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80"/>
      </w:pPr>
      <w:r>
        <w:rPr>
          <w:rFonts w:ascii="Arial" w:hAnsi="Arial" w:cs="Arial"/>
          <w:b/>
          <w:color w:val="C8102E"/>
          <w:sz w:val="36"/>
          <w:rtl w:val="1"/>
          <w:szCs w:val="36"/>
          <w:bCs/>
        </w:rPr>
        <w:t>نموذج عقد بيع عقار محفظ (محرر رسمي)</w:t>
      </w:r>
    </w:p>
    <w:p>
      <w:pPr>
        <w:bidi w:val="1"/>
        <w:spacing w:after="80"/>
      </w:pPr>
      <w:r>
        <w:rPr>
          <w:rFonts w:ascii="Arial" w:hAnsi="Arial" w:cs="Arial"/>
          <w:b w:val="0"/>
          <w:color w:val="777777"/>
          <w:sz w:val="20"/>
          <w:rtl w:val="1"/>
          <w:szCs w:val="20"/>
        </w:rPr>
        <w:t>Modèle d'acte de vente immobilière (acte authentique)</w:t>
      </w:r>
    </w:p>
    <w:p>
      <w:pPr>
        <w:bidi w:val="1"/>
        <w:spacing w:after="80"/>
      </w:pPr>
      <w:r>
        <w:rPr>
          <w:rFonts w:ascii="Arial" w:hAnsi="Arial" w:cs="Arial"/>
          <w:b w:val="0"/>
          <w:color w:val="8A0C22"/>
          <w:sz w:val="20"/>
          <w:rtl w:val="1"/>
          <w:szCs w:val="20"/>
        </w:rPr>
        <w:t>طبقا لقانون الالتزامات والعقود (الفصول 478 وما يليها)، والقانون 39.08 المتعلق بمدونة الحقوق العينية (المادة 4: الكتابة الرسمية)، وظهير التحفيظ العقاري، والقانون 18.00 عند الاقتضاء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محرر رسمي / ثابت التاريخ رقم: [            ]   —   الفهرس عدد: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بتاريخ: [      ] / [      ] /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لدى الأستاذ(ة): [            ] ، ☐ موثق(ة) ☐ عدلان ☐ محام(ية) مقبول(ة) لدى محكمة النقض ، الكائن مكتبه بـ [            ].</w:t>
      </w:r>
    </w:p>
    <w:p>
      <w:pPr>
        <w:bidi w:val="1"/>
        <w:spacing w:after="80"/>
      </w:pPr>
      <w:r>
        <w:rPr>
          <w:rFonts w:ascii="Arial" w:hAnsi="Arial" w:cs="Arial"/>
          <w:b/>
          <w:color w:val="C8102E"/>
          <w:sz w:val="26"/>
          <w:rtl w:val="1"/>
          <w:szCs w:val="26"/>
          <w:bCs/>
        </w:rPr>
        <w:t>حضر من جهة — البائع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السيد(ة): [            ] ، الجنسية: [      ] ، المزداد(ة) بتاريخ [      ] بـ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الحامل(ة) للبطاقة الوطنية رقم: [      ] الصالحة إلى غاية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الحالة العائلية: [      ] ، المهنة: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الساكن(ة) بـ: [      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ويتصرف ☐ بصفته الشخصية ☐ نيابة عن [            ] بمقتضى وكالة مؤرخة في [      ]</w:t>
      </w:r>
    </w:p>
    <w:p>
      <w:pPr>
        <w:bidi w:val="1"/>
        <w:spacing w:after="80"/>
      </w:pPr>
      <w:r>
        <w:rPr>
          <w:rFonts w:ascii="Arial" w:hAnsi="Arial" w:cs="Arial"/>
          <w:b/>
          <w:color w:val="C8102E"/>
          <w:sz w:val="26"/>
          <w:rtl w:val="1"/>
          <w:szCs w:val="26"/>
          <w:bCs/>
        </w:rPr>
        <w:t>ومن جهة أخرى — المشتري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السيد(ة): [            ] ، الجنسية: [      ] ، المزداد(ة) بتاريخ [      ] بـ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الحامل(ة) للبطاقة الوطنية رقم: [      ] الصالحة إلى غاية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الحالة العائلية: [      ] ، المهنة: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الساكن(ة) بـ: [      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ويتصرف ☐ بصفته الشخصية ☐ نيابة عن [            ] بمقتضى وكالة مؤرخة في [      ]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1) تعيين العقار المبيع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العقار المسمى: «[            ]» ، موضوع الرسم العقاري عدد: [            ] ، التابع للمحافظة العقارية بـ [      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الكائن بـ: [            ] ، الجماعة: [      ] ، العمالة/الإقليم: [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المساحة: [      ] م² ، ويتكون من: [      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☐ في إطار الملكية المشتركة (القانون 18.00): الشقة رقم [      ] بالطابق [      ] من العمارة [      ] ، مع الحصة الشائعة في الأجزاء المشتركة المقدرة بـ [      ] / [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كما هو مبين في التصميم العقاري وشهادة الملكية المرفقين، بجميع حقوقه ومرافقه دون استثناء.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2) أصل الملكية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آل العقار إلى البائع عن طريق ☐ الشراء ☐ الإرث ☐ الهبة ☐ أخرى، بمقتضى عقد مؤرخ في [      ] مقيد بالرسم العقاري بتاريخ [      ] تحت عدد [      ]، بثمن قدره [            ] درهما.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3) الوضعية القانونية والتحملات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يتبين من شهادة الملكية المسلمة من المحافظة العقارية بتاريخ [      ] أن العقار في ملك البائع، و: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☐ خال من كل رهن أو حجز أو تقييد احتياطي أو تحمل عيني.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☐ مثقل برهن رسمي لفائدة [            ] ضمانا لمبلغ [            ] درهم، يلتزم البائع برفع اليد عنه من ثمن البيع قبل أو عند التقييد.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☐ تحملات أخرى / ارتفاقات: [            ].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4) البيع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بمقتضى هذا العقد، باع البائع للمشتري الذي قبل واشترى، العقار المعين أعلاه، بجميع حقوقه ومنافعه ومرافقه، بيعا نهائيا تاما ناقلا للملكية.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5) الثمن وطريقة الأداء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تم هذا البيع بثمن إجمالي قدره: [            ] درهما (بالحروف: [            ]).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وقد أدي الثمن بطريقة قابلة للتتبع على النحو التالي: ☐ شيك مسطر غير قابل للتظهير رقم [      ] مسحوب على [      ] ☐ تحويل بنكي مرجع [      ] ☐ قرض بنكي ممنوح من [      ] بمبلغ [      ] درهم.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وأودع الثمن بحساب الودائع المفتوح باسم المحرر لدى صندوق الإيداع والتدبير، ولا يسلم للبائع إلا بعد تقييد البيع بالرسم العقاري خاليا من كل تحمل غير مصرح به.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ويقر البائع، بمجرد التوصل بالثمن، بإبراء ذمة المشتري منه إبراء تاما.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6) نقل الملكية والحيازة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تنتقل الملكية إلى المشتري ابتداء من تاريخ هذا العقد بين الطرفين، ولا يحتج بها في مواجهة الغير إلا من تاريخ تقييدها بالرسم العقاري.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يتسلم المشتري العقار ومفاتيحه ☐ يوم توقيع هذا العقد ☐ بتاريخ [      ]، ☐ خاليا من كل شاغل ☐ مكرى للسيد(ة) [            ] بسومة [      ] درهم شهريا.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7) الضمان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يضمن البائع للمشتري التعرض والاستحقاق والعيوب الخفية طبقا للفصول 532 وما يليها من قانون الالتزامات والعقود، ويصرح المشتري بأنه عاين العقار وقبله بالحالة التي هو عليها.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8) تصريحات البائع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أنه المالك الوحيد للعقار، وأهليته كاملة، ولا يوجد أي نزاع أو دعوى أو حجز أو وعد بالبيع لفائدة الغير بشأنه.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أنه أدى جميع الضرائب والرسوم المرتبطة بالعقار، ويدلي بشهادة الإبراء الضريبي المسلمة بتاريخ [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☐ في إطار الملكية المشتركة: أنه أدى واجبات السانديك إلى غاية [      ] ويدلي بشهادة بذلك.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أن العقار ☐ ليس سكنه الرئيسي ☐ سكنه الرئيسي منذ [      ] (لأجل احتساب الضريبة على الأرباح العقارية أو الإعفاء منها).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9) تصريحات المشتري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أنه اطلع على الرسم العقاري وشهادة الملكية والوضعية التعميرية للعقار، وقبل الشراء على هذا الأساس.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10) الثمن الحقيقي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يصرح الطرفان تحت مسؤوليتهما أن الثمن المذكور أعلاه هو الثمن الحقيقي والكامل للبيع، وأنهما على علم بالجزاءات القانونية المترتبة عن إخفاء جزء منه.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11) المصاريف والضرائب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يتحمل المشتري: واجبات التسجيل والتنبر، وواجبات المحافظة العقارية، وأتعاب المحرر ومصاريفه، والواجب الإضافي إن وجد.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يتحمل البائع: الضريبة على الأرباح العقارية، ومصاريف رفع اليد عن الرهون والتحملات، ويأذن للمحرر باقتطاع ما يلزم من الثمن لأدائها.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12) محل المخابرة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لتنفيذ هذا العقد، اختار البائع محل المخابرة بـ [            ]، واختار المشتري محل المخابرة بـ [            ].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13) المعطيات الشخصية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يوافق الأطراف على معالجة معطياتهم الشخصية لأغراض تحرير هذا العقد وتسجيله وتقييده، طبقا للقانون 09.08.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14) الوثائق الملحقة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نسخ البطاقات الوطنية — شهادة الملكية — التصميم العقاري — شهادة الإبراء الضريبي — شهادة السانديك — وثائق القرض عند الاقتضاء — الوكالة عند الاقتضاء.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15) الختام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وإشهادا بذلك، حرر هذا العقد وقرئ على الأطراف وشرحت لهم مقتضياته وآثاره القانونية، فصادقوا عليه ووقعوه مع المحرر في التاريخ أعلاه.</w:t>
      </w:r>
    </w:p>
    <w:p>
      <w:pPr>
        <w:bidi w:val="1"/>
        <w:spacing w:after="80"/>
      </w:pPr>
      <w:r>
        <w:rPr>
          <w:rFonts w:ascii="Arial" w:hAnsi="Arial" w:cs="Arial"/>
          <w:b w:val="0"/>
          <w:sz w:val="24"/>
          <w:rtl w:val="1"/>
          <w:szCs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  <w:szCs w:val="22"/>
                <w:bCs/>
              </w:rPr>
              <w:t>إمضاء البائع</w:t>
            </w:r>
          </w:p>
        </w:tc>
        <w:tc>
          <w:tcPr>
            <w:tcW w:type="dxa" w:w="3324"/>
          </w:tcPr>
          <w:p>
            <w:pPr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  <w:szCs w:val="22"/>
                <w:bCs/>
              </w:rPr>
              <w:t>إمضاء المشتري</w:t>
            </w:r>
          </w:p>
        </w:tc>
        <w:tc>
          <w:tcPr>
            <w:tcW w:type="dxa" w:w="3324"/>
          </w:tcPr>
          <w:p>
            <w:pPr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  <w:szCs w:val="22"/>
                <w:bCs/>
              </w:rPr>
              <w:t>إمضاء المحرر (الموثق / العدلان / المحامي)</w:t>
            </w:r>
          </w:p>
        </w:tc>
      </w:tr>
      <w:tr>
        <w:trPr>
          <w:trHeight w:val="1417"/>
        </w:trP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bidi w:val="1"/>
        <w:spacing w:after="80"/>
      </w:pPr>
      <w:r>
        <w:rPr>
          <w:rFonts w:ascii="Arial" w:hAnsi="Arial" w:cs="Arial"/>
          <w:b w:val="0"/>
          <w:sz w:val="24"/>
          <w:rtl w:val="1"/>
          <w:szCs w:val="24"/>
        </w:rPr>
      </w:r>
    </w:p>
    <w:p>
      <w:pPr>
        <w:bidi w:val="1"/>
        <w:spacing w:after="80"/>
      </w:pPr>
      <w:r>
        <w:rPr>
          <w:rFonts w:ascii="Arial" w:hAnsi="Arial" w:cs="Arial"/>
          <w:b w:val="0"/>
          <w:color w:val="888888"/>
          <w:sz w:val="18"/>
          <w:rtl w:val="1"/>
          <w:szCs w:val="18"/>
        </w:rPr>
        <w:t>نموذج للعمل والتعديل حسب كل حالة — وكالة الوسيط 777 العقارية، مكناس. لا يكتسب الصفة الرسمية إلا بتحريره من طرف موثق أو عدلين أو محام مقبول لدى محكمة النقض.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