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</w:pPr>
      <w:r>
        <w:rPr>
          <w:rFonts w:ascii="Arial" w:hAnsi="Arial" w:cs="Arial"/>
          <w:b/>
          <w:color w:val="C8102E"/>
          <w:sz w:val="36"/>
          <w:rtl w:val="1"/>
          <w:szCs w:val="36"/>
          <w:bCs/>
        </w:rPr>
        <w:t>نموذج عقد هبة عقار (محرر رسمي)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777777"/>
          <w:sz w:val="20"/>
          <w:rtl w:val="1"/>
          <w:szCs w:val="20"/>
        </w:rPr>
        <w:t>Modèle d'acte de donation immobilière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8A0C22"/>
          <w:sz w:val="20"/>
          <w:rtl w:val="1"/>
          <w:szCs w:val="20"/>
        </w:rPr>
        <w:t>طبقا للمواد 273 وما يليها من القانون 39.08 المتعلق بمدونة الحقوق العينية — تنعقد الهبة بالإيجاب والقبول ويجب أن تحرر في محرر رسمي، ولا تتم إلا بالحوز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محرر رسمي / ثابت التاريخ رقم: [            ]   —   الفهرس عدد: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بتاريخ: [      ] / [      ] /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لدى الأستاذ(ة): [            ] ، ☐ موثق(ة) ☐ عدلان ☐ محام(ية) مقبول(ة) لدى محكمة النقض ، الكائن مكتبه بـ [            ].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حضر الواهب — الواهب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وحضر الموهوب له — الموهوب له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1) صلة القرابة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يصرح الطرفان بأن الموهوب له هو [            ] للواهب (☐ ابن ☐ بنت ☐ زوج ☐ زوجة ☐ أخ ☐ أخت ☐ دون قرابة).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2) تعيين العقار الموهوب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العقار المسمى: «[            ]» ، موضوع الرسم العقاري عدد: [            ] ، التابع للمحافظة العقارية بـ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الكائن بـ: [            ] ، الجماعة: [      ] ، العمالة/الإقليم: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المساحة: [      ] م² ، ويتكون من: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في إطار الملكية المشتركة (القانون 18.00): الشقة رقم [      ] بالطابق [      ] من العمارة [      ] ، مع الحصة الشائعة في الأجزاء المشتركة المقدرة بـ [      ] /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كما هو مبين في التصميم العقاري وشهادة الملكية المرفقين، بجميع حقوقه ومرافقه دون استثناء.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3) أصل الملكية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آل العقار إلى الواهب عن طريق [            ] بمقتضى عقد مؤرخ في [      ]، مقيد بالرسم العقاري تحت عدد [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4) الوضعية القانونية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يتبين من شهادة الملكية المؤرخة في [      ] أن العقار ☐ خال من كل تحمل ☐ مثقل بـ [      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5) الهبة والقبول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بمقتضى هذا العقد، وهب الواهب، وهو في كامل قواه العقلية وأهليته وبمحض إرادته ودون إكراه، للموهوب له، العقار المعين أعلاه، هبة ناجزة لوجه الموهوب له وبدون عوض، بجميع حقوقه ومنافعه.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وقبل الموهوب له هذه الهبة قبولا صريحا ☐ بنفسه ☐ بواسطة نائبه الشرعي [            ] لكونه قاصرا.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6) الحوز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يصرح الطرفان بأن الموهوب له ☐ حاز العقار حيازة فعلية من تاريخ هذا العقد ☐ سيحوزه بتاريخ [      ]، ويأذنان بتقييد الهبة بالرسم العقاري، علما بأن الهبة لا تتم إلا بالحوز.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احتفظ الواهب بحق الانتفاع بالعقار مدى حياته ☐ لمدة [      ]، وتنتقل ملكية الرقبة للموهوب له من تاريخ هذا العقد.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7) التقييم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لأجل احتساب الواجبات، قدر الطرفان القيمة التجارية للعقار في مبلغ [            ] درهما.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8) الرجوع في الهبة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يقر الطرفان بعلمهما بأنه لا يجوز الرجوع في الهبة إلا في الحالات المنصوص عليها قانونا.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9) المصاريف والواجبات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يتحمل ☐ الموهوب له ☐ الواهب واجبات التسجيل وواجبات المحافظة العقارية وأتعاب المحرر.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تستفيد الهبة بين الأصول والفروع وبين الأزواج من سعر التسجيل المخفض المنصوص عليه في المدونة العامة للضرائب، ومن الإعفاء من الضريبة على الأرباح العقارية حسب الشروط القانونية.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10) الختام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وإشهادا بذلك حرر هذا العقد وقرئ على الطرفين فصادقا عليه ووقعاه مع المحرر.</w:t>
      </w:r>
    </w:p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الواهب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الموهوب له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المحرر</w:t>
            </w:r>
          </w:p>
        </w:tc>
      </w:tr>
      <w:tr>
        <w:trPr>
          <w:trHeight w:val="1417"/>
        </w:trP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p>
      <w:pPr>
        <w:bidi w:val="1"/>
        <w:spacing w:after="80"/>
      </w:pPr>
      <w:r>
        <w:rPr>
          <w:rFonts w:ascii="Arial" w:hAnsi="Arial" w:cs="Arial"/>
          <w:b w:val="0"/>
          <w:color w:val="888888"/>
          <w:sz w:val="18"/>
          <w:rtl w:val="1"/>
          <w:szCs w:val="18"/>
        </w:rPr>
        <w:t>نموذج للعمل والتعديل حسب كل حالة — وكالة الوسيط 777 العقارية، مكناس. لا يكتسب الصفة الرسمية إلا بتحريره من طرف موثق أو عدلين أو محام مقبول لدى محكمة النقض.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