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phpUnit  测试框架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目前了解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sz w:val="32"/>
          <w:szCs w:val="32"/>
          <w:lang w:val="en-US" w:eastAsia="zh-CN"/>
        </w:rPr>
        <w:t>1.在yii2.0中使用方法如下: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用户自定义目录，一般在modules 目录下, 首先新建一个文件夹 tests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建立软连接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ln -sf ../../../vendor/bin/codecept   ./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生成测试用例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php   codecept  generate:test  unit  message/MessageService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在代码中进行 断言分析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分析语法  见 PHPunit 手册  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$this-&gt;assertTrue()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$this-&gt;assertFalse()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$this-&gt;assertArrayHasKey()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$this-&gt;assertArraySubset()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..............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 ： 默认 vendor/codeception/base/codecept 文件中 没有引入自动加载  autoload.php,  在该文件codecept头部加载  本目录下的  autoload.php 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2E53"/>
    <w:multiLevelType w:val="singleLevel"/>
    <w:tmpl w:val="58CA2E5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60834"/>
    <w:rsid w:val="50360EF4"/>
    <w:rsid w:val="68FE17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YUSHAOLONG</dc:creator>
  <cp:lastModifiedBy>YUSHAOLONG</cp:lastModifiedBy>
  <dcterms:modified xsi:type="dcterms:W3CDTF">2017-03-16T06:26:45Z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