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867" w:rsidRPr="00965867" w:rsidRDefault="00965867" w:rsidP="00965867">
      <w:pPr>
        <w:spacing w:after="240" w:line="270" w:lineRule="atLeast"/>
        <w:rPr>
          <w:rFonts w:ascii="Arial" w:eastAsia="Times New Roman" w:hAnsi="Arial" w:cs="Arial"/>
          <w:color w:val="333333"/>
          <w:sz w:val="18"/>
          <w:szCs w:val="18"/>
        </w:rPr>
      </w:pPr>
      <w:r w:rsidRPr="00965867">
        <w:rPr>
          <w:rFonts w:ascii="Arial" w:eastAsia="SimSun" w:hAnsi="Arial" w:cs="Arial"/>
          <w:b/>
          <w:bCs/>
          <w:color w:val="008000"/>
          <w:sz w:val="20"/>
          <w:szCs w:val="20"/>
        </w:rPr>
        <w:br/>
      </w:r>
      <w:r w:rsidRPr="00965867">
        <w:rPr>
          <w:rFonts w:ascii="Arial" w:eastAsia="SimSun" w:hAnsi="Arial" w:cs="Arial"/>
          <w:b/>
          <w:bCs/>
          <w:color w:val="008000"/>
          <w:sz w:val="20"/>
          <w:szCs w:val="20"/>
        </w:rPr>
        <w:t>作为恒生中国的管理培训生，你还需具备：</w:t>
      </w:r>
    </w:p>
    <w:p w:rsidR="00965867" w:rsidRPr="00965867" w:rsidRDefault="00965867" w:rsidP="00965867">
      <w:pPr>
        <w:spacing w:after="240" w:line="270" w:lineRule="atLeast"/>
        <w:rPr>
          <w:rFonts w:ascii="Arial" w:eastAsia="Times New Roman" w:hAnsi="Arial" w:cs="Arial"/>
          <w:color w:val="333333"/>
          <w:sz w:val="18"/>
          <w:szCs w:val="18"/>
        </w:rPr>
      </w:pPr>
      <w:r w:rsidRPr="00965867">
        <w:rPr>
          <w:rFonts w:ascii="Arial" w:eastAsia="SimSun" w:hAnsi="Arial" w:cs="Arial"/>
          <w:b/>
          <w:bCs/>
          <w:color w:val="008000"/>
          <w:sz w:val="20"/>
          <w:szCs w:val="20"/>
        </w:rPr>
        <w:t>1</w:t>
      </w:r>
      <w:r w:rsidRPr="00965867">
        <w:rPr>
          <w:rFonts w:ascii="Arial" w:eastAsia="SimSun" w:hAnsi="Arial" w:cs="Arial"/>
          <w:b/>
          <w:bCs/>
          <w:color w:val="008000"/>
          <w:sz w:val="20"/>
          <w:szCs w:val="20"/>
        </w:rPr>
        <w:t>、本科或以上学历，且不超过</w:t>
      </w:r>
      <w:r w:rsidRPr="00965867">
        <w:rPr>
          <w:rFonts w:ascii="Arial" w:eastAsia="SimSun" w:hAnsi="Arial" w:cs="Arial"/>
          <w:b/>
          <w:bCs/>
          <w:color w:val="008000"/>
          <w:sz w:val="20"/>
          <w:szCs w:val="20"/>
        </w:rPr>
        <w:t>2</w:t>
      </w:r>
      <w:r w:rsidRPr="00965867">
        <w:rPr>
          <w:rFonts w:ascii="Arial" w:eastAsia="SimSun" w:hAnsi="Arial" w:cs="Arial"/>
          <w:b/>
          <w:bCs/>
          <w:color w:val="008000"/>
          <w:sz w:val="20"/>
          <w:szCs w:val="20"/>
        </w:rPr>
        <w:t>年工作经验</w:t>
      </w:r>
    </w:p>
    <w:p w:rsidR="00965867" w:rsidRPr="00965867" w:rsidRDefault="00965867" w:rsidP="00965867">
      <w:pPr>
        <w:spacing w:after="240" w:line="270" w:lineRule="atLeast"/>
        <w:rPr>
          <w:rFonts w:ascii="Arial" w:eastAsia="Times New Roman" w:hAnsi="Arial" w:cs="Arial"/>
          <w:color w:val="333333"/>
          <w:sz w:val="18"/>
          <w:szCs w:val="18"/>
        </w:rPr>
      </w:pPr>
      <w:r w:rsidRPr="00965867">
        <w:rPr>
          <w:rFonts w:ascii="Arial" w:eastAsia="SimSun" w:hAnsi="Arial" w:cs="Arial"/>
          <w:b/>
          <w:bCs/>
          <w:color w:val="008000"/>
          <w:sz w:val="20"/>
          <w:szCs w:val="20"/>
        </w:rPr>
        <w:t>2</w:t>
      </w:r>
      <w:r w:rsidRPr="00965867">
        <w:rPr>
          <w:rFonts w:ascii="Arial" w:eastAsia="SimSun" w:hAnsi="Arial" w:cs="Arial"/>
          <w:b/>
          <w:bCs/>
          <w:color w:val="008000"/>
          <w:sz w:val="20"/>
          <w:szCs w:val="20"/>
        </w:rPr>
        <w:t>、具有较强的自我激励，能独立工作，有抗压性</w:t>
      </w:r>
    </w:p>
    <w:p w:rsidR="00965867" w:rsidRPr="00965867" w:rsidRDefault="00965867" w:rsidP="00965867">
      <w:pPr>
        <w:spacing w:after="240" w:line="270" w:lineRule="atLeast"/>
        <w:rPr>
          <w:rFonts w:ascii="Arial" w:eastAsia="Times New Roman" w:hAnsi="Arial" w:cs="Arial"/>
          <w:color w:val="333333"/>
          <w:sz w:val="18"/>
          <w:szCs w:val="18"/>
        </w:rPr>
      </w:pPr>
      <w:r w:rsidRPr="00965867">
        <w:rPr>
          <w:rFonts w:ascii="Arial" w:eastAsia="SimSun" w:hAnsi="Arial" w:cs="Arial"/>
          <w:b/>
          <w:bCs/>
          <w:color w:val="008000"/>
          <w:sz w:val="20"/>
          <w:szCs w:val="20"/>
        </w:rPr>
        <w:t>3</w:t>
      </w:r>
      <w:r w:rsidRPr="00965867">
        <w:rPr>
          <w:rFonts w:ascii="Arial" w:eastAsia="SimSun" w:hAnsi="Arial" w:cs="Arial"/>
          <w:b/>
          <w:bCs/>
          <w:color w:val="008000"/>
          <w:sz w:val="20"/>
          <w:szCs w:val="20"/>
        </w:rPr>
        <w:t>、拥有良好的中英文沟通能力、人际交往能力及分析能力</w:t>
      </w:r>
    </w:p>
    <w:p w:rsidR="00965867" w:rsidRPr="00965867" w:rsidRDefault="00965867" w:rsidP="00965867">
      <w:pPr>
        <w:spacing w:after="240" w:line="270" w:lineRule="atLeast"/>
        <w:rPr>
          <w:rFonts w:ascii="Arial" w:eastAsia="Times New Roman" w:hAnsi="Arial" w:cs="Arial"/>
          <w:color w:val="333333"/>
          <w:sz w:val="18"/>
          <w:szCs w:val="18"/>
        </w:rPr>
      </w:pPr>
      <w:r w:rsidRPr="00965867">
        <w:rPr>
          <w:rFonts w:ascii="Arial" w:eastAsia="SimSun" w:hAnsi="Arial" w:cs="Arial"/>
          <w:b/>
          <w:bCs/>
          <w:color w:val="008000"/>
          <w:sz w:val="20"/>
          <w:szCs w:val="20"/>
        </w:rPr>
        <w:t>4</w:t>
      </w:r>
      <w:r w:rsidRPr="00965867">
        <w:rPr>
          <w:rFonts w:ascii="Arial" w:eastAsia="SimSun" w:hAnsi="Arial" w:cs="Arial"/>
          <w:b/>
          <w:bCs/>
          <w:color w:val="008000"/>
          <w:sz w:val="20"/>
          <w:szCs w:val="20"/>
        </w:rPr>
        <w:t>、机动性强，服从工作分配，且愿意在不同城市工作</w:t>
      </w:r>
    </w:p>
    <w:p w:rsidR="006B19DB" w:rsidRDefault="006B19DB"/>
    <w:p w:rsidR="00965867" w:rsidRDefault="00965867">
      <w:r>
        <w:t>2016</w:t>
      </w:r>
      <w:r>
        <w:rPr>
          <w:rFonts w:hint="eastAsia"/>
        </w:rPr>
        <w:t>管培生</w:t>
      </w:r>
    </w:p>
    <w:p w:rsidR="00965867" w:rsidRDefault="00965867">
      <w:r>
        <w:rPr>
          <w:rFonts w:hint="eastAsia"/>
        </w:rPr>
        <w:t xml:space="preserve">No.1 </w:t>
      </w:r>
      <w:r>
        <w:rPr>
          <w:rFonts w:hint="eastAsia"/>
        </w:rPr>
        <w:t>科技及运营部</w:t>
      </w:r>
    </w:p>
    <w:p w:rsidR="00965867" w:rsidRPr="00965867" w:rsidRDefault="00965867" w:rsidP="00965867">
      <w:pPr>
        <w:spacing w:after="0" w:line="240" w:lineRule="auto"/>
        <w:rPr>
          <w:rFonts w:ascii="Times New Roman" w:eastAsia="Times New Roman" w:hAnsi="Times New Roman" w:cs="Times New Roman"/>
          <w:sz w:val="24"/>
          <w:szCs w:val="24"/>
        </w:rPr>
      </w:pPr>
      <w:r w:rsidRPr="00965867">
        <w:rPr>
          <w:rFonts w:ascii="Microsoft YaHei" w:eastAsia="Microsoft YaHei" w:hAnsi="Microsoft YaHei" w:cs="Times New Roman" w:hint="eastAsia"/>
          <w:b/>
          <w:bCs/>
          <w:color w:val="000000"/>
          <w:sz w:val="21"/>
          <w:szCs w:val="21"/>
          <w:shd w:val="clear" w:color="auto" w:fill="FFFFFF"/>
        </w:rPr>
        <w:t>科技及营运管理(HOST)</w:t>
      </w:r>
      <w:r w:rsidRPr="00965867">
        <w:rPr>
          <w:rFonts w:ascii="Microsoft YaHei" w:eastAsia="Microsoft YaHei" w:hAnsi="Microsoft YaHei" w:cs="Times New Roman" w:hint="eastAsia"/>
          <w:color w:val="000000"/>
          <w:sz w:val="21"/>
          <w:szCs w:val="21"/>
          <w:shd w:val="clear" w:color="auto" w:fill="FFFFFF"/>
        </w:rPr>
        <w:t> </w:t>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shd w:val="clear" w:color="auto" w:fill="FFFFFF"/>
        </w:rPr>
        <w:t>恒生中国的科技及营运部是的核心中枢。它专注于建立高效、可靠、管理良好的运作环境，是恒生中国经营策略的重要组成部分。</w:t>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shd w:val="clear" w:color="auto" w:fill="FFFFFF"/>
        </w:rPr>
        <w:t>科技及营运部下设营运管理服务部、风险及行政规划部、技术与运管革新部、软件研发部、采购部、企业房地产部和信息科技营运部七大子部门，通过指导行所营运操作、实施流程改进项目、推进集中化系统化之运作模式、确保稳定安全的信息科技系统环境、落实各项安全和设备管理工作、提供坚实的行政支援，以提升生产力、规范操作流程、满足不断增长的业务需求和提升客户体验。</w:t>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b/>
          <w:bCs/>
          <w:color w:val="000000"/>
          <w:sz w:val="21"/>
          <w:szCs w:val="21"/>
          <w:shd w:val="clear" w:color="auto" w:fill="FFFFFF"/>
        </w:rPr>
        <w:t>如果你： </w:t>
      </w:r>
      <w:r w:rsidRPr="00965867">
        <w:rPr>
          <w:rFonts w:ascii="Microsoft YaHei" w:eastAsia="Microsoft YaHei" w:hAnsi="Microsoft YaHei" w:cs="Times New Roman" w:hint="eastAsia"/>
          <w:color w:val="000000"/>
          <w:sz w:val="21"/>
          <w:szCs w:val="21"/>
        </w:rPr>
        <w:br/>
      </w:r>
    </w:p>
    <w:p w:rsidR="00965867" w:rsidRPr="00965867" w:rsidRDefault="00965867" w:rsidP="00965867">
      <w:pPr>
        <w:numPr>
          <w:ilvl w:val="0"/>
          <w:numId w:val="1"/>
        </w:numPr>
        <w:shd w:val="clear" w:color="auto" w:fill="FFFFFF"/>
        <w:spacing w:after="0" w:line="450" w:lineRule="atLeast"/>
        <w:ind w:left="0"/>
        <w:jc w:val="both"/>
        <w:rPr>
          <w:rFonts w:ascii="Microsoft YaHei" w:eastAsia="Microsoft YaHei" w:hAnsi="Microsoft YaHei" w:cs="Times New Roman"/>
          <w:color w:val="000000"/>
          <w:sz w:val="21"/>
          <w:szCs w:val="21"/>
        </w:rPr>
      </w:pPr>
      <w:r w:rsidRPr="00965867">
        <w:rPr>
          <w:rFonts w:ascii="Microsoft YaHei" w:eastAsia="Microsoft YaHei" w:hAnsi="Microsoft YaHei" w:cs="Times New Roman" w:hint="eastAsia"/>
          <w:color w:val="000000"/>
          <w:sz w:val="21"/>
          <w:szCs w:val="21"/>
        </w:rPr>
        <w:t>具有项目管理技巧、有较强的问题解决能力</w:t>
      </w:r>
    </w:p>
    <w:p w:rsidR="00965867" w:rsidRPr="00965867" w:rsidRDefault="00965867" w:rsidP="00965867">
      <w:pPr>
        <w:numPr>
          <w:ilvl w:val="0"/>
          <w:numId w:val="1"/>
        </w:numPr>
        <w:shd w:val="clear" w:color="auto" w:fill="FFFFFF"/>
        <w:spacing w:after="0" w:line="450" w:lineRule="atLeast"/>
        <w:ind w:left="0"/>
        <w:jc w:val="both"/>
        <w:rPr>
          <w:rFonts w:ascii="Microsoft YaHei" w:eastAsia="Microsoft YaHei" w:hAnsi="Microsoft YaHei" w:cs="Times New Roman" w:hint="eastAsia"/>
          <w:color w:val="000000"/>
          <w:sz w:val="21"/>
          <w:szCs w:val="21"/>
        </w:rPr>
      </w:pPr>
      <w:r w:rsidRPr="00965867">
        <w:rPr>
          <w:rFonts w:ascii="Microsoft YaHei" w:eastAsia="Microsoft YaHei" w:hAnsi="Microsoft YaHei" w:cs="Times New Roman" w:hint="eastAsia"/>
          <w:color w:val="000000"/>
          <w:sz w:val="21"/>
          <w:szCs w:val="21"/>
        </w:rPr>
        <w:t>善于沟通、有良好的人际关系和团队协作能力</w:t>
      </w:r>
    </w:p>
    <w:p w:rsidR="00965867" w:rsidRPr="00965867" w:rsidRDefault="00965867" w:rsidP="00965867">
      <w:pPr>
        <w:numPr>
          <w:ilvl w:val="0"/>
          <w:numId w:val="1"/>
        </w:numPr>
        <w:shd w:val="clear" w:color="auto" w:fill="FFFFFF"/>
        <w:spacing w:after="0" w:line="450" w:lineRule="atLeast"/>
        <w:ind w:left="0"/>
        <w:jc w:val="both"/>
        <w:rPr>
          <w:rFonts w:ascii="Microsoft YaHei" w:eastAsia="Microsoft YaHei" w:hAnsi="Microsoft YaHei" w:cs="Times New Roman" w:hint="eastAsia"/>
          <w:color w:val="000000"/>
          <w:sz w:val="21"/>
          <w:szCs w:val="21"/>
        </w:rPr>
      </w:pPr>
      <w:r w:rsidRPr="00965867">
        <w:rPr>
          <w:rFonts w:ascii="Microsoft YaHei" w:eastAsia="Microsoft YaHei" w:hAnsi="Microsoft YaHei" w:cs="Times New Roman" w:hint="eastAsia"/>
          <w:color w:val="000000"/>
          <w:sz w:val="21"/>
          <w:szCs w:val="21"/>
        </w:rPr>
        <w:t>有审慎的工作态度和严谨的思维</w:t>
      </w:r>
    </w:p>
    <w:p w:rsidR="00965867" w:rsidRPr="00965867" w:rsidRDefault="00965867" w:rsidP="00965867">
      <w:pPr>
        <w:numPr>
          <w:ilvl w:val="0"/>
          <w:numId w:val="1"/>
        </w:numPr>
        <w:shd w:val="clear" w:color="auto" w:fill="FFFFFF"/>
        <w:spacing w:after="0" w:line="450" w:lineRule="atLeast"/>
        <w:ind w:left="0"/>
        <w:jc w:val="both"/>
        <w:rPr>
          <w:rFonts w:ascii="Microsoft YaHei" w:eastAsia="Microsoft YaHei" w:hAnsi="Microsoft YaHei" w:cs="Times New Roman" w:hint="eastAsia"/>
          <w:color w:val="000000"/>
          <w:sz w:val="21"/>
          <w:szCs w:val="21"/>
        </w:rPr>
      </w:pPr>
      <w:r w:rsidRPr="00965867">
        <w:rPr>
          <w:rFonts w:ascii="Microsoft YaHei" w:eastAsia="Microsoft YaHei" w:hAnsi="Microsoft YaHei" w:cs="Times New Roman" w:hint="eastAsia"/>
          <w:color w:val="000000"/>
          <w:sz w:val="21"/>
          <w:szCs w:val="21"/>
        </w:rPr>
        <w:t>有强烈的使命感和良好的组织协调推动能力</w:t>
      </w:r>
    </w:p>
    <w:p w:rsidR="00965867" w:rsidRDefault="00965867" w:rsidP="00965867">
      <w:pPr>
        <w:rPr>
          <w:rFonts w:hint="eastAsia"/>
        </w:rPr>
      </w:pP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b/>
          <w:bCs/>
          <w:color w:val="000000"/>
          <w:sz w:val="21"/>
          <w:szCs w:val="21"/>
          <w:shd w:val="clear" w:color="auto" w:fill="FFFFFF"/>
        </w:rPr>
        <w:t>欢迎你申请科技及营运部管理培训生项目！</w:t>
      </w:r>
      <w:r w:rsidRPr="00965867">
        <w:rPr>
          <w:rFonts w:ascii="Microsoft YaHei" w:eastAsia="Microsoft YaHei" w:hAnsi="Microsoft YaHei" w:cs="Times New Roman" w:hint="eastAsia"/>
          <w:color w:val="000000"/>
          <w:sz w:val="21"/>
          <w:szCs w:val="21"/>
          <w:shd w:val="clear" w:color="auto" w:fill="FFFFFF"/>
        </w:rPr>
        <w:t> </w:t>
      </w:r>
    </w:p>
    <w:p w:rsidR="00965867" w:rsidRDefault="00965867">
      <w:r>
        <w:rPr>
          <w:rFonts w:hint="eastAsia"/>
        </w:rPr>
        <w:t xml:space="preserve">No.2 </w:t>
      </w:r>
    </w:p>
    <w:p w:rsidR="00965867" w:rsidRPr="00965867" w:rsidRDefault="00965867" w:rsidP="00965867">
      <w:pPr>
        <w:spacing w:after="0" w:line="240" w:lineRule="auto"/>
        <w:rPr>
          <w:rFonts w:ascii="Times New Roman" w:eastAsia="Times New Roman" w:hAnsi="Times New Roman" w:cs="Times New Roman"/>
          <w:sz w:val="24"/>
          <w:szCs w:val="24"/>
        </w:rPr>
      </w:pPr>
      <w:r w:rsidRPr="00965867">
        <w:rPr>
          <w:rFonts w:ascii="Microsoft YaHei" w:eastAsia="Microsoft YaHei" w:hAnsi="Microsoft YaHei" w:cs="Times New Roman" w:hint="eastAsia"/>
          <w:b/>
          <w:bCs/>
          <w:color w:val="000000"/>
          <w:sz w:val="21"/>
          <w:szCs w:val="21"/>
          <w:shd w:val="clear" w:color="auto" w:fill="FFFFFF"/>
        </w:rPr>
        <w:t>商业银行业务(CMB)</w:t>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shd w:val="clear" w:color="auto" w:fill="FFFFFF"/>
        </w:rPr>
        <w:t>作为恒生中国的核心业务部门之一，商业银行业务部通过为客户定制涵盖账户服务、商业贷款、贸易</w:t>
      </w:r>
      <w:r w:rsidRPr="00965867">
        <w:rPr>
          <w:rFonts w:ascii="Microsoft YaHei" w:eastAsia="Microsoft YaHei" w:hAnsi="Microsoft YaHei" w:cs="Times New Roman" w:hint="eastAsia"/>
          <w:color w:val="000000"/>
          <w:sz w:val="21"/>
          <w:szCs w:val="21"/>
          <w:shd w:val="clear" w:color="auto" w:fill="FFFFFF"/>
        </w:rPr>
        <w:lastRenderedPageBreak/>
        <w:t>融资、资金管理、投资理财、电子银行等领域的整合金融方案，助力企业在大中华地区的业务发展。经验丰富的客户服务团队，为包括中小型企业和大型公司在内的商业银行客户提供高效的一站式金融服务。</w:t>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shd w:val="clear" w:color="auto" w:fill="FFFFFF"/>
        </w:rPr>
        <w:t>今天，凭借稳健的财务实力、丰富的本地经验、优质的客户服务和广泛的业务据点，恒生中国商业银行业务部已成为客户在大中华地区专业可靠的金融伙伴。</w:t>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shd w:val="clear" w:color="auto" w:fill="FFFFFF"/>
        </w:rPr>
        <w:t>拥有联动香港的优势资源和深植大陆的本地智慧，恒生中国商业银行业务部致力于搭建多元化的发展平台，培养有潜力的未来领袖。 </w:t>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color w:val="000000"/>
          <w:sz w:val="21"/>
          <w:szCs w:val="21"/>
          <w:shd w:val="clear" w:color="auto" w:fill="FFFFFF"/>
        </w:rPr>
        <w:t>如果你：</w:t>
      </w:r>
      <w:r w:rsidRPr="00965867">
        <w:rPr>
          <w:rFonts w:ascii="Microsoft YaHei" w:eastAsia="Microsoft YaHei" w:hAnsi="Microsoft YaHei" w:cs="Times New Roman" w:hint="eastAsia"/>
          <w:color w:val="000000"/>
          <w:sz w:val="21"/>
          <w:szCs w:val="21"/>
        </w:rPr>
        <w:br/>
      </w:r>
    </w:p>
    <w:p w:rsidR="00965867" w:rsidRPr="00965867" w:rsidRDefault="00965867" w:rsidP="00965867">
      <w:pPr>
        <w:numPr>
          <w:ilvl w:val="0"/>
          <w:numId w:val="2"/>
        </w:numPr>
        <w:shd w:val="clear" w:color="auto" w:fill="FFFFFF"/>
        <w:spacing w:after="0" w:line="450" w:lineRule="atLeast"/>
        <w:ind w:left="0"/>
        <w:jc w:val="both"/>
        <w:rPr>
          <w:rFonts w:ascii="Microsoft YaHei" w:eastAsia="Microsoft YaHei" w:hAnsi="Microsoft YaHei" w:cs="Times New Roman"/>
          <w:color w:val="000000"/>
          <w:sz w:val="21"/>
          <w:szCs w:val="21"/>
        </w:rPr>
      </w:pPr>
      <w:r w:rsidRPr="00965867">
        <w:rPr>
          <w:rFonts w:ascii="Microsoft YaHei" w:eastAsia="Microsoft YaHei" w:hAnsi="Microsoft YaHei" w:cs="Times New Roman" w:hint="eastAsia"/>
          <w:color w:val="000000"/>
          <w:sz w:val="21"/>
          <w:szCs w:val="21"/>
        </w:rPr>
        <w:t>具备扎实的金融贸易知识和财务分析能力</w:t>
      </w:r>
    </w:p>
    <w:p w:rsidR="00965867" w:rsidRPr="00965867" w:rsidRDefault="00965867" w:rsidP="00965867">
      <w:pPr>
        <w:numPr>
          <w:ilvl w:val="0"/>
          <w:numId w:val="2"/>
        </w:numPr>
        <w:shd w:val="clear" w:color="auto" w:fill="FFFFFF"/>
        <w:spacing w:after="0" w:line="450" w:lineRule="atLeast"/>
        <w:ind w:left="0"/>
        <w:jc w:val="both"/>
        <w:rPr>
          <w:rFonts w:ascii="Microsoft YaHei" w:eastAsia="Microsoft YaHei" w:hAnsi="Microsoft YaHei" w:cs="Times New Roman" w:hint="eastAsia"/>
          <w:color w:val="000000"/>
          <w:sz w:val="21"/>
          <w:szCs w:val="21"/>
        </w:rPr>
      </w:pPr>
      <w:r w:rsidRPr="00965867">
        <w:rPr>
          <w:rFonts w:ascii="Microsoft YaHei" w:eastAsia="Microsoft YaHei" w:hAnsi="Microsoft YaHei" w:cs="Times New Roman" w:hint="eastAsia"/>
          <w:color w:val="000000"/>
          <w:sz w:val="21"/>
          <w:szCs w:val="21"/>
        </w:rPr>
        <w:t>拥有缜密的逻辑思维和较强的风险防范意识</w:t>
      </w:r>
    </w:p>
    <w:p w:rsidR="00965867" w:rsidRPr="00965867" w:rsidRDefault="00965867" w:rsidP="00965867">
      <w:pPr>
        <w:numPr>
          <w:ilvl w:val="0"/>
          <w:numId w:val="2"/>
        </w:numPr>
        <w:shd w:val="clear" w:color="auto" w:fill="FFFFFF"/>
        <w:spacing w:after="0" w:line="450" w:lineRule="atLeast"/>
        <w:ind w:left="0"/>
        <w:jc w:val="both"/>
        <w:rPr>
          <w:rFonts w:ascii="Microsoft YaHei" w:eastAsia="Microsoft YaHei" w:hAnsi="Microsoft YaHei" w:cs="Times New Roman" w:hint="eastAsia"/>
          <w:color w:val="000000"/>
          <w:sz w:val="21"/>
          <w:szCs w:val="21"/>
        </w:rPr>
      </w:pPr>
      <w:r w:rsidRPr="00965867">
        <w:rPr>
          <w:rFonts w:ascii="Microsoft YaHei" w:eastAsia="Microsoft YaHei" w:hAnsi="Microsoft YaHei" w:cs="Times New Roman" w:hint="eastAsia"/>
          <w:color w:val="000000"/>
          <w:sz w:val="21"/>
          <w:szCs w:val="21"/>
        </w:rPr>
        <w:t>擅长团队协作，展现良好的人际沟通技巧</w:t>
      </w:r>
    </w:p>
    <w:p w:rsidR="00965867" w:rsidRPr="00965867" w:rsidRDefault="00965867" w:rsidP="00965867">
      <w:pPr>
        <w:numPr>
          <w:ilvl w:val="0"/>
          <w:numId w:val="2"/>
        </w:numPr>
        <w:shd w:val="clear" w:color="auto" w:fill="FFFFFF"/>
        <w:spacing w:after="0" w:line="450" w:lineRule="atLeast"/>
        <w:ind w:left="0"/>
        <w:jc w:val="both"/>
        <w:rPr>
          <w:rFonts w:ascii="Microsoft YaHei" w:eastAsia="Microsoft YaHei" w:hAnsi="Microsoft YaHei" w:cs="Times New Roman" w:hint="eastAsia"/>
          <w:color w:val="000000"/>
          <w:sz w:val="21"/>
          <w:szCs w:val="21"/>
        </w:rPr>
      </w:pPr>
      <w:r w:rsidRPr="00965867">
        <w:rPr>
          <w:rFonts w:ascii="Microsoft YaHei" w:eastAsia="Microsoft YaHei" w:hAnsi="Microsoft YaHei" w:cs="Times New Roman" w:hint="eastAsia"/>
          <w:color w:val="000000"/>
          <w:sz w:val="21"/>
          <w:szCs w:val="21"/>
        </w:rPr>
        <w:t>自我激励水平较高，严于律己，勇于接受新的挑战</w:t>
      </w:r>
    </w:p>
    <w:p w:rsidR="0031645C" w:rsidRDefault="00965867" w:rsidP="00965867">
      <w:pPr>
        <w:rPr>
          <w:rFonts w:ascii="Microsoft YaHei" w:eastAsia="Microsoft YaHei" w:hAnsi="Microsoft YaHei" w:cs="Times New Roman"/>
          <w:b/>
          <w:bCs/>
          <w:color w:val="000000"/>
          <w:sz w:val="21"/>
          <w:szCs w:val="21"/>
          <w:shd w:val="clear" w:color="auto" w:fill="FFFFFF"/>
        </w:rPr>
      </w:pPr>
      <w:r w:rsidRPr="00965867">
        <w:rPr>
          <w:rFonts w:ascii="Microsoft YaHei" w:eastAsia="Microsoft YaHei" w:hAnsi="Microsoft YaHei" w:cs="Times New Roman" w:hint="eastAsia"/>
          <w:color w:val="000000"/>
          <w:sz w:val="21"/>
          <w:szCs w:val="21"/>
        </w:rPr>
        <w:br/>
      </w:r>
      <w:r w:rsidRPr="00965867">
        <w:rPr>
          <w:rFonts w:ascii="Microsoft YaHei" w:eastAsia="Microsoft YaHei" w:hAnsi="Microsoft YaHei" w:cs="Times New Roman" w:hint="eastAsia"/>
          <w:b/>
          <w:bCs/>
          <w:color w:val="000000"/>
          <w:sz w:val="21"/>
          <w:szCs w:val="21"/>
          <w:shd w:val="clear" w:color="auto" w:fill="FFFFFF"/>
        </w:rPr>
        <w:t>欢迎申请商业银行业务部管理培训生项目！</w:t>
      </w:r>
    </w:p>
    <w:p w:rsidR="0031645C" w:rsidRDefault="0031645C">
      <w:pPr>
        <w:rPr>
          <w:rFonts w:ascii="Microsoft YaHei" w:eastAsia="Microsoft YaHei" w:hAnsi="Microsoft YaHei" w:cs="Times New Roman"/>
          <w:b/>
          <w:bCs/>
          <w:color w:val="000000"/>
          <w:sz w:val="21"/>
          <w:szCs w:val="21"/>
          <w:shd w:val="clear" w:color="auto" w:fill="FFFFFF"/>
        </w:rPr>
      </w:pPr>
      <w:r>
        <w:rPr>
          <w:rFonts w:ascii="Microsoft YaHei" w:eastAsia="Microsoft YaHei" w:hAnsi="Microsoft YaHei" w:cs="Times New Roman"/>
          <w:b/>
          <w:bCs/>
          <w:color w:val="000000"/>
          <w:sz w:val="21"/>
          <w:szCs w:val="21"/>
          <w:shd w:val="clear" w:color="auto" w:fill="FFFFFF"/>
        </w:rPr>
        <w:br w:type="page"/>
      </w:r>
    </w:p>
    <w:p w:rsidR="0031645C" w:rsidRDefault="0031645C" w:rsidP="0031645C">
      <w:pPr>
        <w:rPr>
          <w:rFonts w:hint="eastAsia"/>
        </w:rPr>
      </w:pPr>
      <w:bookmarkStart w:id="0" w:name="_GoBack"/>
      <w:r>
        <w:rPr>
          <w:rFonts w:hint="eastAsia"/>
        </w:rPr>
        <w:lastRenderedPageBreak/>
        <w:t>2014.03-2015.03</w:t>
      </w:r>
      <w:r>
        <w:rPr>
          <w:rFonts w:hint="eastAsia"/>
        </w:rPr>
        <w:tab/>
      </w:r>
      <w:r>
        <w:rPr>
          <w:rFonts w:hint="eastAsia"/>
        </w:rPr>
        <w:tab/>
      </w:r>
      <w:r>
        <w:rPr>
          <w:rFonts w:hint="eastAsia"/>
        </w:rPr>
        <w:t>复旦大学信息学院研究生团学联主席</w:t>
      </w:r>
    </w:p>
    <w:p w:rsidR="0031645C" w:rsidRDefault="0031645C" w:rsidP="0031645C">
      <w:pPr>
        <w:rPr>
          <w:rFonts w:hint="eastAsia"/>
        </w:rPr>
      </w:pPr>
      <w:r>
        <w:rPr>
          <w:rFonts w:hint="eastAsia"/>
        </w:rPr>
        <w:t>•</w:t>
      </w:r>
      <w:r>
        <w:rPr>
          <w:rFonts w:hint="eastAsia"/>
        </w:rPr>
        <w:tab/>
      </w:r>
      <w:r>
        <w:rPr>
          <w:rFonts w:hint="eastAsia"/>
        </w:rPr>
        <w:t>带领团学联组织各类学术、文体、公益、实践活动，获得校优秀团学联称号。</w:t>
      </w:r>
    </w:p>
    <w:p w:rsidR="0031645C" w:rsidRDefault="0031645C" w:rsidP="0031645C">
      <w:pPr>
        <w:rPr>
          <w:rFonts w:hint="eastAsia"/>
        </w:rPr>
      </w:pPr>
      <w:r>
        <w:rPr>
          <w:rFonts w:hint="eastAsia"/>
        </w:rPr>
        <w:t>•</w:t>
      </w:r>
      <w:r>
        <w:rPr>
          <w:rFonts w:hint="eastAsia"/>
        </w:rPr>
        <w:tab/>
      </w:r>
      <w:r>
        <w:rPr>
          <w:rFonts w:hint="eastAsia"/>
        </w:rPr>
        <w:t>积极与企业合作，让学生了解不同企业文化。</w:t>
      </w:r>
    </w:p>
    <w:p w:rsidR="0031645C" w:rsidRDefault="0031645C" w:rsidP="0031645C">
      <w:pPr>
        <w:rPr>
          <w:rFonts w:hint="eastAsia"/>
        </w:rPr>
      </w:pPr>
      <w:r>
        <w:rPr>
          <w:rFonts w:hint="eastAsia"/>
        </w:rPr>
        <w:t>•</w:t>
      </w:r>
      <w:r>
        <w:rPr>
          <w:rFonts w:hint="eastAsia"/>
        </w:rPr>
        <w:tab/>
      </w:r>
      <w:r>
        <w:rPr>
          <w:rFonts w:hint="eastAsia"/>
        </w:rPr>
        <w:t>主办复旦大学</w:t>
      </w:r>
      <w:r>
        <w:rPr>
          <w:rFonts w:hint="eastAsia"/>
        </w:rPr>
        <w:t>首届</w:t>
      </w:r>
      <w:r>
        <w:rPr>
          <w:rFonts w:hint="eastAsia"/>
        </w:rPr>
        <w:t>十院联谊主题晚会。</w:t>
      </w:r>
    </w:p>
    <w:p w:rsidR="0031645C" w:rsidRDefault="0031645C" w:rsidP="0031645C">
      <w:r>
        <w:rPr>
          <w:rFonts w:hint="eastAsia"/>
        </w:rPr>
        <w:t>2013.09-2014.03</w:t>
      </w:r>
      <w:r>
        <w:rPr>
          <w:rFonts w:hint="eastAsia"/>
        </w:rPr>
        <w:tab/>
      </w:r>
      <w:r>
        <w:rPr>
          <w:rFonts w:hint="eastAsia"/>
        </w:rPr>
        <w:tab/>
      </w:r>
      <w:r>
        <w:rPr>
          <w:rFonts w:hint="eastAsia"/>
        </w:rPr>
        <w:t>复旦大学信息学院研究生团学联体育部部长</w:t>
      </w:r>
    </w:p>
    <w:p w:rsidR="0031645C" w:rsidRDefault="0031645C" w:rsidP="0031645C">
      <w:pPr>
        <w:rPr>
          <w:rFonts w:hint="eastAsia"/>
        </w:rPr>
      </w:pPr>
      <w:r>
        <w:rPr>
          <w:rFonts w:hint="eastAsia"/>
        </w:rPr>
        <w:t>•</w:t>
      </w:r>
      <w:r>
        <w:rPr>
          <w:rFonts w:hint="eastAsia"/>
        </w:rPr>
        <w:tab/>
      </w:r>
      <w:r>
        <w:rPr>
          <w:rFonts w:hint="eastAsia"/>
        </w:rPr>
        <w:t>成功举办各项体育赛事，获得多项集体荣誉。</w:t>
      </w:r>
    </w:p>
    <w:p w:rsidR="0031645C" w:rsidRDefault="0031645C" w:rsidP="0031645C">
      <w:pPr>
        <w:rPr>
          <w:rFonts w:hint="eastAsia"/>
        </w:rPr>
      </w:pPr>
      <w:r>
        <w:rPr>
          <w:rFonts w:hint="eastAsia"/>
        </w:rPr>
        <w:t>•</w:t>
      </w:r>
      <w:r>
        <w:rPr>
          <w:rFonts w:hint="eastAsia"/>
        </w:rPr>
        <w:tab/>
      </w:r>
      <w:r>
        <w:rPr>
          <w:rFonts w:hint="eastAsia"/>
        </w:rPr>
        <w:t>创办复旦信院夜跑活动，获得百余人参与。</w:t>
      </w:r>
    </w:p>
    <w:bookmarkEnd w:id="0"/>
    <w:p w:rsidR="00965867" w:rsidRDefault="00965867" w:rsidP="0031645C">
      <w:pPr>
        <w:rPr>
          <w:rFonts w:hint="eastAsia"/>
        </w:rPr>
      </w:pPr>
    </w:p>
    <w:sectPr w:rsidR="00965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31F24"/>
    <w:multiLevelType w:val="multilevel"/>
    <w:tmpl w:val="992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C63A4"/>
    <w:multiLevelType w:val="multilevel"/>
    <w:tmpl w:val="C11A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581"/>
    <w:rsid w:val="00182581"/>
    <w:rsid w:val="0031645C"/>
    <w:rsid w:val="006B19DB"/>
    <w:rsid w:val="00965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74DD1-005F-4569-823C-DC762723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5867"/>
    <w:rPr>
      <w:b/>
      <w:bCs/>
    </w:rPr>
  </w:style>
  <w:style w:type="character" w:customStyle="1" w:styleId="apple-converted-space">
    <w:name w:val="apple-converted-space"/>
    <w:basedOn w:val="DefaultParagraphFont"/>
    <w:rsid w:val="00965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584587">
      <w:bodyDiv w:val="1"/>
      <w:marLeft w:val="0"/>
      <w:marRight w:val="0"/>
      <w:marTop w:val="0"/>
      <w:marBottom w:val="0"/>
      <w:divBdr>
        <w:top w:val="none" w:sz="0" w:space="0" w:color="auto"/>
        <w:left w:val="none" w:sz="0" w:space="0" w:color="auto"/>
        <w:bottom w:val="none" w:sz="0" w:space="0" w:color="auto"/>
        <w:right w:val="none" w:sz="0" w:space="0" w:color="auto"/>
      </w:divBdr>
    </w:div>
    <w:div w:id="1315455008">
      <w:bodyDiv w:val="1"/>
      <w:marLeft w:val="0"/>
      <w:marRight w:val="0"/>
      <w:marTop w:val="0"/>
      <w:marBottom w:val="0"/>
      <w:divBdr>
        <w:top w:val="none" w:sz="0" w:space="0" w:color="auto"/>
        <w:left w:val="none" w:sz="0" w:space="0" w:color="auto"/>
        <w:bottom w:val="none" w:sz="0" w:space="0" w:color="auto"/>
        <w:right w:val="none" w:sz="0" w:space="0" w:color="auto"/>
      </w:divBdr>
    </w:div>
    <w:div w:id="210214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Wei (Person Consulting)</dc:creator>
  <cp:keywords/>
  <dc:description/>
  <cp:lastModifiedBy>Yuqing Wei (Person Consulting)</cp:lastModifiedBy>
  <cp:revision>2</cp:revision>
  <dcterms:created xsi:type="dcterms:W3CDTF">2015-09-14T07:11:00Z</dcterms:created>
  <dcterms:modified xsi:type="dcterms:W3CDTF">2015-09-14T07:48:00Z</dcterms:modified>
</cp:coreProperties>
</file>