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0D38B" w14:textId="77777777" w:rsidR="007C1850" w:rsidRPr="005B63D5" w:rsidRDefault="007C1850" w:rsidP="00C57C59">
      <w:pPr>
        <w:pStyle w:val="Title"/>
        <w:spacing w:line="276" w:lineRule="auto"/>
        <w:rPr>
          <w:sz w:val="28"/>
        </w:rPr>
      </w:pPr>
      <w:r w:rsidRPr="005B63D5">
        <w:rPr>
          <w:rFonts w:hint="eastAsia"/>
          <w:sz w:val="28"/>
        </w:rPr>
        <w:t>基于柔性空芯光纤的小型化气体传感器系统</w:t>
      </w:r>
    </w:p>
    <w:p w14:paraId="52F029F3" w14:textId="77777777" w:rsidR="007C1850" w:rsidRPr="005B63D5" w:rsidRDefault="007C1850" w:rsidP="00C57C59">
      <w:pPr>
        <w:spacing w:line="276" w:lineRule="auto"/>
        <w:jc w:val="center"/>
        <w:rPr>
          <w:sz w:val="22"/>
        </w:rPr>
      </w:pPr>
    </w:p>
    <w:p w14:paraId="628640CB" w14:textId="7D548B2D" w:rsidR="00E37D49" w:rsidRPr="005B63D5" w:rsidRDefault="000E15E1" w:rsidP="00C57C59">
      <w:pPr>
        <w:spacing w:line="276" w:lineRule="auto"/>
        <w:jc w:val="center"/>
        <w:rPr>
          <w:sz w:val="22"/>
        </w:rPr>
      </w:pPr>
      <w:r w:rsidRPr="005B63D5">
        <w:rPr>
          <w:rFonts w:hint="eastAsia"/>
          <w:sz w:val="22"/>
        </w:rPr>
        <w:t xml:space="preserve">2016.2.  </w:t>
      </w:r>
      <w:proofErr w:type="gramStart"/>
      <w:r w:rsidRPr="005B63D5">
        <w:rPr>
          <w:rFonts w:hint="eastAsia"/>
          <w:sz w:val="22"/>
        </w:rPr>
        <w:t>version1.0</w:t>
      </w:r>
      <w:proofErr w:type="gramEnd"/>
    </w:p>
    <w:p w14:paraId="24A51AF0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10E93CE6" w14:textId="53C2FBD5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摘要</w:t>
      </w:r>
      <w:r w:rsidRPr="005B63D5">
        <w:rPr>
          <w:rFonts w:hint="eastAsia"/>
          <w:sz w:val="22"/>
        </w:rPr>
        <w:t xml:space="preserve">    </w:t>
      </w:r>
      <w:r w:rsidRPr="005B63D5">
        <w:rPr>
          <w:rFonts w:hint="eastAsia"/>
          <w:sz w:val="22"/>
        </w:rPr>
        <w:t>空芯光纤</w:t>
      </w:r>
    </w:p>
    <w:p w14:paraId="77F6F244" w14:textId="3D58CD85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 </w:t>
      </w:r>
    </w:p>
    <w:p w14:paraId="1165FEB6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6D073CF4" w14:textId="7D0DB1AC" w:rsidR="00D60319" w:rsidRPr="005B63D5" w:rsidRDefault="00D60319" w:rsidP="00C57C59">
      <w:pPr>
        <w:spacing w:line="276" w:lineRule="auto"/>
        <w:jc w:val="center"/>
        <w:rPr>
          <w:sz w:val="22"/>
        </w:rPr>
      </w:pPr>
      <w:r w:rsidRPr="005B63D5">
        <w:rPr>
          <w:rFonts w:hint="eastAsia"/>
          <w:sz w:val="22"/>
        </w:rPr>
        <w:t>Minimized Gas Sensor System Based on Flexible Hollow Waveguide</w:t>
      </w:r>
    </w:p>
    <w:p w14:paraId="76147927" w14:textId="77777777" w:rsidR="00D60319" w:rsidRPr="005B63D5" w:rsidRDefault="00D60319" w:rsidP="00C57C59">
      <w:pPr>
        <w:spacing w:line="276" w:lineRule="auto"/>
        <w:rPr>
          <w:sz w:val="22"/>
        </w:rPr>
      </w:pPr>
    </w:p>
    <w:p w14:paraId="1CAF1200" w14:textId="655C0C97" w:rsidR="00D60319" w:rsidRPr="005B63D5" w:rsidRDefault="00D60319" w:rsidP="00C57C59">
      <w:pPr>
        <w:spacing w:line="276" w:lineRule="auto"/>
        <w:jc w:val="center"/>
        <w:rPr>
          <w:sz w:val="22"/>
        </w:rPr>
      </w:pPr>
      <w:r w:rsidRPr="005B63D5">
        <w:rPr>
          <w:rFonts w:hint="eastAsia"/>
          <w:sz w:val="22"/>
        </w:rPr>
        <w:t xml:space="preserve">2016.2 </w:t>
      </w:r>
      <w:r w:rsidRPr="005B63D5">
        <w:rPr>
          <w:sz w:val="22"/>
        </w:rPr>
        <w:t>V</w:t>
      </w:r>
      <w:r w:rsidRPr="005B63D5">
        <w:rPr>
          <w:rFonts w:hint="eastAsia"/>
          <w:sz w:val="22"/>
        </w:rPr>
        <w:t>ersion1.0</w:t>
      </w:r>
    </w:p>
    <w:p w14:paraId="7A43F8DC" w14:textId="77777777" w:rsidR="00D60319" w:rsidRPr="005B63D5" w:rsidRDefault="00D60319" w:rsidP="00C57C59">
      <w:pPr>
        <w:spacing w:line="276" w:lineRule="auto"/>
        <w:rPr>
          <w:sz w:val="22"/>
        </w:rPr>
      </w:pPr>
    </w:p>
    <w:p w14:paraId="1D345E2D" w14:textId="6C5FFBA9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Abstract</w:t>
      </w:r>
      <w:r w:rsidRPr="005B63D5">
        <w:rPr>
          <w:rFonts w:hint="eastAsia"/>
          <w:sz w:val="22"/>
        </w:rPr>
        <w:t>：</w:t>
      </w:r>
      <w:r w:rsidRPr="005B63D5">
        <w:rPr>
          <w:rFonts w:hint="eastAsia"/>
          <w:sz w:val="22"/>
        </w:rPr>
        <w:t>Optical Gas Sensor</w:t>
      </w:r>
    </w:p>
    <w:p w14:paraId="087E7328" w14:textId="235F2C97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</w:t>
      </w:r>
    </w:p>
    <w:p w14:paraId="53708CB4" w14:textId="77777777" w:rsidR="007C1850" w:rsidRPr="005B63D5" w:rsidRDefault="007C1850" w:rsidP="00C57C59">
      <w:pPr>
        <w:spacing w:line="276" w:lineRule="auto"/>
        <w:rPr>
          <w:sz w:val="22"/>
        </w:rPr>
      </w:pPr>
    </w:p>
    <w:p w14:paraId="1FD2B0E1" w14:textId="77777777" w:rsidR="007C1850" w:rsidRPr="005B63D5" w:rsidRDefault="007C1850" w:rsidP="00C57C59">
      <w:pPr>
        <w:spacing w:line="276" w:lineRule="auto"/>
        <w:rPr>
          <w:sz w:val="22"/>
        </w:rPr>
        <w:sectPr w:rsidR="007C1850" w:rsidRPr="005B63D5" w:rsidSect="00EA4006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0D87942" w14:textId="03BC4782" w:rsidR="006A1E15" w:rsidRPr="005B63D5" w:rsidRDefault="00103F8B" w:rsidP="00C57C59">
      <w:pPr>
        <w:pStyle w:val="Heading1"/>
        <w:spacing w:line="276" w:lineRule="auto"/>
        <w:jc w:val="center"/>
        <w:rPr>
          <w:sz w:val="24"/>
        </w:rPr>
      </w:pPr>
      <w:r w:rsidRPr="005B63D5">
        <w:rPr>
          <w:rFonts w:hint="eastAsia"/>
          <w:sz w:val="24"/>
        </w:rPr>
        <w:lastRenderedPageBreak/>
        <w:t xml:space="preserve">1 </w:t>
      </w:r>
      <w:r w:rsidR="006A1E15" w:rsidRPr="005B63D5">
        <w:rPr>
          <w:rFonts w:hint="eastAsia"/>
          <w:sz w:val="24"/>
        </w:rPr>
        <w:t>引言</w:t>
      </w:r>
    </w:p>
    <w:p w14:paraId="0860A44B" w14:textId="755D920E" w:rsidR="007C1850" w:rsidRPr="005B63D5" w:rsidRDefault="007C1850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基于光谱吸收特性进行气体的检测与计量，在工业生产、环境质量检测、生物医学等方面都有着举足轻重的作用</w:t>
      </w:r>
      <w:r w:rsidR="008F5096" w:rsidRPr="005B63D5">
        <w:rPr>
          <w:rStyle w:val="EndnoteReference"/>
          <w:sz w:val="22"/>
        </w:rPr>
        <w:endnoteReference w:id="1"/>
      </w:r>
      <w:r w:rsidRPr="005B63D5">
        <w:rPr>
          <w:rFonts w:hint="eastAsia"/>
          <w:sz w:val="22"/>
        </w:rPr>
        <w:t>。</w:t>
      </w:r>
      <w:r w:rsidR="00E375F4" w:rsidRPr="005B63D5">
        <w:rPr>
          <w:rFonts w:hint="eastAsia"/>
          <w:sz w:val="22"/>
        </w:rPr>
        <w:t>相比于氧化、中和</w:t>
      </w:r>
      <w:r w:rsidRPr="005B63D5">
        <w:rPr>
          <w:rFonts w:hint="eastAsia"/>
          <w:sz w:val="22"/>
        </w:rPr>
        <w:t>等</w:t>
      </w:r>
      <w:r w:rsidR="00E375F4" w:rsidRPr="005B63D5">
        <w:rPr>
          <w:rFonts w:hint="eastAsia"/>
          <w:sz w:val="22"/>
        </w:rPr>
        <w:t>利用化学变化的</w:t>
      </w:r>
      <w:r w:rsidRPr="005B63D5">
        <w:rPr>
          <w:rFonts w:hint="eastAsia"/>
          <w:sz w:val="22"/>
        </w:rPr>
        <w:t>其他</w:t>
      </w:r>
      <w:r w:rsidR="00F45C14" w:rsidRPr="005B63D5">
        <w:rPr>
          <w:rFonts w:hint="eastAsia"/>
          <w:sz w:val="22"/>
        </w:rPr>
        <w:t>方</w:t>
      </w:r>
      <w:r w:rsidRPr="005B63D5">
        <w:rPr>
          <w:rFonts w:hint="eastAsia"/>
          <w:sz w:val="22"/>
        </w:rPr>
        <w:t>法，光谱吸收式的</w:t>
      </w:r>
      <w:r w:rsidR="00E375F4" w:rsidRPr="005B63D5">
        <w:rPr>
          <w:rFonts w:hint="eastAsia"/>
          <w:sz w:val="22"/>
        </w:rPr>
        <w:t>气体检测有着</w:t>
      </w:r>
      <w:r w:rsidR="00C83876" w:rsidRPr="005B63D5">
        <w:rPr>
          <w:rFonts w:hint="eastAsia"/>
          <w:sz w:val="22"/>
        </w:rPr>
        <w:t>灵敏度高、</w:t>
      </w:r>
      <w:r w:rsidR="00E375F4" w:rsidRPr="005B63D5">
        <w:rPr>
          <w:rFonts w:hint="eastAsia"/>
          <w:sz w:val="22"/>
        </w:rPr>
        <w:t>响应速度快、</w:t>
      </w:r>
      <w:r w:rsidR="003F59E5">
        <w:rPr>
          <w:rFonts w:hint="eastAsia"/>
          <w:sz w:val="22"/>
        </w:rPr>
        <w:t>抗电磁干扰、</w:t>
      </w:r>
      <w:r w:rsidR="00E375F4" w:rsidRPr="005B63D5">
        <w:rPr>
          <w:rFonts w:hint="eastAsia"/>
          <w:sz w:val="22"/>
        </w:rPr>
        <w:t>危险系数低、无损检测等诸多优点。另外，在合理的设计情况下，还能够达到多气体检测的效果</w:t>
      </w:r>
      <w:r w:rsidR="008F5096" w:rsidRPr="005B63D5">
        <w:rPr>
          <w:rStyle w:val="EndnoteReference"/>
          <w:sz w:val="22"/>
        </w:rPr>
        <w:endnoteReference w:id="2"/>
      </w:r>
      <w:r w:rsidR="00E375F4" w:rsidRPr="005B63D5">
        <w:rPr>
          <w:rFonts w:hint="eastAsia"/>
          <w:sz w:val="22"/>
        </w:rPr>
        <w:t>。</w:t>
      </w:r>
      <w:r w:rsidR="00D60319" w:rsidRPr="005B63D5">
        <w:rPr>
          <w:rFonts w:hint="eastAsia"/>
          <w:sz w:val="22"/>
        </w:rPr>
        <w:t>该方法的</w:t>
      </w:r>
      <w:r w:rsidR="00855B25" w:rsidRPr="005B63D5">
        <w:rPr>
          <w:rFonts w:hint="eastAsia"/>
          <w:sz w:val="22"/>
        </w:rPr>
        <w:t>理论基础为朗伯</w:t>
      </w:r>
      <w:r w:rsidR="00855B25" w:rsidRPr="005B63D5">
        <w:rPr>
          <w:rFonts w:hint="eastAsia"/>
          <w:sz w:val="22"/>
        </w:rPr>
        <w:t>-</w:t>
      </w:r>
      <w:r w:rsidR="00855B25" w:rsidRPr="005B63D5">
        <w:rPr>
          <w:rFonts w:hint="eastAsia"/>
          <w:sz w:val="22"/>
        </w:rPr>
        <w:t>比尔定律（</w:t>
      </w:r>
      <w:r w:rsidR="00855B25" w:rsidRPr="005B63D5">
        <w:rPr>
          <w:rFonts w:hint="eastAsia"/>
          <w:sz w:val="22"/>
        </w:rPr>
        <w:t>Beer-Lambert Law</w:t>
      </w:r>
      <w:r w:rsidR="00855B25" w:rsidRPr="005B63D5">
        <w:rPr>
          <w:rFonts w:hint="eastAsia"/>
          <w:sz w:val="22"/>
        </w:rPr>
        <w:t>）</w:t>
      </w:r>
      <w:r w:rsidR="008F5096" w:rsidRPr="005B63D5">
        <w:rPr>
          <w:rFonts w:hint="eastAsia"/>
          <w:sz w:val="22"/>
        </w:rPr>
        <w:t>，即介质对光的吸收与介质的浓度以及介质和光的作用距离成正比。</w:t>
      </w:r>
    </w:p>
    <w:p w14:paraId="12879E29" w14:textId="5B722A47" w:rsidR="00A74963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="00F45C14" w:rsidRPr="005B63D5">
        <w:rPr>
          <w:rFonts w:hint="eastAsia"/>
          <w:sz w:val="22"/>
        </w:rPr>
        <w:t>气体的光谱吸收需要合适的吸收腔，</w:t>
      </w:r>
      <w:r w:rsidR="006A4B73" w:rsidRPr="005B63D5">
        <w:rPr>
          <w:rFonts w:hint="eastAsia"/>
          <w:sz w:val="22"/>
        </w:rPr>
        <w:t>常见的吸收腔有</w:t>
      </w:r>
      <w:proofErr w:type="spellStart"/>
      <w:r w:rsidR="006A4B73" w:rsidRPr="005B63D5">
        <w:rPr>
          <w:rFonts w:hint="eastAsia"/>
          <w:sz w:val="22"/>
        </w:rPr>
        <w:t>Herriott</w:t>
      </w:r>
      <w:proofErr w:type="spellEnd"/>
      <w:r w:rsidR="006A4B73" w:rsidRPr="005B63D5">
        <w:rPr>
          <w:rFonts w:hint="eastAsia"/>
          <w:sz w:val="22"/>
        </w:rPr>
        <w:t>腔、</w:t>
      </w:r>
      <w:r w:rsidR="00C83876" w:rsidRPr="005B63D5">
        <w:rPr>
          <w:rFonts w:hint="eastAsia"/>
          <w:sz w:val="22"/>
        </w:rPr>
        <w:t>怀特腔、积分球、空芯光纤等。其中，空芯光纤的天然空芯</w:t>
      </w:r>
      <w:r w:rsidR="000E15E1" w:rsidRPr="005B63D5">
        <w:rPr>
          <w:rFonts w:hint="eastAsia"/>
          <w:sz w:val="22"/>
        </w:rPr>
        <w:t>通道既可以让气体分析物附着其中，又能够使得光从中通过。更好的是，</w:t>
      </w:r>
      <w:r w:rsidR="00C83876" w:rsidRPr="005B63D5">
        <w:rPr>
          <w:rFonts w:hint="eastAsia"/>
          <w:sz w:val="22"/>
        </w:rPr>
        <w:t>空</w:t>
      </w:r>
      <w:r w:rsidR="006B646D" w:rsidRPr="005B63D5">
        <w:rPr>
          <w:rFonts w:hint="eastAsia"/>
          <w:sz w:val="22"/>
        </w:rPr>
        <w:t>芯光纤细长而能够弯曲的腔体，有效的提高了传感器可达到的光程长度，也成为了小型化吸收式气体传感器的理想选择。</w:t>
      </w:r>
    </w:p>
    <w:p w14:paraId="4B86D4E9" w14:textId="5B052372" w:rsidR="00D60319" w:rsidRPr="005B63D5" w:rsidRDefault="00D6031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目前，对于</w:t>
      </w:r>
      <w:r w:rsidR="00F218C0" w:rsidRPr="005B63D5">
        <w:rPr>
          <w:rFonts w:hint="eastAsia"/>
          <w:sz w:val="22"/>
        </w:rPr>
        <w:t>基于空芯光纤的气体传感器有了针对红外特性、传感特性、性噪比等方面的研究</w:t>
      </w:r>
      <w:r w:rsidR="00F218C0" w:rsidRPr="005B63D5">
        <w:rPr>
          <w:rStyle w:val="EndnoteReference"/>
          <w:sz w:val="22"/>
        </w:rPr>
        <w:endnoteReference w:id="3"/>
      </w:r>
      <w:r w:rsidR="00F218C0" w:rsidRPr="005B63D5">
        <w:rPr>
          <w:rFonts w:hint="eastAsia"/>
          <w:sz w:val="22"/>
        </w:rPr>
        <w:t>。但</w:t>
      </w:r>
    </w:p>
    <w:p w14:paraId="245E6467" w14:textId="07C7460B" w:rsidR="000E15E1" w:rsidRPr="005B63D5" w:rsidRDefault="000E15E1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lastRenderedPageBreak/>
        <w:t xml:space="preserve">        </w:t>
      </w:r>
      <w:r w:rsidRPr="005B63D5">
        <w:rPr>
          <w:rFonts w:hint="eastAsia"/>
          <w:sz w:val="22"/>
        </w:rPr>
        <w:t>文中，我们</w:t>
      </w:r>
      <w:r w:rsidR="006B646D" w:rsidRPr="005B63D5">
        <w:rPr>
          <w:rFonts w:hint="eastAsia"/>
          <w:sz w:val="22"/>
        </w:rPr>
        <w:t>分析了光纤长度、系统信噪比、弯曲半径、弯曲模型等变量对于传感特性的影响，并设计传感系统进行以甲烷气体为例进行实验验证。从而，对基于柔性空芯光纤的气体传感器的小型化提出了优化方案。</w:t>
      </w:r>
    </w:p>
    <w:p w14:paraId="4841AC75" w14:textId="77777777" w:rsidR="007C1850" w:rsidRPr="005B63D5" w:rsidRDefault="007C1850" w:rsidP="00C57C59">
      <w:pPr>
        <w:spacing w:line="276" w:lineRule="auto"/>
        <w:rPr>
          <w:sz w:val="22"/>
        </w:rPr>
      </w:pPr>
    </w:p>
    <w:p w14:paraId="1A81E8B0" w14:textId="77777777" w:rsidR="007C1850" w:rsidRPr="005B63D5" w:rsidRDefault="007C1850" w:rsidP="00C57C59">
      <w:pPr>
        <w:spacing w:line="276" w:lineRule="auto"/>
        <w:rPr>
          <w:sz w:val="22"/>
        </w:rPr>
      </w:pPr>
      <w:bookmarkStart w:id="0" w:name="_GoBack"/>
      <w:bookmarkEnd w:id="0"/>
    </w:p>
    <w:p w14:paraId="04C855CC" w14:textId="2264212E" w:rsidR="006A1E15" w:rsidRPr="005B63D5" w:rsidRDefault="00103F8B" w:rsidP="00C57C59">
      <w:pPr>
        <w:pStyle w:val="Heading1"/>
        <w:spacing w:line="276" w:lineRule="auto"/>
        <w:jc w:val="center"/>
        <w:rPr>
          <w:sz w:val="24"/>
        </w:rPr>
      </w:pPr>
      <w:r w:rsidRPr="005B63D5">
        <w:rPr>
          <w:rFonts w:hint="eastAsia"/>
          <w:sz w:val="24"/>
        </w:rPr>
        <w:t xml:space="preserve">2 </w:t>
      </w:r>
      <w:r w:rsidRPr="005B63D5">
        <w:rPr>
          <w:rFonts w:hint="eastAsia"/>
          <w:sz w:val="24"/>
        </w:rPr>
        <w:t>理论模型</w:t>
      </w:r>
    </w:p>
    <w:p w14:paraId="14902CE2" w14:textId="01214C85" w:rsidR="007C1850" w:rsidRPr="005B63D5" w:rsidRDefault="00103F8B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基于传输损耗理论，假设空芯光纤的内径为</w:t>
      </w:r>
      <w:r w:rsidRPr="005B63D5">
        <w:rPr>
          <w:rFonts w:hint="eastAsia"/>
          <w:sz w:val="22"/>
        </w:rPr>
        <w:t>2T</w:t>
      </w:r>
      <w:r w:rsidRPr="005B63D5">
        <w:rPr>
          <w:rFonts w:hint="eastAsia"/>
          <w:sz w:val="22"/>
        </w:rPr>
        <w:t>，入射角度为</w:t>
      </w:r>
      <m:oMath>
        <m:r>
          <w:rPr>
            <w:rFonts w:ascii="Cambria Math" w:hAnsi="Cambria Math"/>
            <w:sz w:val="22"/>
          </w:rPr>
          <m:t>θ</m:t>
        </m:r>
      </m:oMath>
      <w:r w:rsidR="008979E6" w:rsidRPr="005B63D5">
        <w:rPr>
          <w:rFonts w:hint="eastAsia"/>
          <w:sz w:val="22"/>
        </w:rPr>
        <w:t>，则光线在波导中的传输损耗为：</w:t>
      </w:r>
    </w:p>
    <w:p w14:paraId="2A38360A" w14:textId="196389C2" w:rsidR="00176628" w:rsidRPr="005B63D5" w:rsidRDefault="00176628" w:rsidP="00C57C59">
      <w:pPr>
        <w:spacing w:line="276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2</m:t>
          </m:r>
          <w:bookmarkStart w:id="1" w:name="OLE_LINK9"/>
          <w:bookmarkStart w:id="2" w:name="OLE_LINK10"/>
          <m:r>
            <w:rPr>
              <w:rFonts w:ascii="Cambria Math" w:hAnsi="Cambria Math"/>
              <w:sz w:val="22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θ</m:t>
              </m:r>
            </m:e>
          </m:d>
          <w:bookmarkEnd w:id="1"/>
          <w:bookmarkEnd w:id="2"/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1-</m:t>
              </m:r>
              <m:r>
                <w:rPr>
                  <w:rFonts w:ascii="Cambria Math" w:hAnsi="Cambria Math" w:cs="STIXGeneral-Italic"/>
                  <w:sz w:val="22"/>
                </w:rPr>
                <m:t>R</m:t>
              </m:r>
              <m:d>
                <m:d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TIXGeneral-Italic"/>
                      <w:sz w:val="22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  <m:r>
                <w:rPr>
                  <w:rFonts w:ascii="Cambria Math" w:hAnsi="Cambria Math" w:cs="STIXGeneral-Italic"/>
                  <w:sz w:val="22"/>
                </w:rPr>
                <m:t>T</m:t>
              </m:r>
              <m:func>
                <m:func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STIXGeneral-Italic"/>
                      <w:sz w:val="22"/>
                    </w:rPr>
                    <m:t>cot</m:t>
                  </m:r>
                </m:fName>
                <m:e>
                  <m:r>
                    <w:rPr>
                      <w:rFonts w:ascii="Cambria Math" w:hAnsi="Cambria Math" w:cs="STIXGeneral-Italic"/>
                      <w:sz w:val="22"/>
                    </w:rPr>
                    <m:t>θ</m:t>
                  </m:r>
                </m:e>
              </m:func>
            </m:den>
          </m:f>
        </m:oMath>
      </m:oMathPara>
    </w:p>
    <w:p w14:paraId="29BB83BB" w14:textId="21A1776C" w:rsidR="00F218C0" w:rsidRPr="005B63D5" w:rsidRDefault="008979E6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其中</w:t>
      </w:r>
      <w:r w:rsidRPr="005B63D5">
        <w:rPr>
          <w:rFonts w:hint="eastAsia"/>
          <w:sz w:val="22"/>
        </w:rPr>
        <w:t>R</w:t>
      </w:r>
      <w:r w:rsidRPr="005B63D5">
        <w:rPr>
          <w:rFonts w:hint="eastAsia"/>
          <w:sz w:val="22"/>
        </w:rPr>
        <w:t>值为有效反射率：</w:t>
      </w:r>
    </w:p>
    <w:p w14:paraId="710E06E6" w14:textId="77777777" w:rsidR="00A84F9E" w:rsidRPr="005B63D5" w:rsidRDefault="00176628" w:rsidP="00C57C59">
      <w:pPr>
        <w:spacing w:line="276" w:lineRule="auto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θ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w:bookmarkStart w:id="3" w:name="OLE_LINK3"/>
              <w:bookmarkStart w:id="4" w:name="OLE_LINK4"/>
              <w:bookmarkStart w:id="5" w:name="OLE_LINK5"/>
              <w:bookmarkStart w:id="6" w:name="OLE_LINK6"/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d>
              <w:bookmarkEnd w:id="3"/>
              <w:bookmarkEnd w:id="4"/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θ</m:t>
                  </m:r>
                </m:e>
              </m:d>
              <w:bookmarkEnd w:id="5"/>
              <w:bookmarkEnd w:id="6"/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</m:oMath>
      </m:oMathPara>
    </w:p>
    <w:p w14:paraId="286EBA0A" w14:textId="422B8889" w:rsidR="00C57C59" w:rsidRPr="005B63D5" w:rsidRDefault="00A84F9E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θ</m:t>
            </m:r>
          </m:e>
        </m:d>
      </m:oMath>
      <w:r w:rsidRPr="005B63D5">
        <w:rPr>
          <w:rFonts w:hint="eastAsia"/>
          <w:sz w:val="22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θ</m:t>
            </m:r>
          </m:e>
        </m:d>
      </m:oMath>
      <w:r w:rsidRPr="005B63D5">
        <w:rPr>
          <w:rFonts w:hint="eastAsia"/>
          <w:sz w:val="22"/>
        </w:rPr>
        <w:t>分别与</w:t>
      </w:r>
      <w:r w:rsidRPr="005B63D5">
        <w:rPr>
          <w:rFonts w:hint="eastAsia"/>
          <w:sz w:val="22"/>
        </w:rPr>
        <w:t>p</w:t>
      </w:r>
      <w:r w:rsidRPr="005B63D5">
        <w:rPr>
          <w:rFonts w:hint="eastAsia"/>
          <w:sz w:val="22"/>
        </w:rPr>
        <w:t>极化和</w:t>
      </w:r>
      <w:r w:rsidRPr="005B63D5">
        <w:rPr>
          <w:rFonts w:hint="eastAsia"/>
          <w:sz w:val="22"/>
        </w:rPr>
        <w:t>s</w:t>
      </w:r>
      <w:r w:rsidRPr="005B63D5">
        <w:rPr>
          <w:rFonts w:hint="eastAsia"/>
          <w:sz w:val="22"/>
        </w:rPr>
        <w:t>极化光的均值有关，因介质折射率而异。</w:t>
      </w:r>
    </w:p>
    <w:p w14:paraId="1B21C7AA" w14:textId="0E1C55ED" w:rsidR="00A84F9E" w:rsidRPr="005B63D5" w:rsidRDefault="00A84F9E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假设入射端初始光强分布为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θ</m:t>
            </m:r>
          </m:e>
        </m:d>
      </m:oMath>
      <w:r w:rsidRPr="005B63D5">
        <w:rPr>
          <w:rFonts w:hint="eastAsia"/>
          <w:sz w:val="22"/>
        </w:rPr>
        <w:t>，表征传感器的光源，其分布函数因光源种类、耦合方式、系统设计等而异。本文中系统采用红外傅里叶光谱仪（</w:t>
      </w:r>
      <w:r w:rsidRPr="005B63D5">
        <w:rPr>
          <w:rFonts w:hint="eastAsia"/>
          <w:sz w:val="22"/>
        </w:rPr>
        <w:t>FTIR</w:t>
      </w:r>
      <w:r w:rsidRPr="005B63D5">
        <w:rPr>
          <w:rFonts w:hint="eastAsia"/>
          <w:sz w:val="22"/>
        </w:rPr>
        <w:t>），其光强近似服从高斯分布。设</w:t>
      </w:r>
      <w:r w:rsidR="00453FFC" w:rsidRPr="005B63D5">
        <w:rPr>
          <w:rFonts w:hint="eastAsia"/>
          <w:sz w:val="22"/>
        </w:rPr>
        <w:t>为光束的半峰全宽发散角，则：</w:t>
      </w:r>
    </w:p>
    <w:p w14:paraId="70193066" w14:textId="6D96EDDB" w:rsidR="00453FFC" w:rsidRPr="005B63D5" w:rsidRDefault="003F59E5" w:rsidP="00C57C59">
      <w:pPr>
        <w:spacing w:line="276" w:lineRule="auto"/>
        <w:rPr>
          <w:rFonts w:ascii="Cambria Math" w:hAnsi="Cambria Math" w:cs="STIXGeneral-Italic"/>
          <w:i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θ</m:t>
            </m:r>
          </m:e>
        </m:d>
        <m:r>
          <w:rPr>
            <w:rFonts w:ascii="Cambria Math" w:hAnsi="Cambria Math"/>
            <w:sz w:val="22"/>
          </w:rPr>
          <m:t>=</m:t>
        </m:r>
        <w:bookmarkStart w:id="7" w:name="OLE_LINK7"/>
        <w:bookmarkStart w:id="8" w:name="OLE_LINK8"/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ln2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π</m:t>
                </m:r>
              </m:e>
            </m:rad>
          </m:den>
        </m:f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d</m:t>
                </m:r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2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</w:rPr>
                  <m:t>*4</m:t>
                </m:r>
                <m:r>
                  <w:rPr>
                    <w:rFonts w:ascii="Cambria Math" w:hAnsi="Cambria Math" w:cs="STIXGeneral-Italic"/>
                    <w:sz w:val="22"/>
                  </w:rPr>
                  <m:t>ln2</m:t>
                </m:r>
              </m:e>
            </m:d>
          </m:e>
        </m:nary>
        <m:r>
          <w:rPr>
            <w:rFonts w:ascii="Cambria Math" w:hAnsi="Cambria Math"/>
            <w:sz w:val="22"/>
          </w:rPr>
          <m:t>dθ</m:t>
        </m:r>
      </m:oMath>
      <w:bookmarkEnd w:id="7"/>
      <w:bookmarkEnd w:id="8"/>
      <w:r w:rsidR="001C4727" w:rsidRPr="005B63D5">
        <w:rPr>
          <w:rFonts w:ascii="Cambria Math" w:hAnsi="Cambria Math" w:cs="STIXGeneral-Italic"/>
          <w:i/>
          <w:sz w:val="22"/>
        </w:rPr>
        <w:t xml:space="preserve"> </w:t>
      </w:r>
    </w:p>
    <w:p w14:paraId="3FF027C8" w14:textId="19DC91CB" w:rsidR="000E15E1" w:rsidRPr="005B63D5" w:rsidRDefault="000E15E1" w:rsidP="00C57C59">
      <w:pPr>
        <w:spacing w:line="276" w:lineRule="auto"/>
        <w:rPr>
          <w:sz w:val="22"/>
        </w:rPr>
      </w:pPr>
    </w:p>
    <w:p w14:paraId="3DD1D032" w14:textId="265FCF59" w:rsidR="00453FFC" w:rsidRPr="005B63D5" w:rsidRDefault="00453FFC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考虑系统衰减可知，输出端功率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</m:oMath>
      <w:r w:rsidRPr="005B63D5">
        <w:rPr>
          <w:rFonts w:hint="eastAsia"/>
          <w:sz w:val="22"/>
        </w:rPr>
        <w:t>为：</w:t>
      </w:r>
    </w:p>
    <w:p w14:paraId="44A23E4E" w14:textId="306A200E" w:rsidR="00453FFC" w:rsidRPr="005B63D5" w:rsidRDefault="00453FFC" w:rsidP="00C57C59">
      <w:pPr>
        <w:spacing w:line="276" w:lineRule="auto"/>
        <w:rPr>
          <w:rFonts w:ascii="STIXGeneral-Italic" w:hAnsi="STIXGeneral-Italic" w:cs="STIXGeneral-Italic"/>
          <w:sz w:val="22"/>
        </w:rPr>
      </w:pP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ln2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π</m:t>
                </m:r>
              </m:e>
            </m:rad>
          </m:den>
        </m:f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d</m:t>
                </m:r>
              </m:sub>
            </m:sSub>
          </m:den>
        </m:f>
        <w:bookmarkStart w:id="9" w:name="OLE_LINK11"/>
        <w:bookmarkStart w:id="10" w:name="OLE_LINK12"/>
        <m:nary>
          <m:naryPr>
            <m:limLoc m:val="subSup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22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d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2"/>
                  </w:rPr>
                  <m:t>*4</m:t>
                </m:r>
                <m:r>
                  <w:rPr>
                    <w:rFonts w:ascii="Cambria Math" w:hAnsi="Cambria Math" w:cs="STIXGeneral-Italic"/>
                    <w:sz w:val="22"/>
                  </w:rPr>
                  <m:t>ln2</m:t>
                </m:r>
              </m:e>
            </m:d>
          </m:e>
        </m:nary>
        <m:r>
          <w:rPr>
            <w:rFonts w:ascii="Cambria Math" w:hAnsi="Cambria Math"/>
            <w:sz w:val="22"/>
          </w:rPr>
          <m:t>*</m:t>
        </m:r>
        <m:r>
          <w:rPr>
            <w:rFonts w:ascii="Cambria Math" w:hAnsi="Cambria Math" w:cs="STIXGeneral-Italic"/>
            <w:sz w:val="22"/>
          </w:rPr>
          <m:t>exp</m:t>
        </m:r>
        <m:d>
          <m:dPr>
            <m:ctrlPr>
              <w:rPr>
                <w:rFonts w:ascii="Cambria Math" w:hAnsi="Cambria Math" w:cs="STIXGeneral-Italic"/>
                <w:i/>
                <w:sz w:val="22"/>
              </w:rPr>
            </m:ctrlPr>
          </m:dPr>
          <m:e>
            <m:r>
              <w:rPr>
                <w:rFonts w:ascii="Cambria Math" w:hAnsi="Cambria Math" w:cs="STIXGeneral-Italic"/>
                <w:sz w:val="22"/>
              </w:rPr>
              <m:t>-2</m:t>
            </m:r>
            <m:r>
              <w:rPr>
                <w:rFonts w:ascii="Cambria Math" w:hAnsi="Cambria Math"/>
                <w:sz w:val="22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θ</m:t>
                </m:r>
              </m:e>
            </m:d>
            <m:r>
              <w:rPr>
                <w:rFonts w:ascii="Cambria Math" w:hAnsi="Cambria Math"/>
                <w:sz w:val="22"/>
              </w:rPr>
              <m:t>l</m:t>
            </m:r>
          </m:e>
        </m:d>
        <w:bookmarkEnd w:id="9"/>
        <w:bookmarkEnd w:id="10"/>
        <m:func>
          <m:funcPr>
            <m:ctrlPr>
              <w:rPr>
                <w:rFonts w:ascii="Cambria Math" w:hAnsi="Cambria Math" w:cs="STIXGeneral-Italic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TIXGeneral-Italic"/>
                <w:sz w:val="22"/>
              </w:rPr>
              <m:t>sin</m:t>
            </m:r>
          </m:fName>
          <m:e>
            <m:r>
              <w:rPr>
                <w:rFonts w:ascii="Cambria Math" w:hAnsi="Cambria Math" w:cs="STIXGeneral-Italic"/>
                <w:sz w:val="22"/>
              </w:rPr>
              <m:t>θ</m:t>
            </m:r>
          </m:e>
        </m:func>
        <m:r>
          <w:rPr>
            <w:rFonts w:ascii="Cambria Math" w:hAnsi="Cambria Math" w:cs="STIXGeneral-Italic"/>
            <w:sz w:val="22"/>
          </w:rPr>
          <m:t>dθ</m:t>
        </m:r>
      </m:oMath>
      <w:r w:rsidR="000C26C5" w:rsidRPr="005B63D5">
        <w:rPr>
          <w:rFonts w:ascii="STIXGeneral-Italic" w:hAnsi="STIXGeneral-Italic" w:cs="STIXGeneral-Italic"/>
          <w:sz w:val="22"/>
        </w:rPr>
        <w:t xml:space="preserve"> </w:t>
      </w:r>
    </w:p>
    <w:p w14:paraId="6C7F323C" w14:textId="6768E353" w:rsidR="00BE4129" w:rsidRPr="005B63D5" w:rsidRDefault="00BE4129" w:rsidP="00C57C59">
      <w:pPr>
        <w:spacing w:line="276" w:lineRule="auto"/>
        <w:rPr>
          <w:rFonts w:ascii="STIXGeneral-Italic" w:hAnsi="STIXGeneral-Italic" w:cs="STIXGeneral-Italic"/>
          <w:sz w:val="22"/>
        </w:rPr>
      </w:pPr>
      <w:r w:rsidRPr="005B63D5">
        <w:rPr>
          <w:rFonts w:ascii="STIXGeneral-Italic" w:hAnsi="STIXGeneral-Italic" w:cs="STIXGeneral-Italic" w:hint="eastAsia"/>
          <w:sz w:val="22"/>
        </w:rPr>
        <w:t>根据朗伯</w:t>
      </w:r>
      <w:r w:rsidRPr="005B63D5">
        <w:rPr>
          <w:rFonts w:ascii="STIXGeneral-Italic" w:hAnsi="STIXGeneral-Italic" w:cs="STIXGeneral-Italic" w:hint="eastAsia"/>
          <w:sz w:val="22"/>
        </w:rPr>
        <w:t>-</w:t>
      </w:r>
      <w:r w:rsidRPr="005B63D5">
        <w:rPr>
          <w:rFonts w:ascii="STIXGeneral-Italic" w:hAnsi="STIXGeneral-Italic" w:cs="STIXGeneral-Italic" w:hint="eastAsia"/>
          <w:sz w:val="22"/>
        </w:rPr>
        <w:t>比尔定律</w:t>
      </w:r>
      <w:r w:rsidR="00C260CD" w:rsidRPr="005B63D5">
        <w:rPr>
          <w:rFonts w:ascii="STIXGeneral-Italic" w:hAnsi="STIXGeneral-Italic" w:cs="STIXGeneral-Italic" w:hint="eastAsia"/>
          <w:sz w:val="22"/>
        </w:rPr>
        <w:t>：</w:t>
      </w:r>
    </w:p>
    <w:p w14:paraId="3DE5C916" w14:textId="69CD4071" w:rsidR="00C260CD" w:rsidRPr="005B63D5" w:rsidRDefault="00C260CD" w:rsidP="00C57C59">
      <w:pPr>
        <w:spacing w:line="276" w:lineRule="auto"/>
        <w:rPr>
          <w:rFonts w:ascii="STIXGeneral-Italic" w:hAnsi="STIXGeneral-Italic" w:cs="STIXGeneral-Italic"/>
          <w:sz w:val="22"/>
        </w:rPr>
      </w:pPr>
      <m:oMathPara>
        <m:oMath>
          <m:r>
            <w:rPr>
              <w:rFonts w:ascii="Cambria Math" w:hAnsi="Cambria Math" w:cs="STIXGeneral-Italic"/>
              <w:sz w:val="22"/>
            </w:rPr>
            <m:t>I=</m:t>
          </m:r>
          <m:sSub>
            <m:sSubPr>
              <m:ctrlPr>
                <w:rPr>
                  <w:rFonts w:ascii="Cambria Math" w:hAnsi="Cambria Math" w:cs="STIXGeneral-Italic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STIXGeneral-Italic"/>
                  <w:sz w:val="22"/>
                </w:rPr>
                <m:t>I</m:t>
              </m:r>
            </m:e>
            <m:sub>
              <m:r>
                <w:rPr>
                  <w:rFonts w:ascii="Cambria Math" w:hAnsi="Cambria Math" w:cs="STIXGeneral-Italic"/>
                  <w:sz w:val="22"/>
                </w:rPr>
                <m:t>0</m:t>
              </m:r>
            </m:sub>
          </m:sSub>
          <m:r>
            <w:rPr>
              <w:rFonts w:ascii="Cambria Math" w:hAnsi="Cambria Math" w:cs="STIXGeneral-Italic"/>
              <w:sz w:val="22"/>
            </w:rPr>
            <m:t>*exp</m:t>
          </m:r>
          <m:d>
            <m:dPr>
              <m:ctrlPr>
                <w:rPr>
                  <w:rFonts w:ascii="Cambria Math" w:hAnsi="Cambria Math" w:cs="STIXGeneral-Italic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STIXGeneral-Italic"/>
                  <w:sz w:val="22"/>
                </w:rPr>
                <m:t>-ϵ</m:t>
              </m:r>
              <m:r>
                <w:rPr>
                  <w:rFonts w:ascii="STIXGeneral-Italic" w:hAnsi="STIXGeneral-Italic" w:cs="STIXGeneral-Italic"/>
                  <w:sz w:val="22"/>
                </w:rPr>
                <m:t>bc</m:t>
              </m:r>
            </m:e>
          </m:d>
        </m:oMath>
      </m:oMathPara>
    </w:p>
    <w:p w14:paraId="022E2FB5" w14:textId="1926A262" w:rsidR="00C260CD" w:rsidRPr="005B63D5" w:rsidRDefault="00C260CD" w:rsidP="00C57C59">
      <w:pPr>
        <w:spacing w:line="276" w:lineRule="auto"/>
        <w:rPr>
          <w:rFonts w:ascii="STIXGeneral-Italic" w:hAnsi="STIXGeneral-Italic" w:cs="STIXGeneral-Italic"/>
          <w:sz w:val="22"/>
        </w:rPr>
      </w:pPr>
      <w:r w:rsidRPr="005B63D5">
        <w:rPr>
          <w:rFonts w:ascii="STIXGeneral-Italic" w:hAnsi="STIXGeneral-Italic" w:cs="STIXGeneral-Italic" w:hint="eastAsia"/>
          <w:sz w:val="22"/>
        </w:rPr>
        <w:t>其中，</w:t>
      </w:r>
      <m:oMath>
        <m:r>
          <w:rPr>
            <w:rFonts w:ascii="Cambria Math" w:hAnsi="Cambria Math" w:cs="STIXGeneral-Italic"/>
            <w:sz w:val="22"/>
          </w:rPr>
          <m:t>ε</m:t>
        </m:r>
      </m:oMath>
      <w:r w:rsidRPr="005B63D5">
        <w:rPr>
          <w:rFonts w:ascii="STIXGeneral-Italic" w:hAnsi="STIXGeneral-Italic" w:cs="STIXGeneral-Italic" w:hint="eastAsia"/>
          <w:sz w:val="22"/>
        </w:rPr>
        <w:t>为气体吸收系数，</w:t>
      </w:r>
      <w:r w:rsidRPr="005B63D5">
        <w:rPr>
          <w:rFonts w:ascii="STIXGeneral-Italic" w:hAnsi="STIXGeneral-Italic" w:cs="STIXGeneral-Italic" w:hint="eastAsia"/>
          <w:sz w:val="22"/>
        </w:rPr>
        <w:t>b</w:t>
      </w:r>
      <w:r w:rsidRPr="005B63D5">
        <w:rPr>
          <w:rFonts w:ascii="STIXGeneral-Italic" w:hAnsi="STIXGeneral-Italic" w:cs="STIXGeneral-Italic" w:hint="eastAsia"/>
          <w:sz w:val="22"/>
        </w:rPr>
        <w:t>为光程长度，</w:t>
      </w:r>
      <w:r w:rsidRPr="005B63D5">
        <w:rPr>
          <w:rFonts w:ascii="STIXGeneral-Italic" w:hAnsi="STIXGeneral-Italic" w:cs="STIXGeneral-Italic" w:hint="eastAsia"/>
          <w:sz w:val="22"/>
        </w:rPr>
        <w:t>c</w:t>
      </w:r>
      <w:r w:rsidRPr="005B63D5">
        <w:rPr>
          <w:rFonts w:ascii="STIXGeneral-Italic" w:hAnsi="STIXGeneral-Italic" w:cs="STIXGeneral-Italic" w:hint="eastAsia"/>
          <w:sz w:val="22"/>
        </w:rPr>
        <w:t>为气体浓度。</w:t>
      </w:r>
    </w:p>
    <w:p w14:paraId="046F9A01" w14:textId="0D67B09B" w:rsidR="0047017D" w:rsidRPr="005B63D5" w:rsidRDefault="0047017D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在弯曲柔性</w:t>
      </w:r>
      <w:r w:rsidR="00B77339" w:rsidRPr="005B63D5">
        <w:rPr>
          <w:rFonts w:hint="eastAsia"/>
          <w:sz w:val="22"/>
        </w:rPr>
        <w:t>空芯光纤作为小型化气体传感吸收腔时，</w:t>
      </w:r>
      <w:r w:rsidR="000A7259" w:rsidRPr="005B63D5">
        <w:rPr>
          <w:rFonts w:hint="eastAsia"/>
          <w:sz w:val="22"/>
        </w:rPr>
        <w:t>会产生其所特有的附加弯曲损耗</w:t>
      </w:r>
      <w:r w:rsidR="000A7259" w:rsidRPr="005B63D5">
        <w:rPr>
          <w:rStyle w:val="EndnoteReference"/>
          <w:sz w:val="22"/>
        </w:rPr>
        <w:endnoteReference w:id="4"/>
      </w:r>
      <w:r w:rsidR="000A7259" w:rsidRPr="005B63D5">
        <w:rPr>
          <w:rFonts w:hint="eastAsia"/>
          <w:sz w:val="22"/>
        </w:rPr>
        <w:t>：</w:t>
      </w:r>
    </w:p>
    <w:p w14:paraId="7B8D46A1" w14:textId="06C0A178" w:rsidR="000A7259" w:rsidRPr="005B63D5" w:rsidRDefault="003F59E5" w:rsidP="00C57C59">
      <w:pPr>
        <w:spacing w:line="276" w:lineRule="auto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  <m:sub>
              <m:r>
                <w:rPr>
                  <w:rFonts w:ascii="Cambria Math" w:hAnsi="Cambria Math"/>
                  <w:sz w:val="22"/>
                </w:rPr>
                <m:t>bend</m:t>
              </m:r>
            </m:sub>
          </m:sSub>
          <m: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Kl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7F7A3699" w14:textId="05445053" w:rsidR="000A7259" w:rsidRPr="005B63D5" w:rsidRDefault="000A7259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其中，</w:t>
      </w:r>
      <w:r w:rsidRPr="005B63D5">
        <w:rPr>
          <w:rFonts w:hint="eastAsia"/>
          <w:sz w:val="22"/>
        </w:rPr>
        <w:t>r</w:t>
      </w:r>
      <w:r w:rsidRPr="005B63D5">
        <w:rPr>
          <w:rFonts w:hint="eastAsia"/>
          <w:sz w:val="22"/>
        </w:rPr>
        <w:t>为弯曲半径，</w:t>
      </w:r>
      <w:r w:rsidRPr="005B63D5">
        <w:rPr>
          <w:rFonts w:hint="eastAsia"/>
          <w:sz w:val="22"/>
        </w:rPr>
        <w:t>K</w:t>
      </w:r>
      <w:r w:rsidRPr="005B63D5">
        <w:rPr>
          <w:rFonts w:hint="eastAsia"/>
          <w:sz w:val="22"/>
        </w:rPr>
        <w:t>为因材料而异的常数</w:t>
      </w:r>
      <w:r w:rsidR="00145FE4" w:rsidRPr="005B63D5">
        <w:rPr>
          <w:rFonts w:hint="eastAsia"/>
          <w:sz w:val="22"/>
        </w:rPr>
        <w:t>。</w:t>
      </w:r>
    </w:p>
    <w:p w14:paraId="6D0A99A0" w14:textId="15B99B37" w:rsidR="007E5C87" w:rsidRPr="005B63D5" w:rsidRDefault="007E5C87" w:rsidP="007E5C87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Pr="005B63D5">
        <w:rPr>
          <w:rFonts w:hint="eastAsia"/>
          <w:sz w:val="22"/>
        </w:rPr>
        <w:t>实际传感设备中，我们会利用充满背景气体（多为氮气）的损耗光谱作为背景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Back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</m:oMath>
      <w:r w:rsidRPr="005B63D5">
        <w:rPr>
          <w:rFonts w:hint="eastAsia"/>
          <w:sz w:val="22"/>
        </w:rPr>
        <w:t>，将通入待测气体后吸收光谱</w:t>
      </w:r>
      <w:bookmarkStart w:id="11" w:name="OLE_LINK17"/>
      <w:bookmarkStart w:id="12" w:name="OLE_LINK18"/>
      <w:r w:rsidRPr="005B63D5">
        <w:rPr>
          <w:rFonts w:hint="eastAsia"/>
          <w:sz w:val="22"/>
        </w:rPr>
        <w:t>作为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Gas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</m:oMath>
      <w:bookmarkEnd w:id="11"/>
      <w:bookmarkEnd w:id="12"/>
      <w:r w:rsidRPr="005B63D5">
        <w:rPr>
          <w:rFonts w:hint="eastAsia"/>
          <w:sz w:val="22"/>
        </w:rPr>
        <w:t>。因此，实际测量时所获得的实际输出可以表示为（以</w:t>
      </w:r>
      <w:r w:rsidRPr="005B63D5">
        <w:rPr>
          <w:rFonts w:hint="eastAsia"/>
          <w:sz w:val="22"/>
        </w:rPr>
        <w:t>dB</w:t>
      </w:r>
      <w:r w:rsidRPr="005B63D5">
        <w:rPr>
          <w:rFonts w:hint="eastAsia"/>
          <w:sz w:val="22"/>
        </w:rPr>
        <w:t>为单位）：</w:t>
      </w:r>
    </w:p>
    <w:p w14:paraId="65684ACD" w14:textId="77777777" w:rsidR="007E5C87" w:rsidRPr="005B63D5" w:rsidRDefault="007E5C87" w:rsidP="00C57C59">
      <w:pPr>
        <w:spacing w:line="276" w:lineRule="auto"/>
        <w:rPr>
          <w:sz w:val="22"/>
        </w:rPr>
      </w:pPr>
    </w:p>
    <w:p w14:paraId="19055792" w14:textId="5AD21678" w:rsidR="00C260CD" w:rsidRPr="005B63D5" w:rsidRDefault="00C260CD" w:rsidP="00C57C59">
      <w:pPr>
        <w:spacing w:line="276" w:lineRule="auto"/>
        <w:rPr>
          <w:rFonts w:ascii="Cambria Math" w:hAnsi="Cambria Math" w:cs="STIXGeneral-Italic"/>
          <w:sz w:val="22"/>
        </w:rPr>
      </w:pP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</m:t>
            </m:r>
          </m:e>
        </m:d>
        <m:r>
          <w:rPr>
            <w:rFonts w:ascii="Cambria Math" w:hAnsi="Cambria Math"/>
            <w:sz w:val="22"/>
          </w:rPr>
          <m:t>=</m:t>
        </m:r>
        <w:bookmarkStart w:id="13" w:name="OLE_LINK21"/>
        <w:bookmarkStart w:id="14" w:name="OLE_LINK22"/>
        <m:r>
          <w:rPr>
            <w:rFonts w:ascii="Cambria Math" w:hAnsi="Cambria Math"/>
            <w:sz w:val="22"/>
          </w:rPr>
          <m:t>10</m:t>
        </m:r>
        <m:r>
          <m:rPr>
            <m:sty m:val="p"/>
          </m:rPr>
          <w:rPr>
            <w:rFonts w:ascii="Cambria Math" w:hAnsi="Cambria Math" w:cs="STIXGeneral-Italic"/>
            <w:sz w:val="22"/>
          </w:rPr>
          <m:t>lg</m:t>
        </m:r>
        <m:f>
          <m:fPr>
            <m:ctrlPr>
              <w:rPr>
                <w:rFonts w:ascii="Cambria Math" w:hAnsi="Cambria Math" w:cs="STIXGeneral-Italic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 w:cs="STIXGeneral-Italic"/>
                    <w:sz w:val="22"/>
                  </w:rPr>
                  <m:t>Back</m:t>
                </m:r>
              </m:sub>
            </m:sSub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l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STIXGeneral-Italic"/>
                    <w:sz w:val="22"/>
                  </w:rPr>
                  <m:t>P</m:t>
                </m:r>
              </m:e>
              <m:sub>
                <m:r>
                  <w:rPr>
                    <w:rFonts w:ascii="Cambria Math" w:hAnsi="Cambria Math" w:cs="STIXGeneral-Italic"/>
                    <w:sz w:val="22"/>
                  </w:rPr>
                  <m:t>Gas</m:t>
                </m:r>
              </m:sub>
            </m:sSub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l</m:t>
                </m:r>
              </m:e>
            </m:d>
          </m:den>
        </m:f>
        <w:bookmarkEnd w:id="13"/>
        <w:bookmarkEnd w:id="14"/>
        <m:r>
          <w:rPr>
            <w:rFonts w:ascii="Cambria Math" w:hAnsi="Cambria Math" w:cs="STIXGeneral-Italic"/>
            <w:sz w:val="22"/>
          </w:rPr>
          <m:t>=10</m:t>
        </m:r>
        <m:r>
          <m:rPr>
            <m:sty m:val="p"/>
          </m:rPr>
          <w:rPr>
            <w:rFonts w:ascii="Cambria Math" w:hAnsi="Cambria Math" w:cs="STIXGeneral-Italic"/>
            <w:sz w:val="22"/>
          </w:rPr>
          <m:t>lg</m:t>
        </m:r>
        <m:f>
          <m:fPr>
            <m:ctrlPr>
              <w:rPr>
                <w:rFonts w:ascii="Cambria Math" w:hAnsi="Cambria Math" w:cs="STIXGeneral-Italic"/>
                <w:sz w:val="22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/>
                    <w:sz w:val="22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d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*4</m:t>
                    </m:r>
                    <m:r>
                      <w:rPr>
                        <w:rFonts w:ascii="Cambria Math" w:hAnsi="Cambria Math" w:cs="STIXGeneral-Italic"/>
                        <w:sz w:val="22"/>
                      </w:rPr>
                      <m:t>ln2</m:t>
                    </m:r>
                  </m:e>
                </m:d>
              </m:e>
            </m:nary>
            <m:r>
              <w:rPr>
                <w:rFonts w:ascii="Cambria Math" w:hAnsi="Cambria Math"/>
                <w:sz w:val="22"/>
              </w:rPr>
              <m:t>*</m:t>
            </m:r>
            <m:r>
              <w:rPr>
                <w:rFonts w:ascii="Cambria Math" w:hAnsi="Cambria Math" w:cs="STIXGeneral-Italic"/>
                <w:sz w:val="22"/>
              </w:rPr>
              <m:t>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-2</m:t>
                </m:r>
                <m:r>
                  <w:rPr>
                    <w:rFonts w:ascii="Cambria Math" w:hAnsi="Cambria Math"/>
                    <w:sz w:val="22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l</m:t>
                </m:r>
              </m:e>
            </m:d>
            <w:bookmarkStart w:id="15" w:name="OLE_LINK19"/>
            <w:bookmarkStart w:id="16" w:name="OLE_LINK20"/>
            <w:bookmarkStart w:id="17" w:name="OLE_LINK13"/>
            <w:bookmarkStart w:id="18" w:name="OLE_LINK14"/>
            <m:r>
              <w:rPr>
                <w:rFonts w:ascii="Cambria Math" w:hAnsi="Cambria Math" w:cs="STIXGeneral-Italic"/>
                <w:sz w:val="22"/>
              </w:rPr>
              <m:t>*exp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TIXGeneral-Italic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STIXGeneral-Italic"/>
                        <w:sz w:val="22"/>
                      </w:rPr>
                      <m:t>Kl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e>
            </m:d>
            <w:bookmarkEnd w:id="15"/>
            <w:bookmarkEnd w:id="16"/>
            <m:func>
              <m:func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TIXGeneral-Italic"/>
                    <w:sz w:val="22"/>
                  </w:rPr>
                  <m:t>sin</m:t>
                </m:r>
              </m:fName>
              <m:e>
                <m:r>
                  <w:rPr>
                    <w:rFonts w:ascii="Cambria Math" w:hAnsi="Cambria Math" w:cs="STIXGeneral-Italic"/>
                    <w:sz w:val="22"/>
                  </w:rPr>
                  <m:t>θ</m:t>
                </m:r>
              </m:e>
            </m:func>
            <m:r>
              <w:rPr>
                <w:rFonts w:ascii="Cambria Math" w:hAnsi="Cambria Math" w:cs="STIXGeneral-Italic"/>
                <w:sz w:val="22"/>
              </w:rPr>
              <m:t>dθ</m:t>
            </m:r>
            <w:bookmarkEnd w:id="17"/>
            <w:bookmarkEnd w:id="18"/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/>
                    <w:sz w:val="22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d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*4</m:t>
                    </m:r>
                    <m:r>
                      <w:rPr>
                        <w:rFonts w:ascii="Cambria Math" w:hAnsi="Cambria Math" w:cs="STIXGeneral-Italic"/>
                        <w:sz w:val="22"/>
                      </w:rPr>
                      <m:t>ln2</m:t>
                    </m:r>
                  </m:e>
                </m:d>
              </m:e>
            </m:nary>
            <m:r>
              <w:rPr>
                <w:rFonts w:ascii="Cambria Math" w:hAnsi="Cambria Math"/>
                <w:sz w:val="22"/>
              </w:rPr>
              <m:t>*</m:t>
            </m:r>
            <m:r>
              <w:rPr>
                <w:rFonts w:ascii="Cambria Math" w:hAnsi="Cambria Math" w:cs="STIXGeneral-Italic"/>
                <w:sz w:val="22"/>
              </w:rPr>
              <m:t>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-2</m:t>
                </m:r>
                <m:r>
                  <w:rPr>
                    <w:rFonts w:ascii="Cambria Math" w:hAnsi="Cambria Math"/>
                    <w:sz w:val="22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l</m:t>
                </m:r>
              </m:e>
            </m:d>
            <m:r>
              <w:rPr>
                <w:rFonts w:ascii="Cambria Math" w:hAnsi="Cambria Math" w:cs="STIXGeneral-Italic"/>
                <w:sz w:val="22"/>
              </w:rPr>
              <m:t>*exp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-ϵcl</m:t>
                </m:r>
              </m:e>
            </m:d>
            <m:r>
              <w:rPr>
                <w:rFonts w:ascii="Cambria Math" w:hAnsi="Cambria Math" w:cs="STIXGeneral-Italic"/>
                <w:sz w:val="22"/>
              </w:rPr>
              <m:t>*exp</m:t>
            </m:r>
            <m:d>
              <m:d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STIXGeneral-Italic"/>
                    <w:sz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STIXGeneral-Italic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STIXGeneral-Italic"/>
                        <w:sz w:val="22"/>
                      </w:rPr>
                      <m:t>Kl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STIXGeneral-Italic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STIXGeneral-Italic"/>
                            <w:sz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STIXGeneral-Italic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e>
            </m:d>
            <m:func>
              <m:funcPr>
                <m:ctrlPr>
                  <w:rPr>
                    <w:rFonts w:ascii="Cambria Math" w:hAnsi="Cambria Math" w:cs="STIXGeneral-Italic"/>
                    <w:i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TIXGeneral-Italic"/>
                    <w:sz w:val="22"/>
                  </w:rPr>
                  <m:t>sin</m:t>
                </m:r>
              </m:fName>
              <m:e>
                <m:r>
                  <w:rPr>
                    <w:rFonts w:ascii="Cambria Math" w:hAnsi="Cambria Math" w:cs="STIXGeneral-Italic"/>
                    <w:sz w:val="22"/>
                  </w:rPr>
                  <m:t>θ</m:t>
                </m:r>
              </m:e>
            </m:func>
            <m:r>
              <w:rPr>
                <w:rFonts w:ascii="Cambria Math" w:hAnsi="Cambria Math" w:cs="STIXGeneral-Italic"/>
                <w:sz w:val="22"/>
              </w:rPr>
              <m:t>dθ</m:t>
            </m:r>
          </m:den>
        </m:f>
      </m:oMath>
      <w:r w:rsidR="005B63D5">
        <w:rPr>
          <w:rFonts w:ascii="Cambria Math" w:hAnsi="Cambria Math" w:cs="STIXGeneral-Italic"/>
          <w:sz w:val="22"/>
        </w:rPr>
        <w:t xml:space="preserve"> </w:t>
      </w:r>
    </w:p>
    <w:p w14:paraId="6137601F" w14:textId="613A8B4E" w:rsidR="000A7259" w:rsidRPr="005B63D5" w:rsidRDefault="000A7259" w:rsidP="00C57C59">
      <w:pPr>
        <w:spacing w:line="276" w:lineRule="auto"/>
        <w:rPr>
          <w:rFonts w:ascii="Cambria Math" w:hAnsi="Cambria Math" w:cs="STIXGeneral-Italic"/>
          <w:sz w:val="22"/>
        </w:rPr>
      </w:pPr>
      <w:r w:rsidRPr="005B63D5">
        <w:rPr>
          <w:rFonts w:ascii="Cambria Math" w:hAnsi="Cambria Math" w:cs="STIXGeneral-Italic" w:hint="eastAsia"/>
          <w:sz w:val="22"/>
        </w:rPr>
        <w:t>另外，考虑到实际系统噪声</w:t>
      </w:r>
      <w:r w:rsidR="00F27EEB" w:rsidRPr="005B63D5">
        <w:rPr>
          <w:rFonts w:ascii="Cambria Math" w:hAnsi="Cambria Math" w:cs="STIXGeneral-Italic" w:hint="eastAsia"/>
          <w:sz w:val="22"/>
        </w:rPr>
        <w:t>：</w:t>
      </w:r>
    </w:p>
    <w:p w14:paraId="1DFF2221" w14:textId="1E3C300F" w:rsidR="00F27EEB" w:rsidRPr="005B63D5" w:rsidRDefault="003F59E5" w:rsidP="00F4353E">
      <w:pPr>
        <w:spacing w:line="276" w:lineRule="auto"/>
        <w:jc w:val="center"/>
        <w:rPr>
          <w:rFonts w:ascii="Cambria Math" w:hAnsi="Cambria Math" w:cs="STIXGeneral-Italic"/>
          <w:sz w:val="22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STIXGeneral-Italic"/>
                  <w:sz w:val="22"/>
                </w:rPr>
                <m:t>P</m:t>
              </m:r>
            </m:e>
            <m:sub>
              <m:r>
                <w:rPr>
                  <w:rFonts w:ascii="Cambria Math" w:hAnsi="Cambria Math" w:cs="STIXGeneral-Italic"/>
                  <w:sz w:val="22"/>
                </w:rPr>
                <m:t>out</m:t>
              </m:r>
            </m:sub>
          </m:sSub>
          <m:r>
            <w:rPr>
              <w:rFonts w:ascii="Cambria Math" w:hAnsi="Cambria Math" w:cs="STIXGeneral-Italic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10</m:t>
          </m:r>
          <m:r>
            <m:rPr>
              <m:sty m:val="p"/>
            </m:rPr>
            <w:rPr>
              <w:rFonts w:ascii="Cambria Math" w:hAnsi="Cambria Math" w:cs="STIXGeneral-Italic"/>
              <w:sz w:val="22"/>
            </w:rPr>
            <m:t>lg</m:t>
          </m:r>
          <m:f>
            <m:fPr>
              <m:ctrlPr>
                <w:rPr>
                  <w:rFonts w:ascii="Cambria Math" w:hAnsi="Cambria Math" w:cs="STIXGeneral-Italic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  <w:sz w:val="22"/>
                    </w:rPr>
                    <m:t>Back</m:t>
                  </m:r>
                </m:sub>
              </m:sSub>
              <m:d>
                <m:d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TIXGeneral-Italic"/>
                      <w:sz w:val="22"/>
                    </w:rPr>
                    <m:t>l</m:t>
                  </m:r>
                </m:e>
              </m:d>
              <w:bookmarkStart w:id="19" w:name="OLE_LINK23"/>
              <w:bookmarkStart w:id="20" w:name="OLE_LINK24"/>
              <m:r>
                <w:rPr>
                  <w:rFonts w:ascii="Cambria Math" w:hAnsi="Cambria Math" w:cs="STIXGeneral-Italic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STIXGeneral-Italic"/>
                      <w:sz w:val="22"/>
                    </w:rPr>
                    <m:t>0</m:t>
                  </m:r>
                </m:sub>
              </m:sSub>
              <w:bookmarkEnd w:id="19"/>
              <w:bookmarkEnd w:id="20"/>
            </m:num>
            <m:den>
              <m:sSub>
                <m:sSub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STIXGeneral-Italic"/>
                      <w:sz w:val="22"/>
                    </w:rPr>
                    <m:t>Gas</m:t>
                  </m:r>
                </m:sub>
              </m:sSub>
              <m:d>
                <m:d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STIXGeneral-Italic"/>
                      <w:sz w:val="22"/>
                    </w:rPr>
                    <m:t>l</m:t>
                  </m:r>
                </m:e>
              </m:d>
              <m:r>
                <w:rPr>
                  <w:rFonts w:ascii="Cambria Math" w:hAnsi="Cambria Math" w:cs="STIXGeneral-Italic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STIXGeneral-Italic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STIXGeneral-Italic"/>
                      <w:sz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="STIXGeneral-Italic"/>
                      <w:sz w:val="22"/>
                    </w:rPr>
                    <m:t>0</m:t>
                  </m:r>
                </m:sub>
              </m:sSub>
            </m:den>
          </m:f>
        </m:oMath>
      </m:oMathPara>
    </w:p>
    <w:p w14:paraId="273CFBD0" w14:textId="1BDA2729" w:rsidR="0036672A" w:rsidRDefault="0036672A" w:rsidP="00C57C59">
      <w:pPr>
        <w:spacing w:line="276" w:lineRule="auto"/>
        <w:rPr>
          <w:rFonts w:ascii="Cambria Math" w:hAnsi="Cambria Math" w:cs="STIXGeneral-Italic"/>
          <w:sz w:val="22"/>
        </w:rPr>
      </w:pPr>
      <w:r w:rsidRPr="005B63D5">
        <w:rPr>
          <w:rFonts w:ascii="Cambria Math" w:hAnsi="Cambria Math" w:cs="STIXGeneral-Italic" w:hint="eastAsia"/>
          <w:sz w:val="22"/>
        </w:rPr>
        <w:t>其中，光程长度</w:t>
      </w:r>
      <m:oMath>
        <m:r>
          <w:rPr>
            <w:rFonts w:ascii="Cambria Math" w:hAnsi="Cambria Math" w:cs="STIXGeneral-Italic"/>
            <w:sz w:val="22"/>
          </w:rPr>
          <m:t>l</m:t>
        </m:r>
      </m:oMath>
      <w:r w:rsidRPr="005B63D5">
        <w:rPr>
          <w:rFonts w:ascii="Cambria Math" w:hAnsi="Cambria Math" w:cs="STIXGeneral-Italic" w:hint="eastAsia"/>
          <w:sz w:val="22"/>
        </w:rPr>
        <w:t>利用有效光程率函数进行了修正。</w:t>
      </w:r>
    </w:p>
    <w:p w14:paraId="102700C4" w14:textId="3A30E0D3" w:rsidR="00475A57" w:rsidRDefault="005C6AFC" w:rsidP="00475A5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       </w:t>
      </w:r>
      <w:r w:rsidR="00475A57">
        <w:rPr>
          <w:rFonts w:hint="eastAsia"/>
          <w:sz w:val="22"/>
        </w:rPr>
        <w:t>对于气体传感系统，我们对表征系统的气体吸收强度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out</m:t>
            </m:r>
          </m:sub>
        </m:sSub>
      </m:oMath>
      <w:r w:rsidR="00475A57">
        <w:rPr>
          <w:rFonts w:hint="eastAsia"/>
          <w:sz w:val="22"/>
        </w:rPr>
        <w:t>求导得到系统灵敏度。在理想条件下，根据朗伯</w:t>
      </w:r>
      <w:r w:rsidR="00475A57">
        <w:rPr>
          <w:rFonts w:hint="eastAsia"/>
          <w:sz w:val="22"/>
        </w:rPr>
        <w:t>-</w:t>
      </w:r>
      <w:r w:rsidR="00475A57">
        <w:rPr>
          <w:rFonts w:hint="eastAsia"/>
          <w:sz w:val="22"/>
        </w:rPr>
        <w:t>比尔定律气体吸收强度与气体浓度呈线性关系。然而在实际情况中，由于上述各类因素的存在，</w:t>
      </w:r>
      <w:r w:rsidR="00F93698">
        <w:rPr>
          <w:rFonts w:hint="eastAsia"/>
          <w:sz w:val="22"/>
        </w:rPr>
        <w:t>灵敏度随</w:t>
      </w:r>
    </w:p>
    <w:p w14:paraId="1EE0E3FC" w14:textId="77777777" w:rsidR="00475A57" w:rsidRPr="005B63D5" w:rsidRDefault="00475A57" w:rsidP="00C57C59">
      <w:pPr>
        <w:spacing w:line="276" w:lineRule="auto"/>
        <w:rPr>
          <w:rFonts w:ascii="Cambria Math" w:hAnsi="Cambria Math" w:cs="STIXGeneral-Italic"/>
          <w:sz w:val="22"/>
        </w:rPr>
      </w:pPr>
    </w:p>
    <w:p w14:paraId="115A8AE7" w14:textId="29FDEFF6" w:rsidR="003F59E5" w:rsidRDefault="003F59E5" w:rsidP="003F59E5">
      <w:pPr>
        <w:pStyle w:val="Heading1"/>
        <w:spacing w:line="276" w:lineRule="auto"/>
        <w:jc w:val="center"/>
        <w:rPr>
          <w:rFonts w:hint="eastAsia"/>
          <w:sz w:val="24"/>
        </w:rPr>
      </w:pPr>
      <w:bookmarkStart w:id="21" w:name="OLE_LINK15"/>
      <w:bookmarkStart w:id="22" w:name="OLE_LINK16"/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系统搭建</w:t>
      </w:r>
    </w:p>
    <w:p w14:paraId="0DEB7561" w14:textId="71A12C29" w:rsidR="003F59E5" w:rsidRPr="003F59E5" w:rsidRDefault="003F59E5" w:rsidP="003F59E5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5CF7DA3" w14:textId="76BED0BB" w:rsidR="00E375F4" w:rsidRPr="005B63D5" w:rsidRDefault="003F59E5" w:rsidP="003F59E5">
      <w:pPr>
        <w:pStyle w:val="Heading1"/>
        <w:spacing w:line="276" w:lineRule="auto"/>
        <w:jc w:val="center"/>
        <w:rPr>
          <w:sz w:val="24"/>
        </w:rPr>
      </w:pPr>
      <w:r>
        <w:rPr>
          <w:rFonts w:hint="eastAsia"/>
          <w:sz w:val="24"/>
        </w:rPr>
        <w:t>4</w:t>
      </w:r>
      <w:r w:rsidR="00103F8B" w:rsidRPr="005B63D5">
        <w:rPr>
          <w:rFonts w:hint="eastAsia"/>
          <w:sz w:val="24"/>
        </w:rPr>
        <w:t xml:space="preserve"> </w:t>
      </w:r>
      <w:r w:rsidR="000A7259" w:rsidRPr="005B63D5">
        <w:rPr>
          <w:rFonts w:hint="eastAsia"/>
          <w:sz w:val="24"/>
        </w:rPr>
        <w:t>结果分析</w:t>
      </w:r>
      <w:bookmarkEnd w:id="21"/>
      <w:bookmarkEnd w:id="22"/>
      <w:r w:rsidR="001C4727" w:rsidRPr="005B63D5">
        <w:rPr>
          <w:sz w:val="24"/>
        </w:rPr>
        <w:t xml:space="preserve">   </w:t>
      </w:r>
    </w:p>
    <w:p w14:paraId="0BEDD50E" w14:textId="53983B19" w:rsidR="00F93698" w:rsidRDefault="001C4727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 xml:space="preserve">        </w:t>
      </w:r>
      <w:r w:rsidR="003F59E5">
        <w:rPr>
          <w:rFonts w:hint="eastAsia"/>
          <w:sz w:val="22"/>
        </w:rPr>
        <w:t>根据</w:t>
      </w:r>
      <w:r w:rsidRPr="005B63D5">
        <w:rPr>
          <w:rFonts w:hint="eastAsia"/>
          <w:sz w:val="22"/>
        </w:rPr>
        <w:t>公式</w:t>
      </w:r>
      <w:r w:rsidR="003F59E5">
        <w:rPr>
          <w:rFonts w:hint="eastAsia"/>
          <w:sz w:val="22"/>
        </w:rPr>
        <w:t>（</w:t>
      </w:r>
      <w:r w:rsidR="003F59E5">
        <w:rPr>
          <w:rFonts w:hint="eastAsia"/>
          <w:sz w:val="22"/>
        </w:rPr>
        <w:t>2-n</w:t>
      </w:r>
      <w:r w:rsidR="003F59E5">
        <w:rPr>
          <w:rFonts w:hint="eastAsia"/>
          <w:sz w:val="22"/>
        </w:rPr>
        <w:t>）</w:t>
      </w:r>
      <w:r w:rsidRPr="005B63D5">
        <w:rPr>
          <w:rFonts w:hint="eastAsia"/>
          <w:sz w:val="22"/>
        </w:rPr>
        <w:t>推导，该</w:t>
      </w:r>
      <w:r w:rsidR="006A5873" w:rsidRPr="005B63D5">
        <w:rPr>
          <w:rFonts w:hint="eastAsia"/>
          <w:sz w:val="22"/>
        </w:rPr>
        <w:t>小型化</w:t>
      </w:r>
      <w:r w:rsidRPr="005B63D5">
        <w:rPr>
          <w:rFonts w:hint="eastAsia"/>
          <w:sz w:val="22"/>
        </w:rPr>
        <w:t>传感系统的输出</w:t>
      </w:r>
      <w:r w:rsidR="006A5873" w:rsidRPr="005B63D5">
        <w:rPr>
          <w:rFonts w:hint="eastAsia"/>
          <w:sz w:val="22"/>
        </w:rPr>
        <w:t>与光源发散角、波导内径、波导长度、气体浓度、弯曲半径、波导长度、信噪比等变量相关。</w:t>
      </w:r>
    </w:p>
    <w:p w14:paraId="6C53B867" w14:textId="131672E7" w:rsidR="000E15E1" w:rsidRDefault="00F93698" w:rsidP="00C57C59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       </w:t>
      </w:r>
      <w:r>
        <w:rPr>
          <w:rFonts w:hint="eastAsia"/>
          <w:sz w:val="22"/>
        </w:rPr>
        <w:t>光源发散角与系统所选择的光源直接相关。一般情况下，发散角越小的光源造价越高，其传感效果也越好</w:t>
      </w:r>
      <w:r>
        <w:rPr>
          <w:rStyle w:val="EndnoteReference"/>
          <w:sz w:val="22"/>
        </w:rPr>
        <w:endnoteReference w:id="5"/>
      </w:r>
      <w:r>
        <w:rPr>
          <w:rFonts w:hint="eastAsia"/>
          <w:sz w:val="22"/>
        </w:rPr>
        <w:t>。</w:t>
      </w:r>
    </w:p>
    <w:p w14:paraId="5CAB686E" w14:textId="48C2DF28" w:rsidR="00B45BE0" w:rsidRDefault="00F93698" w:rsidP="00530A9C">
      <w:pPr>
        <w:pStyle w:val="Heading2"/>
        <w:ind w:left="440"/>
        <w:rPr>
          <w:sz w:val="22"/>
        </w:rPr>
      </w:pPr>
      <w:r>
        <w:rPr>
          <w:rFonts w:hint="eastAsia"/>
          <w:sz w:val="22"/>
        </w:rPr>
        <w:t>波导内径</w:t>
      </w:r>
    </w:p>
    <w:p w14:paraId="7A6C2996" w14:textId="1AD5C20E" w:rsidR="00F93698" w:rsidRDefault="009B3C94" w:rsidP="009B3C94">
      <w:pPr>
        <w:ind w:left="80"/>
        <w:rPr>
          <w:sz w:val="22"/>
        </w:rPr>
      </w:pPr>
      <w:r>
        <w:rPr>
          <w:rFonts w:hint="eastAsia"/>
          <w:sz w:val="22"/>
        </w:rPr>
        <w:t xml:space="preserve">        </w:t>
      </w:r>
      <w:r w:rsidR="00E867A1">
        <w:rPr>
          <w:rFonts w:hint="eastAsia"/>
          <w:sz w:val="22"/>
        </w:rPr>
        <w:t>同样材质的</w:t>
      </w:r>
      <w:r w:rsidR="00F93698" w:rsidRPr="00F93698">
        <w:rPr>
          <w:rFonts w:hint="eastAsia"/>
          <w:sz w:val="22"/>
        </w:rPr>
        <w:t>波导</w:t>
      </w:r>
      <w:r w:rsidR="00E867A1">
        <w:rPr>
          <w:rFonts w:hint="eastAsia"/>
          <w:sz w:val="22"/>
        </w:rPr>
        <w:t>，</w:t>
      </w:r>
      <w:r>
        <w:rPr>
          <w:rFonts w:hint="eastAsia"/>
          <w:sz w:val="22"/>
        </w:rPr>
        <w:t>内径越小的柔韧</w:t>
      </w:r>
      <w:r w:rsidR="00E867A1">
        <w:rPr>
          <w:rFonts w:hint="eastAsia"/>
          <w:sz w:val="22"/>
        </w:rPr>
        <w:t>性</w:t>
      </w:r>
      <w:r>
        <w:rPr>
          <w:rFonts w:hint="eastAsia"/>
          <w:sz w:val="22"/>
        </w:rPr>
        <w:t>越好</w:t>
      </w:r>
      <w:r w:rsidR="00A823EE">
        <w:rPr>
          <w:rFonts w:hint="eastAsia"/>
          <w:sz w:val="22"/>
        </w:rPr>
        <w:t>：</w:t>
      </w:r>
    </w:p>
    <w:p w14:paraId="15824105" w14:textId="6BBD7534" w:rsidR="00A823EE" w:rsidRDefault="00A823EE" w:rsidP="009B3C94">
      <w:pPr>
        <w:ind w:left="80"/>
        <w:rPr>
          <w:sz w:val="22"/>
        </w:rPr>
      </w:pPr>
      <w:r>
        <w:rPr>
          <w:rFonts w:hint="eastAsia"/>
          <w:sz w:val="22"/>
        </w:rPr>
        <w:t>实物图：不同内径光纤弯曲图</w:t>
      </w:r>
    </w:p>
    <w:p w14:paraId="37E39C64" w14:textId="3364B186" w:rsidR="00F93698" w:rsidRPr="00D76D89" w:rsidRDefault="00F93698" w:rsidP="00D76D89">
      <w:pPr>
        <w:jc w:val="center"/>
        <w:rPr>
          <w:b/>
          <w:sz w:val="22"/>
        </w:rPr>
      </w:pPr>
      <w:r w:rsidRPr="00F93698">
        <w:rPr>
          <w:rFonts w:hint="eastAsia"/>
          <w:b/>
          <w:sz w:val="22"/>
        </w:rPr>
        <w:t>仿真图</w:t>
      </w:r>
      <w:r>
        <w:rPr>
          <w:rFonts w:hint="eastAsia"/>
          <w:b/>
          <w:sz w:val="22"/>
        </w:rPr>
        <w:t>：内径</w:t>
      </w:r>
      <w:r w:rsidR="009B3C94">
        <w:rPr>
          <w:rFonts w:hint="eastAsia"/>
          <w:b/>
          <w:sz w:val="22"/>
        </w:rPr>
        <w:t>（横轴）</w:t>
      </w:r>
      <w:r>
        <w:rPr>
          <w:rFonts w:hint="eastAsia"/>
          <w:b/>
          <w:sz w:val="22"/>
        </w:rPr>
        <w:t>越大，吸收强度</w:t>
      </w:r>
      <w:r w:rsidR="009B3C94">
        <w:rPr>
          <w:rFonts w:hint="eastAsia"/>
          <w:b/>
          <w:sz w:val="22"/>
        </w:rPr>
        <w:t>（纵轴）</w:t>
      </w:r>
      <w:r>
        <w:rPr>
          <w:rFonts w:hint="eastAsia"/>
          <w:b/>
          <w:sz w:val="22"/>
        </w:rPr>
        <w:t>越高</w:t>
      </w:r>
      <w:r w:rsidR="00346545">
        <w:rPr>
          <w:rFonts w:hint="eastAsia"/>
          <w:b/>
          <w:sz w:val="22"/>
        </w:rPr>
        <w:t>；不同弯曲半径区别</w:t>
      </w:r>
      <w:r w:rsidR="009B3C94">
        <w:rPr>
          <w:rFonts w:hint="eastAsia"/>
          <w:b/>
          <w:sz w:val="22"/>
        </w:rPr>
        <w:t>（三条）</w:t>
      </w:r>
    </w:p>
    <w:p w14:paraId="62D644EC" w14:textId="77777777" w:rsidR="000E15E1" w:rsidRPr="005B63D5" w:rsidRDefault="000E15E1" w:rsidP="00C57C59">
      <w:pPr>
        <w:spacing w:line="276" w:lineRule="auto"/>
        <w:rPr>
          <w:sz w:val="22"/>
        </w:rPr>
      </w:pPr>
    </w:p>
    <w:p w14:paraId="511EF52A" w14:textId="4B6ACEB0" w:rsidR="000E15E1" w:rsidRPr="00594B6A" w:rsidRDefault="00A823EE" w:rsidP="00594B6A">
      <w:pPr>
        <w:spacing w:line="276" w:lineRule="auto"/>
        <w:rPr>
          <w:sz w:val="22"/>
        </w:rPr>
      </w:pPr>
      <w:r w:rsidRPr="00594B6A">
        <w:rPr>
          <w:rFonts w:hint="eastAsia"/>
          <w:sz w:val="22"/>
        </w:rPr>
        <w:t>波导长度</w:t>
      </w:r>
    </w:p>
    <w:p w14:paraId="21E134E5" w14:textId="098B8DE2" w:rsidR="00530A9C" w:rsidRDefault="00530A9C" w:rsidP="002D7A93">
      <w:pPr>
        <w:spacing w:line="276" w:lineRule="auto"/>
        <w:ind w:left="440"/>
        <w:rPr>
          <w:sz w:val="22"/>
        </w:rPr>
      </w:pPr>
    </w:p>
    <w:p w14:paraId="40456F63" w14:textId="11875883" w:rsidR="002D7A93" w:rsidRDefault="002D7A93" w:rsidP="00D114B0">
      <w:pPr>
        <w:spacing w:line="276" w:lineRule="auto"/>
        <w:ind w:left="80"/>
        <w:rPr>
          <w:sz w:val="22"/>
        </w:rPr>
      </w:pPr>
      <w:r>
        <w:rPr>
          <w:rFonts w:hint="eastAsia"/>
          <w:sz w:val="22"/>
        </w:rPr>
        <w:t>仿真图：</w:t>
      </w:r>
      <w:r w:rsidR="00594B6A">
        <w:rPr>
          <w:rFonts w:hint="eastAsia"/>
          <w:sz w:val="22"/>
        </w:rPr>
        <w:t>三维：长度</w:t>
      </w:r>
      <w:r w:rsidR="000B3BC6">
        <w:rPr>
          <w:rFonts w:hint="eastAsia"/>
          <w:sz w:val="22"/>
        </w:rPr>
        <w:t>【存在最有长度】</w:t>
      </w:r>
      <w:r w:rsidR="00594B6A">
        <w:rPr>
          <w:rFonts w:hint="eastAsia"/>
          <w:sz w:val="22"/>
        </w:rPr>
        <w:t>、吸收强度、</w:t>
      </w:r>
      <w:r w:rsidR="00D114B0">
        <w:rPr>
          <w:rFonts w:hint="eastAsia"/>
          <w:sz w:val="22"/>
        </w:rPr>
        <w:t>气体浓度（弯曲半径固定）</w:t>
      </w:r>
    </w:p>
    <w:p w14:paraId="71E4D2DD" w14:textId="77777777" w:rsidR="002D7A93" w:rsidRDefault="002D7A93" w:rsidP="002D7A93">
      <w:pPr>
        <w:spacing w:line="276" w:lineRule="auto"/>
        <w:rPr>
          <w:sz w:val="22"/>
        </w:rPr>
      </w:pPr>
    </w:p>
    <w:p w14:paraId="00C4005D" w14:textId="37FC45F1" w:rsidR="00D114B0" w:rsidRPr="002D7A93" w:rsidRDefault="00D114B0" w:rsidP="002D7A93">
      <w:pPr>
        <w:spacing w:line="276" w:lineRule="auto"/>
        <w:rPr>
          <w:sz w:val="22"/>
        </w:rPr>
      </w:pPr>
      <w:r>
        <w:rPr>
          <w:rFonts w:hint="eastAsia"/>
          <w:sz w:val="22"/>
        </w:rPr>
        <w:t>弯曲半径</w:t>
      </w:r>
    </w:p>
    <w:p w14:paraId="6413EFF6" w14:textId="77777777" w:rsidR="00D114B0" w:rsidRDefault="00D114B0" w:rsidP="00D114B0">
      <w:pPr>
        <w:spacing w:line="276" w:lineRule="auto"/>
        <w:rPr>
          <w:sz w:val="22"/>
        </w:rPr>
      </w:pPr>
    </w:p>
    <w:p w14:paraId="73AD4319" w14:textId="006A1569" w:rsidR="00A823EE" w:rsidRPr="00D114B0" w:rsidRDefault="00D114B0" w:rsidP="00D114B0">
      <w:pPr>
        <w:spacing w:line="276" w:lineRule="auto"/>
        <w:rPr>
          <w:sz w:val="22"/>
        </w:rPr>
      </w:pPr>
      <w:r>
        <w:rPr>
          <w:rFonts w:hint="eastAsia"/>
          <w:sz w:val="22"/>
        </w:rPr>
        <w:t>仿真图：三维：弯曲半径、吸收强度、气体浓度（长度</w:t>
      </w:r>
      <w:r>
        <w:rPr>
          <w:rFonts w:hint="eastAsia"/>
          <w:sz w:val="22"/>
        </w:rPr>
        <w:t>1m</w:t>
      </w:r>
      <w:r>
        <w:rPr>
          <w:rFonts w:hint="eastAsia"/>
          <w:sz w:val="22"/>
        </w:rPr>
        <w:t>）</w:t>
      </w:r>
    </w:p>
    <w:p w14:paraId="3EBBC8F5" w14:textId="24E83121" w:rsidR="00530A9C" w:rsidRDefault="00530A9C" w:rsidP="00530A9C">
      <w:pPr>
        <w:spacing w:line="276" w:lineRule="auto"/>
        <w:ind w:left="440"/>
        <w:rPr>
          <w:sz w:val="22"/>
        </w:rPr>
      </w:pPr>
    </w:p>
    <w:p w14:paraId="4413B406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42EE33E7" w14:textId="3EECC539" w:rsidR="00E375F4" w:rsidRDefault="00E375F4" w:rsidP="00530A9C">
      <w:pPr>
        <w:spacing w:line="276" w:lineRule="auto"/>
        <w:ind w:left="440"/>
        <w:rPr>
          <w:sz w:val="22"/>
        </w:rPr>
      </w:pPr>
    </w:p>
    <w:p w14:paraId="38FB37B3" w14:textId="44FCC31E" w:rsidR="00D76D89" w:rsidRDefault="00D76D89" w:rsidP="00D76D89">
      <w:pPr>
        <w:rPr>
          <w:sz w:val="22"/>
        </w:rPr>
      </w:pPr>
      <w:r>
        <w:rPr>
          <w:rFonts w:hint="eastAsia"/>
          <w:sz w:val="22"/>
        </w:rPr>
        <w:t xml:space="preserve">        </w:t>
      </w:r>
      <w:r>
        <w:rPr>
          <w:rFonts w:hint="eastAsia"/>
          <w:sz w:val="22"/>
        </w:rPr>
        <w:t>考虑实际传感系统情况以及实验室现实条件，我们选取了</w:t>
      </w:r>
      <w:r>
        <w:rPr>
          <w:rFonts w:hint="eastAsia"/>
          <w:sz w:val="22"/>
        </w:rPr>
        <w:t>FTIR</w:t>
      </w:r>
      <w:r>
        <w:rPr>
          <w:rFonts w:hint="eastAsia"/>
          <w:sz w:val="22"/>
        </w:rPr>
        <w:t>作为系统光源，内径</w:t>
      </w:r>
      <w:r>
        <w:rPr>
          <w:rFonts w:hint="eastAsia"/>
          <w:sz w:val="22"/>
        </w:rPr>
        <w:t>700</w:t>
      </w:r>
      <m:oMath>
        <m:r>
          <w:rPr>
            <w:rFonts w:ascii="Cambria Math" w:hAnsi="Cambria Math"/>
            <w:sz w:val="22"/>
          </w:rPr>
          <m:t>μm</m:t>
        </m:r>
      </m:oMath>
      <w:r>
        <w:rPr>
          <w:rFonts w:hint="eastAsia"/>
          <w:sz w:val="22"/>
        </w:rPr>
        <w:t>的</w:t>
      </w:r>
      <w:r>
        <w:rPr>
          <w:rFonts w:hint="eastAsia"/>
          <w:sz w:val="22"/>
        </w:rPr>
        <w:t xml:space="preserve">Ag/Ag  </w:t>
      </w:r>
      <w:r>
        <w:rPr>
          <w:rFonts w:hint="eastAsia"/>
          <w:sz w:val="22"/>
        </w:rPr>
        <w:t>玻璃基底空芯光纤作为气室，甲烷气体</w:t>
      </w:r>
      <w:r>
        <w:rPr>
          <w:rFonts w:hint="eastAsia"/>
          <w:sz w:val="22"/>
        </w:rPr>
        <w:t>3.33</w:t>
      </w:r>
      <m:oMath>
        <m:r>
          <w:rPr>
            <w:rFonts w:ascii="Cambria Math" w:hAnsi="Cambria Math"/>
            <w:sz w:val="22"/>
          </w:rPr>
          <m:t>μm</m:t>
        </m:r>
      </m:oMath>
      <w:r>
        <w:rPr>
          <w:rFonts w:hint="eastAsia"/>
          <w:sz w:val="22"/>
        </w:rPr>
        <w:t>处的吸收峰作为检测对象搭建了如下的气体传感实验系统：</w:t>
      </w:r>
    </w:p>
    <w:p w14:paraId="07DD045B" w14:textId="77777777" w:rsidR="00D76D89" w:rsidRPr="00F93698" w:rsidRDefault="00D76D89" w:rsidP="00D76D89">
      <w:pPr>
        <w:rPr>
          <w:sz w:val="22"/>
        </w:rPr>
      </w:pPr>
    </w:p>
    <w:p w14:paraId="6DC18031" w14:textId="339D3242" w:rsidR="00530A9C" w:rsidRDefault="00D76D89" w:rsidP="00C57C59">
      <w:pPr>
        <w:spacing w:line="276" w:lineRule="auto"/>
        <w:rPr>
          <w:sz w:val="22"/>
        </w:rPr>
      </w:pPr>
      <w:r>
        <w:rPr>
          <w:rFonts w:hint="eastAsia"/>
          <w:sz w:val="22"/>
        </w:rPr>
        <w:t>传感实验系统图</w:t>
      </w:r>
    </w:p>
    <w:p w14:paraId="309DDE9A" w14:textId="7067FB9C" w:rsidR="00D76D89" w:rsidRPr="002B248A" w:rsidRDefault="00D76D89" w:rsidP="00C57C59">
      <w:pPr>
        <w:spacing w:line="276" w:lineRule="auto"/>
        <w:rPr>
          <w:i/>
          <w:sz w:val="22"/>
        </w:rPr>
      </w:pPr>
      <w:r w:rsidRPr="002B248A">
        <w:rPr>
          <w:rFonts w:hint="eastAsia"/>
          <w:i/>
          <w:sz w:val="22"/>
        </w:rPr>
        <w:t>针对检测波长范围进行了波导传输特性优化，</w:t>
      </w:r>
    </w:p>
    <w:p w14:paraId="201C1540" w14:textId="34D52394" w:rsidR="00D76D89" w:rsidRPr="002B248A" w:rsidRDefault="002B248A" w:rsidP="00C57C59">
      <w:pPr>
        <w:spacing w:line="276" w:lineRule="auto"/>
        <w:rPr>
          <w:i/>
          <w:sz w:val="22"/>
        </w:rPr>
      </w:pPr>
      <w:r w:rsidRPr="002B248A">
        <w:rPr>
          <w:rFonts w:hint="eastAsia"/>
          <w:i/>
          <w:sz w:val="22"/>
        </w:rPr>
        <w:t>碘化前后对比（碘化实验细节）</w:t>
      </w:r>
    </w:p>
    <w:p w14:paraId="6BE9A028" w14:textId="0146BB2D" w:rsidR="00D114B0" w:rsidRDefault="00D114B0" w:rsidP="00D114B0">
      <w:pPr>
        <w:pStyle w:val="ListParagraph"/>
        <w:spacing w:line="276" w:lineRule="auto"/>
        <w:ind w:left="360" w:firstLine="0"/>
        <w:rPr>
          <w:sz w:val="22"/>
        </w:rPr>
      </w:pPr>
    </w:p>
    <w:p w14:paraId="585D6386" w14:textId="520B96A1" w:rsidR="00D114B0" w:rsidRPr="000B3BC6" w:rsidRDefault="000B3BC6" w:rsidP="000B3BC6">
      <w:pPr>
        <w:spacing w:line="276" w:lineRule="auto"/>
        <w:rPr>
          <w:sz w:val="22"/>
        </w:rPr>
      </w:pPr>
      <w:r>
        <w:rPr>
          <w:rFonts w:hint="eastAsia"/>
          <w:sz w:val="22"/>
        </w:rPr>
        <w:t>实验数据</w:t>
      </w:r>
      <w:r>
        <w:rPr>
          <w:rFonts w:hint="eastAsia"/>
          <w:sz w:val="22"/>
        </w:rPr>
        <w:t>+</w:t>
      </w:r>
    </w:p>
    <w:p w14:paraId="52B23219" w14:textId="5CDFF07B" w:rsidR="00D76D89" w:rsidRDefault="002B248A" w:rsidP="002B248A">
      <w:pPr>
        <w:pStyle w:val="ListParagraph"/>
        <w:numPr>
          <w:ilvl w:val="0"/>
          <w:numId w:val="2"/>
        </w:numPr>
        <w:spacing w:line="276" w:lineRule="auto"/>
        <w:rPr>
          <w:sz w:val="22"/>
        </w:rPr>
      </w:pPr>
      <w:r w:rsidRPr="002B248A">
        <w:rPr>
          <w:rFonts w:hint="eastAsia"/>
          <w:sz w:val="22"/>
        </w:rPr>
        <w:t>弯曲半径</w:t>
      </w:r>
    </w:p>
    <w:p w14:paraId="0E193FD9" w14:textId="77777777" w:rsidR="00D114B0" w:rsidRPr="00D114B0" w:rsidRDefault="00D114B0" w:rsidP="00D114B0">
      <w:pPr>
        <w:spacing w:line="276" w:lineRule="auto"/>
        <w:rPr>
          <w:sz w:val="22"/>
        </w:rPr>
      </w:pPr>
    </w:p>
    <w:p w14:paraId="11C001FF" w14:textId="77777777" w:rsidR="00D114B0" w:rsidRDefault="00D114B0" w:rsidP="00D114B0">
      <w:pPr>
        <w:pStyle w:val="ListParagraph"/>
        <w:spacing w:line="276" w:lineRule="auto"/>
        <w:ind w:left="360" w:firstLine="0"/>
        <w:rPr>
          <w:sz w:val="22"/>
        </w:rPr>
      </w:pPr>
    </w:p>
    <w:p w14:paraId="6FD443F4" w14:textId="429A24BC" w:rsidR="004A0CE2" w:rsidRDefault="004A0CE2" w:rsidP="004A0CE2">
      <w:pPr>
        <w:pStyle w:val="ListParagraph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通过弯曲固定长度，改变弯曲角度来实现弯曲半径的变化。</w:t>
      </w:r>
    </w:p>
    <w:p w14:paraId="2E8005AF" w14:textId="45673C19" w:rsidR="004A0CE2" w:rsidRPr="002B248A" w:rsidRDefault="004A0CE2" w:rsidP="004A0CE2">
      <w:pPr>
        <w:pStyle w:val="ListParagraph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弯曲半径越大，吸收强度降低，灵敏度增加。</w:t>
      </w:r>
    </w:p>
    <w:p w14:paraId="619D4DF3" w14:textId="6AC4535E" w:rsidR="002B248A" w:rsidRDefault="002B248A" w:rsidP="002B248A">
      <w:pPr>
        <w:pStyle w:val="ListParagraph"/>
        <w:numPr>
          <w:ilvl w:val="0"/>
          <w:numId w:val="2"/>
        </w:numPr>
        <w:spacing w:line="276" w:lineRule="auto"/>
        <w:rPr>
          <w:sz w:val="22"/>
        </w:rPr>
      </w:pPr>
      <w:r>
        <w:rPr>
          <w:rFonts w:hint="eastAsia"/>
          <w:sz w:val="22"/>
        </w:rPr>
        <w:t>信噪比</w:t>
      </w:r>
    </w:p>
    <w:p w14:paraId="24797721" w14:textId="082B9A50" w:rsidR="004A0CE2" w:rsidRDefault="004A0CE2" w:rsidP="004A0CE2">
      <w:pPr>
        <w:pStyle w:val="ListParagraph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通过降低耦合效率实现系统信噪比的降低，系统整体特性降低。</w:t>
      </w:r>
    </w:p>
    <w:p w14:paraId="08BF332A" w14:textId="60C18CAC" w:rsidR="002B248A" w:rsidRDefault="002B248A" w:rsidP="002B248A">
      <w:pPr>
        <w:pStyle w:val="ListParagraph"/>
        <w:numPr>
          <w:ilvl w:val="0"/>
          <w:numId w:val="2"/>
        </w:numPr>
        <w:spacing w:line="276" w:lineRule="auto"/>
        <w:rPr>
          <w:sz w:val="22"/>
        </w:rPr>
      </w:pPr>
      <w:r>
        <w:rPr>
          <w:rFonts w:hint="eastAsia"/>
          <w:sz w:val="22"/>
        </w:rPr>
        <w:t>弯曲长度优化</w:t>
      </w:r>
    </w:p>
    <w:p w14:paraId="54F59113" w14:textId="63178908" w:rsidR="002B248A" w:rsidRDefault="004A0CE2" w:rsidP="002B248A">
      <w:pPr>
        <w:pStyle w:val="ListParagraph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同一根光纤在同样的弯曲半径下，弯曲长度越长（其余部分保持水平不弯曲），吸收就越充分，灵敏度越高</w:t>
      </w:r>
    </w:p>
    <w:p w14:paraId="657B5402" w14:textId="4C5A4C56" w:rsidR="002B248A" w:rsidRDefault="002B248A" w:rsidP="002B248A">
      <w:pPr>
        <w:pStyle w:val="ListParagraph"/>
        <w:numPr>
          <w:ilvl w:val="0"/>
          <w:numId w:val="2"/>
        </w:numPr>
        <w:spacing w:line="276" w:lineRule="auto"/>
        <w:rPr>
          <w:sz w:val="22"/>
        </w:rPr>
      </w:pPr>
      <w:r>
        <w:rPr>
          <w:rFonts w:hint="eastAsia"/>
          <w:sz w:val="22"/>
        </w:rPr>
        <w:t>弯曲模型</w:t>
      </w:r>
    </w:p>
    <w:p w14:paraId="624B1D61" w14:textId="77FFB84C" w:rsidR="004A0CE2" w:rsidRPr="004A0CE2" w:rsidRDefault="004A0CE2" w:rsidP="004A0CE2">
      <w:pPr>
        <w:pStyle w:val="ListParagraph"/>
        <w:spacing w:line="276" w:lineRule="auto"/>
        <w:ind w:left="360" w:firstLine="0"/>
        <w:rPr>
          <w:sz w:val="22"/>
        </w:rPr>
      </w:pPr>
      <w:r>
        <w:rPr>
          <w:rFonts w:hint="eastAsia"/>
          <w:sz w:val="22"/>
        </w:rPr>
        <w:t>正圆比椭圆有更优的灵敏度</w:t>
      </w:r>
    </w:p>
    <w:p w14:paraId="1FDB829C" w14:textId="06F551FA" w:rsidR="000A7259" w:rsidRPr="005B63D5" w:rsidRDefault="000A7259" w:rsidP="000A7259">
      <w:pPr>
        <w:pStyle w:val="Heading1"/>
        <w:spacing w:line="276" w:lineRule="auto"/>
        <w:jc w:val="center"/>
        <w:rPr>
          <w:sz w:val="24"/>
        </w:rPr>
      </w:pPr>
      <w:r w:rsidRPr="005B63D5">
        <w:rPr>
          <w:rFonts w:hint="eastAsia"/>
          <w:sz w:val="24"/>
        </w:rPr>
        <w:t xml:space="preserve">4 </w:t>
      </w:r>
      <w:r w:rsidRPr="005B63D5">
        <w:rPr>
          <w:rFonts w:hint="eastAsia"/>
          <w:sz w:val="24"/>
        </w:rPr>
        <w:t>结论</w:t>
      </w:r>
    </w:p>
    <w:p w14:paraId="474A0A12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7E71369E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584942AF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0D901403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6B5C61CC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5220BD7A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4D11E097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41E1D094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0F0BA1CC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4C4AD564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6DE945B3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2923E535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611CDB6C" w14:textId="77777777" w:rsidR="00E375F4" w:rsidRPr="005B63D5" w:rsidRDefault="00E375F4" w:rsidP="00C57C59">
      <w:pPr>
        <w:spacing w:line="276" w:lineRule="auto"/>
        <w:rPr>
          <w:sz w:val="22"/>
        </w:rPr>
      </w:pPr>
    </w:p>
    <w:p w14:paraId="2B1AAEC7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39AFDB64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2A804FAA" w14:textId="77777777" w:rsidR="007C1850" w:rsidRPr="005B63D5" w:rsidRDefault="007C1850" w:rsidP="00C57C59">
      <w:pPr>
        <w:spacing w:line="276" w:lineRule="auto"/>
        <w:rPr>
          <w:sz w:val="22"/>
        </w:rPr>
        <w:sectPr w:rsidR="007C1850" w:rsidRPr="005B63D5" w:rsidSect="007C1850">
          <w:type w:val="continuous"/>
          <w:pgSz w:w="11900" w:h="16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382AE8FD" w14:textId="77777777" w:rsidR="009E75DC" w:rsidRPr="005B63D5" w:rsidRDefault="009E75DC" w:rsidP="00C57C59">
      <w:pPr>
        <w:spacing w:line="276" w:lineRule="auto"/>
        <w:rPr>
          <w:sz w:val="22"/>
        </w:rPr>
      </w:pPr>
    </w:p>
    <w:p w14:paraId="30790404" w14:textId="77777777" w:rsidR="00E375F4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参考文献</w:t>
      </w:r>
    </w:p>
    <w:p w14:paraId="28E2B2C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3D16CF4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5069C0E7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BA36D1D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79DE201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0EF40C92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392E61A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5923B99" w14:textId="77777777" w:rsidR="00E37D49" w:rsidRPr="005B63D5" w:rsidRDefault="00E37D49" w:rsidP="00C57C59">
      <w:pPr>
        <w:spacing w:line="276" w:lineRule="auto"/>
        <w:rPr>
          <w:sz w:val="22"/>
        </w:rPr>
      </w:pPr>
      <w:proofErr w:type="spellStart"/>
      <w:r w:rsidRPr="005B63D5">
        <w:rPr>
          <w:sz w:val="22"/>
        </w:rPr>
        <w:t>Hodgkinson</w:t>
      </w:r>
      <w:proofErr w:type="spellEnd"/>
      <w:r w:rsidRPr="005B63D5">
        <w:rPr>
          <w:sz w:val="22"/>
        </w:rPr>
        <w:t xml:space="preserve"> J, </w:t>
      </w:r>
      <w:proofErr w:type="spellStart"/>
      <w:r w:rsidRPr="005B63D5">
        <w:rPr>
          <w:sz w:val="22"/>
        </w:rPr>
        <w:t>Tatam</w:t>
      </w:r>
      <w:proofErr w:type="spellEnd"/>
      <w:r w:rsidRPr="005B63D5">
        <w:rPr>
          <w:sz w:val="22"/>
        </w:rPr>
        <w:t xml:space="preserve"> R P. Optical gas sensing: a </w:t>
      </w:r>
      <w:proofErr w:type="gramStart"/>
      <w:r w:rsidRPr="005B63D5">
        <w:rPr>
          <w:sz w:val="22"/>
        </w:rPr>
        <w:t>review[</w:t>
      </w:r>
      <w:proofErr w:type="gramEnd"/>
      <w:r w:rsidRPr="005B63D5">
        <w:rPr>
          <w:sz w:val="22"/>
        </w:rPr>
        <w:t>J]. Measurement Science &amp; Technology, 2012, 24(1)</w:t>
      </w:r>
      <w:proofErr w:type="gramStart"/>
      <w:r w:rsidRPr="005B63D5">
        <w:rPr>
          <w:sz w:val="22"/>
        </w:rPr>
        <w:t>:111</w:t>
      </w:r>
      <w:proofErr w:type="gramEnd"/>
      <w:r w:rsidRPr="005B63D5">
        <w:rPr>
          <w:sz w:val="22"/>
        </w:rPr>
        <w:t>-123.</w:t>
      </w:r>
    </w:p>
    <w:p w14:paraId="060559B7" w14:textId="77777777" w:rsidR="00E37D49" w:rsidRPr="005B63D5" w:rsidRDefault="00E37D49" w:rsidP="00C57C59">
      <w:pPr>
        <w:spacing w:line="276" w:lineRule="auto"/>
        <w:rPr>
          <w:sz w:val="22"/>
        </w:rPr>
      </w:pPr>
    </w:p>
    <w:sectPr w:rsidR="00E37D49" w:rsidRPr="005B63D5" w:rsidSect="007C1850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CCBEA" w14:textId="77777777" w:rsidR="00594B6A" w:rsidRDefault="00594B6A" w:rsidP="008F5096">
      <w:r>
        <w:separator/>
      </w:r>
    </w:p>
  </w:endnote>
  <w:endnote w:type="continuationSeparator" w:id="0">
    <w:p w14:paraId="297BED3A" w14:textId="77777777" w:rsidR="00594B6A" w:rsidRDefault="00594B6A" w:rsidP="008F5096">
      <w:r>
        <w:continuationSeparator/>
      </w:r>
    </w:p>
  </w:endnote>
  <w:endnote w:id="1">
    <w:p w14:paraId="1DD20393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EndnoteReference"/>
        </w:rPr>
        <w:endnoteRef/>
      </w:r>
      <w:r>
        <w:t xml:space="preserve"> [1] Allen M G 1998 Diode laser absorption sensors for</w:t>
      </w:r>
    </w:p>
    <w:p w14:paraId="1CDFF386" w14:textId="77777777" w:rsidR="00594B6A" w:rsidRDefault="00594B6A" w:rsidP="008F5096">
      <w:pPr>
        <w:autoSpaceDE w:val="0"/>
        <w:autoSpaceDN w:val="0"/>
        <w:adjustRightInd w:val="0"/>
      </w:pPr>
      <w:r>
        <w:t xml:space="preserve"> </w:t>
      </w:r>
      <w:proofErr w:type="gramStart"/>
      <w:r>
        <w:t>gas</w:t>
      </w:r>
      <w:proofErr w:type="gramEnd"/>
      <w:r>
        <w:t>-dynamic and combustion flows Meas. Sci. Technol.</w:t>
      </w:r>
    </w:p>
    <w:p w14:paraId="568E1C57" w14:textId="77777777" w:rsidR="00594B6A" w:rsidRDefault="00594B6A" w:rsidP="008F5096">
      <w:pPr>
        <w:autoSpaceDE w:val="0"/>
        <w:autoSpaceDN w:val="0"/>
        <w:adjustRightInd w:val="0"/>
      </w:pPr>
      <w:r>
        <w:t xml:space="preserve"> 9 545–62</w:t>
      </w:r>
    </w:p>
    <w:p w14:paraId="24E22C72" w14:textId="77777777" w:rsidR="00594B6A" w:rsidRDefault="00594B6A" w:rsidP="008F5096">
      <w:pPr>
        <w:autoSpaceDE w:val="0"/>
        <w:autoSpaceDN w:val="0"/>
        <w:adjustRightInd w:val="0"/>
      </w:pPr>
      <w:r>
        <w:t xml:space="preserve"> [2] </w:t>
      </w:r>
      <w:proofErr w:type="spellStart"/>
      <w:r>
        <w:t>Laj</w:t>
      </w:r>
      <w:proofErr w:type="spellEnd"/>
      <w:r>
        <w:t xml:space="preserve"> P et al 2009 Measuring atmospheric composition change</w:t>
      </w:r>
    </w:p>
    <w:p w14:paraId="13CFC80A" w14:textId="77777777" w:rsidR="00594B6A" w:rsidRDefault="00594B6A" w:rsidP="008F5096">
      <w:pPr>
        <w:autoSpaceDE w:val="0"/>
        <w:autoSpaceDN w:val="0"/>
        <w:adjustRightInd w:val="0"/>
      </w:pPr>
      <w:r>
        <w:t xml:space="preserve"> Atmos. Environ. 43 5351–414</w:t>
      </w:r>
    </w:p>
    <w:p w14:paraId="2539EB12" w14:textId="77777777" w:rsidR="00594B6A" w:rsidRDefault="00594B6A" w:rsidP="008F5096">
      <w:pPr>
        <w:autoSpaceDE w:val="0"/>
        <w:autoSpaceDN w:val="0"/>
        <w:adjustRightInd w:val="0"/>
      </w:pPr>
      <w:r>
        <w:t xml:space="preserve"> [3] Smith D and ˇ</w:t>
      </w:r>
      <w:proofErr w:type="spellStart"/>
      <w:r>
        <w:t>Spanˇel</w:t>
      </w:r>
      <w:proofErr w:type="spellEnd"/>
      <w:r>
        <w:t xml:space="preserve"> P 2007 The challenge of breath analysis</w:t>
      </w:r>
    </w:p>
    <w:p w14:paraId="39FBD74C" w14:textId="77777777" w:rsidR="00594B6A" w:rsidRDefault="00594B6A" w:rsidP="008F5096">
      <w:pPr>
        <w:autoSpaceDE w:val="0"/>
        <w:autoSpaceDN w:val="0"/>
        <w:adjustRightInd w:val="0"/>
      </w:pPr>
      <w:r>
        <w:t xml:space="preserve"> </w:t>
      </w:r>
      <w:proofErr w:type="gramStart"/>
      <w:r>
        <w:t>for</w:t>
      </w:r>
      <w:proofErr w:type="gramEnd"/>
      <w:r>
        <w:t xml:space="preserve"> clinical diagnosis and therapeutic monitoring Analyst</w:t>
      </w:r>
    </w:p>
    <w:p w14:paraId="0D7F5C93" w14:textId="77777777" w:rsidR="00594B6A" w:rsidRDefault="00594B6A" w:rsidP="008F5096">
      <w:pPr>
        <w:autoSpaceDE w:val="0"/>
        <w:autoSpaceDN w:val="0"/>
        <w:adjustRightInd w:val="0"/>
      </w:pPr>
      <w:r>
        <w:t xml:space="preserve"> 132 390–6</w:t>
      </w:r>
    </w:p>
    <w:p w14:paraId="6A0F1E56" w14:textId="77777777" w:rsidR="00594B6A" w:rsidRDefault="00594B6A" w:rsidP="008F5096">
      <w:pPr>
        <w:autoSpaceDE w:val="0"/>
        <w:autoSpaceDN w:val="0"/>
        <w:adjustRightInd w:val="0"/>
      </w:pPr>
      <w:r>
        <w:t xml:space="preserve"> [4] Jones E 1987 The </w:t>
      </w:r>
      <w:proofErr w:type="spellStart"/>
      <w:r>
        <w:t>pellistor</w:t>
      </w:r>
      <w:proofErr w:type="spellEnd"/>
      <w:r>
        <w:t xml:space="preserve"> catalytic gas detector Solid State</w:t>
      </w:r>
    </w:p>
    <w:p w14:paraId="610BA627" w14:textId="77777777" w:rsidR="00594B6A" w:rsidRDefault="00594B6A" w:rsidP="008F5096">
      <w:pPr>
        <w:autoSpaceDE w:val="0"/>
        <w:autoSpaceDN w:val="0"/>
        <w:adjustRightInd w:val="0"/>
      </w:pPr>
      <w:r>
        <w:t xml:space="preserve"> Gas Sensors </w:t>
      </w:r>
      <w:proofErr w:type="spellStart"/>
      <w:r>
        <w:t>ed</w:t>
      </w:r>
      <w:proofErr w:type="spellEnd"/>
      <w:r>
        <w:t xml:space="preserve"> P T Moseley and B C </w:t>
      </w:r>
      <w:proofErr w:type="spellStart"/>
      <w:r>
        <w:t>Tofield</w:t>
      </w:r>
      <w:proofErr w:type="spellEnd"/>
      <w:r>
        <w:t xml:space="preserve"> (Bristol:</w:t>
      </w:r>
    </w:p>
    <w:p w14:paraId="16F20900" w14:textId="77777777" w:rsidR="00594B6A" w:rsidRDefault="00594B6A" w:rsidP="008F5096">
      <w:pPr>
        <w:autoSpaceDE w:val="0"/>
        <w:autoSpaceDN w:val="0"/>
        <w:adjustRightInd w:val="0"/>
      </w:pPr>
      <w:r>
        <w:t xml:space="preserve"> Adam </w:t>
      </w:r>
      <w:proofErr w:type="spellStart"/>
      <w:r>
        <w:t>Hilger</w:t>
      </w:r>
      <w:proofErr w:type="spellEnd"/>
      <w:r>
        <w:t>) chapter 2</w:t>
      </w:r>
    </w:p>
    <w:p w14:paraId="7FC375FE" w14:textId="5A6A443B" w:rsidR="00594B6A" w:rsidRDefault="00594B6A">
      <w:pPr>
        <w:pStyle w:val="EndnoteText"/>
      </w:pPr>
      <w:r>
        <w:rPr>
          <w:rFonts w:hint="eastAsia"/>
        </w:rPr>
        <w:t>气体检测的各种应用</w:t>
      </w:r>
    </w:p>
  </w:endnote>
  <w:endnote w:id="2">
    <w:p w14:paraId="23EB6B3E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EndnoteReference"/>
        </w:rPr>
        <w:endnoteRef/>
      </w:r>
      <w:r>
        <w:t xml:space="preserve"> </w:t>
      </w:r>
      <w:r w:rsidRPr="00DF0D7A">
        <w:t xml:space="preserve">Wynne R M, </w:t>
      </w:r>
      <w:proofErr w:type="spellStart"/>
      <w:r w:rsidRPr="00DF0D7A">
        <w:t>Creedon</w:t>
      </w:r>
      <w:proofErr w:type="spellEnd"/>
      <w:r w:rsidRPr="00DF0D7A">
        <w:t xml:space="preserve"> K, </w:t>
      </w:r>
      <w:proofErr w:type="spellStart"/>
      <w:r w:rsidRPr="00DF0D7A">
        <w:t>Ba</w:t>
      </w:r>
      <w:r>
        <w:t>rabadi</w:t>
      </w:r>
      <w:proofErr w:type="spellEnd"/>
      <w:r>
        <w:t xml:space="preserve"> B, </w:t>
      </w:r>
      <w:proofErr w:type="spellStart"/>
      <w:r>
        <w:t>Vedururu</w:t>
      </w:r>
      <w:proofErr w:type="spellEnd"/>
      <w:r>
        <w:t xml:space="preserve"> S, Merritt </w:t>
      </w:r>
      <w:proofErr w:type="spellStart"/>
      <w:r>
        <w:t>J</w:t>
      </w:r>
      <w:r w:rsidRPr="00DF0D7A">
        <w:t>and</w:t>
      </w:r>
      <w:proofErr w:type="spellEnd"/>
      <w:r w:rsidRPr="00DF0D7A">
        <w:t xml:space="preserve"> Ortega A 2008 Simultaneously sensing multiple gases</w:t>
      </w:r>
      <w:r>
        <w:rPr>
          <w:rFonts w:hint="eastAsia"/>
        </w:rPr>
        <w:t xml:space="preserve"> </w:t>
      </w:r>
      <w:r w:rsidRPr="00DF0D7A">
        <w:t>usin</w:t>
      </w:r>
      <w:r>
        <w:t xml:space="preserve">g a single length of </w:t>
      </w:r>
      <w:proofErr w:type="spellStart"/>
      <w:r>
        <w:t>hollowcore</w:t>
      </w:r>
      <w:proofErr w:type="spellEnd"/>
      <w:r>
        <w:rPr>
          <w:rFonts w:hint="eastAsia"/>
        </w:rPr>
        <w:t xml:space="preserve"> </w:t>
      </w:r>
      <w:r w:rsidRPr="00DF0D7A">
        <w:t xml:space="preserve">photonic </w:t>
      </w:r>
      <w:proofErr w:type="spellStart"/>
      <w:r w:rsidRPr="00DF0D7A">
        <w:t>bandgap</w:t>
      </w:r>
      <w:proofErr w:type="spellEnd"/>
      <w:r w:rsidRPr="00DF0D7A">
        <w:t xml:space="preserve"> fiber</w:t>
      </w:r>
      <w:r>
        <w:rPr>
          <w:rFonts w:hint="eastAsia"/>
        </w:rPr>
        <w:t xml:space="preserve"> </w:t>
      </w:r>
      <w:r w:rsidRPr="00DF0D7A">
        <w:t>with sub-minute response times Proc. SPIE 7056 70560W</w:t>
      </w:r>
    </w:p>
    <w:p w14:paraId="39C87DA0" w14:textId="339F91C5" w:rsidR="00594B6A" w:rsidRDefault="00594B6A" w:rsidP="008F5096">
      <w:pPr>
        <w:autoSpaceDE w:val="0"/>
        <w:autoSpaceDN w:val="0"/>
        <w:adjustRightInd w:val="0"/>
      </w:pPr>
      <w:r>
        <w:rPr>
          <w:rFonts w:hint="eastAsia"/>
        </w:rPr>
        <w:t>空芯光纤的多气体检测</w:t>
      </w:r>
    </w:p>
    <w:p w14:paraId="142FE595" w14:textId="3A9923B9" w:rsidR="00594B6A" w:rsidRDefault="00594B6A">
      <w:pPr>
        <w:pStyle w:val="EndnoteText"/>
      </w:pPr>
    </w:p>
  </w:endnote>
  <w:endnote w:id="3">
    <w:p w14:paraId="4A30EF6A" w14:textId="77777777" w:rsidR="00594B6A" w:rsidRPr="005B63D5" w:rsidRDefault="00594B6A" w:rsidP="000E0C3D">
      <w:pPr>
        <w:spacing w:line="276" w:lineRule="auto"/>
        <w:rPr>
          <w:sz w:val="22"/>
        </w:rPr>
      </w:pPr>
      <w:r>
        <w:rPr>
          <w:rStyle w:val="EndnoteReference"/>
        </w:rPr>
        <w:endnoteRef/>
      </w:r>
      <w:r w:rsidRPr="005B63D5">
        <w:rPr>
          <w:sz w:val="22"/>
        </w:rPr>
        <w:t>曾旋</w:t>
      </w:r>
      <w:r w:rsidRPr="005B63D5">
        <w:rPr>
          <w:sz w:val="22"/>
        </w:rPr>
        <w:t xml:space="preserve">, </w:t>
      </w:r>
      <w:r w:rsidRPr="005B63D5">
        <w:rPr>
          <w:sz w:val="22"/>
        </w:rPr>
        <w:t>刘炳红</w:t>
      </w:r>
      <w:r w:rsidRPr="005B63D5">
        <w:rPr>
          <w:sz w:val="22"/>
        </w:rPr>
        <w:t xml:space="preserve">, </w:t>
      </w:r>
      <w:r w:rsidRPr="005B63D5">
        <w:rPr>
          <w:sz w:val="22"/>
        </w:rPr>
        <w:t>何宇婧</w:t>
      </w:r>
      <w:r w:rsidRPr="005B63D5">
        <w:rPr>
          <w:sz w:val="22"/>
        </w:rPr>
        <w:t>,</w:t>
      </w:r>
      <w:r w:rsidRPr="005B63D5">
        <w:rPr>
          <w:sz w:val="22"/>
        </w:rPr>
        <w:t>等</w:t>
      </w:r>
      <w:r w:rsidRPr="005B63D5">
        <w:rPr>
          <w:sz w:val="22"/>
        </w:rPr>
        <w:t xml:space="preserve">. </w:t>
      </w:r>
      <w:r w:rsidRPr="005B63D5">
        <w:rPr>
          <w:sz w:val="22"/>
        </w:rPr>
        <w:t>近红外低损耗</w:t>
      </w:r>
      <w:proofErr w:type="spellStart"/>
      <w:r w:rsidRPr="005B63D5">
        <w:rPr>
          <w:sz w:val="22"/>
        </w:rPr>
        <w:t>AgI</w:t>
      </w:r>
      <w:proofErr w:type="spellEnd"/>
      <w:r w:rsidRPr="005B63D5">
        <w:rPr>
          <w:sz w:val="22"/>
        </w:rPr>
        <w:t>/Ag</w:t>
      </w:r>
      <w:r w:rsidRPr="005B63D5">
        <w:rPr>
          <w:sz w:val="22"/>
        </w:rPr>
        <w:t>空芯光纤的制作</w:t>
      </w:r>
      <w:r w:rsidRPr="005B63D5">
        <w:rPr>
          <w:sz w:val="22"/>
        </w:rPr>
        <w:t xml:space="preserve">[J]. </w:t>
      </w:r>
      <w:r w:rsidRPr="005B63D5">
        <w:rPr>
          <w:sz w:val="22"/>
        </w:rPr>
        <w:t>光学学报</w:t>
      </w:r>
      <w:r w:rsidRPr="005B63D5">
        <w:rPr>
          <w:sz w:val="22"/>
        </w:rPr>
        <w:t>, 2013(3):72-76.</w:t>
      </w:r>
    </w:p>
    <w:p w14:paraId="0C0A793B" w14:textId="76E1A983" w:rsidR="00594B6A" w:rsidRDefault="00594B6A">
      <w:pPr>
        <w:pStyle w:val="EndnoteText"/>
      </w:pPr>
      <w:r>
        <w:rPr>
          <w:rFonts w:hint="eastAsia"/>
        </w:rPr>
        <w:t>周；</w:t>
      </w:r>
    </w:p>
  </w:endnote>
  <w:endnote w:id="4">
    <w:p w14:paraId="5DEEE2A7" w14:textId="2F55EBD6" w:rsidR="00594B6A" w:rsidRDefault="00594B6A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弯曲附加损耗</w:t>
      </w:r>
    </w:p>
  </w:endnote>
  <w:endnote w:id="5">
    <w:p w14:paraId="587D305D" w14:textId="55B53EB8" w:rsidR="00594B6A" w:rsidRPr="005B63D5" w:rsidRDefault="00594B6A" w:rsidP="000E0C3D">
      <w:pPr>
        <w:spacing w:line="276" w:lineRule="auto"/>
        <w:rPr>
          <w:sz w:val="22"/>
        </w:rPr>
      </w:pPr>
      <w:r>
        <w:rPr>
          <w:rStyle w:val="EndnoteReference"/>
        </w:rPr>
        <w:endnoteRef/>
      </w:r>
      <w:r>
        <w:rPr>
          <w:rFonts w:hint="eastAsia"/>
          <w:sz w:val="22"/>
        </w:rPr>
        <w:t xml:space="preserve"> </w:t>
      </w:r>
      <w:r w:rsidRPr="005B63D5">
        <w:rPr>
          <w:sz w:val="22"/>
        </w:rPr>
        <w:t>周佳琦</w:t>
      </w:r>
      <w:r w:rsidRPr="005B63D5">
        <w:rPr>
          <w:sz w:val="22"/>
        </w:rPr>
        <w:t xml:space="preserve">, </w:t>
      </w:r>
      <w:r w:rsidRPr="005B63D5">
        <w:rPr>
          <w:sz w:val="22"/>
        </w:rPr>
        <w:t>陆维佳</w:t>
      </w:r>
      <w:r w:rsidRPr="005B63D5">
        <w:rPr>
          <w:sz w:val="22"/>
        </w:rPr>
        <w:t xml:space="preserve">, </w:t>
      </w:r>
      <w:r w:rsidRPr="005B63D5">
        <w:rPr>
          <w:sz w:val="22"/>
        </w:rPr>
        <w:t>孙帮山</w:t>
      </w:r>
      <w:r w:rsidRPr="005B63D5">
        <w:rPr>
          <w:sz w:val="22"/>
        </w:rPr>
        <w:t>,</w:t>
      </w:r>
      <w:r w:rsidRPr="005B63D5">
        <w:rPr>
          <w:sz w:val="22"/>
        </w:rPr>
        <w:t>等</w:t>
      </w:r>
      <w:r w:rsidRPr="005B63D5">
        <w:rPr>
          <w:sz w:val="22"/>
        </w:rPr>
        <w:t xml:space="preserve">. </w:t>
      </w:r>
      <w:r w:rsidRPr="005B63D5">
        <w:rPr>
          <w:sz w:val="22"/>
        </w:rPr>
        <w:t>空芯光纤气体传感气室的优化设计</w:t>
      </w:r>
      <w:r w:rsidRPr="005B63D5">
        <w:rPr>
          <w:sz w:val="22"/>
        </w:rPr>
        <w:t xml:space="preserve">[J]. </w:t>
      </w:r>
      <w:r w:rsidRPr="005B63D5">
        <w:rPr>
          <w:sz w:val="22"/>
        </w:rPr>
        <w:t>光学学报</w:t>
      </w:r>
      <w:r w:rsidRPr="005B63D5">
        <w:rPr>
          <w:sz w:val="22"/>
        </w:rPr>
        <w:t>, 2012(2):281-286.</w:t>
      </w:r>
    </w:p>
    <w:p w14:paraId="3EE70191" w14:textId="14FA117A" w:rsidR="00594B6A" w:rsidRDefault="00594B6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DF52D" w14:textId="77777777" w:rsidR="00594B6A" w:rsidRDefault="00594B6A" w:rsidP="008F5096">
      <w:r>
        <w:separator/>
      </w:r>
    </w:p>
  </w:footnote>
  <w:footnote w:type="continuationSeparator" w:id="0">
    <w:p w14:paraId="7AFBF08A" w14:textId="77777777" w:rsidR="00594B6A" w:rsidRDefault="00594B6A" w:rsidP="008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B2D"/>
    <w:multiLevelType w:val="hybridMultilevel"/>
    <w:tmpl w:val="5922099E"/>
    <w:lvl w:ilvl="0" w:tplc="2B5493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F61CF2"/>
    <w:multiLevelType w:val="hybridMultilevel"/>
    <w:tmpl w:val="2A4A9E02"/>
    <w:lvl w:ilvl="0" w:tplc="9404E33C">
      <w:start w:val="1"/>
      <w:numFmt w:val="decimal"/>
      <w:lvlText w:val="%1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49"/>
    <w:rsid w:val="000A1903"/>
    <w:rsid w:val="000A7259"/>
    <w:rsid w:val="000B3BC6"/>
    <w:rsid w:val="000C26C5"/>
    <w:rsid w:val="000E0C3D"/>
    <w:rsid w:val="000E15E1"/>
    <w:rsid w:val="00103F8B"/>
    <w:rsid w:val="00145FE4"/>
    <w:rsid w:val="00176628"/>
    <w:rsid w:val="001C4727"/>
    <w:rsid w:val="002B248A"/>
    <w:rsid w:val="002D7A93"/>
    <w:rsid w:val="0032168A"/>
    <w:rsid w:val="00346545"/>
    <w:rsid w:val="0036672A"/>
    <w:rsid w:val="003F59E5"/>
    <w:rsid w:val="00420451"/>
    <w:rsid w:val="00453FFC"/>
    <w:rsid w:val="0047017D"/>
    <w:rsid w:val="00475A57"/>
    <w:rsid w:val="004A0CE2"/>
    <w:rsid w:val="00530A9C"/>
    <w:rsid w:val="00537865"/>
    <w:rsid w:val="00594B6A"/>
    <w:rsid w:val="005B63D5"/>
    <w:rsid w:val="005C6AFC"/>
    <w:rsid w:val="00611ACC"/>
    <w:rsid w:val="00683A3D"/>
    <w:rsid w:val="006A1E15"/>
    <w:rsid w:val="006A4B73"/>
    <w:rsid w:val="006A5873"/>
    <w:rsid w:val="006B646D"/>
    <w:rsid w:val="007C1850"/>
    <w:rsid w:val="007E5C87"/>
    <w:rsid w:val="00855B25"/>
    <w:rsid w:val="008979E6"/>
    <w:rsid w:val="008F5096"/>
    <w:rsid w:val="009B3C94"/>
    <w:rsid w:val="009E75DC"/>
    <w:rsid w:val="00A74963"/>
    <w:rsid w:val="00A823EE"/>
    <w:rsid w:val="00A84F9E"/>
    <w:rsid w:val="00AD1092"/>
    <w:rsid w:val="00AE44B7"/>
    <w:rsid w:val="00B45BE0"/>
    <w:rsid w:val="00B54B28"/>
    <w:rsid w:val="00B77339"/>
    <w:rsid w:val="00BE4129"/>
    <w:rsid w:val="00C260CD"/>
    <w:rsid w:val="00C57C59"/>
    <w:rsid w:val="00C83876"/>
    <w:rsid w:val="00D114B0"/>
    <w:rsid w:val="00D60319"/>
    <w:rsid w:val="00D76D89"/>
    <w:rsid w:val="00DF0D7A"/>
    <w:rsid w:val="00E375F4"/>
    <w:rsid w:val="00E37D49"/>
    <w:rsid w:val="00E867A1"/>
    <w:rsid w:val="00EA4006"/>
    <w:rsid w:val="00ED30CD"/>
    <w:rsid w:val="00F218C0"/>
    <w:rsid w:val="00F27EEB"/>
    <w:rsid w:val="00F4353E"/>
    <w:rsid w:val="00F45C14"/>
    <w:rsid w:val="00F63D38"/>
    <w:rsid w:val="00F9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095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E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E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15E1"/>
    <w:rPr>
      <w:rFonts w:asciiTheme="majorHAnsi" w:eastAsia="宋体" w:hAnsiTheme="majorHAnsi" w:cstheme="majorBidi"/>
      <w:b/>
      <w:bCs/>
      <w:sz w:val="32"/>
      <w:szCs w:val="32"/>
    </w:rPr>
  </w:style>
  <w:style w:type="paragraph" w:styleId="EndnoteText">
    <w:name w:val="endnote text"/>
    <w:basedOn w:val="Normal"/>
    <w:link w:val="EndnoteTextChar"/>
    <w:uiPriority w:val="99"/>
    <w:unhideWhenUsed/>
    <w:rsid w:val="008F5096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8F5096"/>
  </w:style>
  <w:style w:type="character" w:styleId="EndnoteReference">
    <w:name w:val="endnote reference"/>
    <w:basedOn w:val="DefaultParagraphFont"/>
    <w:uiPriority w:val="99"/>
    <w:unhideWhenUsed/>
    <w:rsid w:val="008F50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218C0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18C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F218C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218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8C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8C0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A823EE"/>
    <w:pPr>
      <w:ind w:firstLine="420"/>
    </w:pPr>
  </w:style>
  <w:style w:type="paragraph" w:styleId="Revision">
    <w:name w:val="Revision"/>
    <w:hidden/>
    <w:uiPriority w:val="99"/>
    <w:semiHidden/>
    <w:rsid w:val="00D76D89"/>
  </w:style>
  <w:style w:type="paragraph" w:styleId="Header">
    <w:name w:val="header"/>
    <w:basedOn w:val="Normal"/>
    <w:link w:val="HeaderChar"/>
    <w:uiPriority w:val="99"/>
    <w:unhideWhenUsed/>
    <w:rsid w:val="00ED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30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D30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D30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E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E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15E1"/>
    <w:rPr>
      <w:rFonts w:asciiTheme="majorHAnsi" w:eastAsia="宋体" w:hAnsiTheme="majorHAnsi" w:cstheme="majorBidi"/>
      <w:b/>
      <w:bCs/>
      <w:sz w:val="32"/>
      <w:szCs w:val="32"/>
    </w:rPr>
  </w:style>
  <w:style w:type="paragraph" w:styleId="EndnoteText">
    <w:name w:val="endnote text"/>
    <w:basedOn w:val="Normal"/>
    <w:link w:val="EndnoteTextChar"/>
    <w:uiPriority w:val="99"/>
    <w:unhideWhenUsed/>
    <w:rsid w:val="008F5096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8F5096"/>
  </w:style>
  <w:style w:type="character" w:styleId="EndnoteReference">
    <w:name w:val="endnote reference"/>
    <w:basedOn w:val="DefaultParagraphFont"/>
    <w:uiPriority w:val="99"/>
    <w:unhideWhenUsed/>
    <w:rsid w:val="008F50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218C0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218C0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F218C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218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8C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8C0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A823EE"/>
    <w:pPr>
      <w:ind w:firstLine="420"/>
    </w:pPr>
  </w:style>
  <w:style w:type="paragraph" w:styleId="Revision">
    <w:name w:val="Revision"/>
    <w:hidden/>
    <w:uiPriority w:val="99"/>
    <w:semiHidden/>
    <w:rsid w:val="00D76D89"/>
  </w:style>
  <w:style w:type="paragraph" w:styleId="Header">
    <w:name w:val="header"/>
    <w:basedOn w:val="Normal"/>
    <w:link w:val="HeaderChar"/>
    <w:uiPriority w:val="99"/>
    <w:unhideWhenUsed/>
    <w:rsid w:val="00ED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D30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D30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D3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11032E-5E25-6047-9C04-2C2B3538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421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weiyuqing</dc:creator>
  <cp:keywords/>
  <dc:description/>
  <cp:lastModifiedBy>weiyuqing</cp:lastModifiedBy>
  <cp:revision>31</cp:revision>
  <dcterms:created xsi:type="dcterms:W3CDTF">2016-01-30T03:20:00Z</dcterms:created>
  <dcterms:modified xsi:type="dcterms:W3CDTF">2016-02-25T13:02:00Z</dcterms:modified>
</cp:coreProperties>
</file>