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1929"/>
        <w:gridCol w:w="1483"/>
        <w:gridCol w:w="1655"/>
        <w:gridCol w:w="2429"/>
        <w:gridCol w:w="1795"/>
      </w:tblGrid>
      <w:tr w:rsidR="00996E43" w14:paraId="6F38C50F" w14:textId="77777777">
        <w:tc>
          <w:tcPr>
            <w:tcW w:w="2028" w:type="dxa"/>
            <w:tcBorders>
              <w:top w:val="single" w:sz="4" w:space="0" w:color="000000"/>
              <w:left w:val="single" w:sz="4" w:space="0" w:color="000000"/>
              <w:bottom w:val="single" w:sz="4" w:space="0" w:color="000000"/>
              <w:right w:val="nil"/>
            </w:tcBorders>
            <w:shd w:val="clear" w:color="auto" w:fill="auto"/>
            <w:tcMar>
              <w:left w:w="103" w:type="dxa"/>
            </w:tcMar>
          </w:tcPr>
          <w:p w14:paraId="6F38C50B" w14:textId="77777777" w:rsidR="00996E43" w:rsidRDefault="00471551">
            <w:pPr>
              <w:rPr>
                <w:b/>
              </w:rPr>
            </w:pPr>
            <w:r>
              <w:rPr>
                <w:b/>
              </w:rPr>
              <w:t>Title of paper:</w:t>
            </w:r>
          </w:p>
          <w:p w14:paraId="6F38C50C" w14:textId="77777777" w:rsidR="00996E43" w:rsidRDefault="00996E43">
            <w:pPr>
              <w:rPr>
                <w:b/>
              </w:rPr>
            </w:pP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0D" w14:textId="77777777" w:rsidR="00996E43" w:rsidRDefault="00471551">
            <w:pPr>
              <w:snapToGrid w:val="0"/>
            </w:pPr>
            <w:r>
              <w:t>5 misconceptions in mindfulness and why they may be harming your pupils.</w:t>
            </w:r>
          </w:p>
          <w:p w14:paraId="6F38C50E" w14:textId="77777777" w:rsidR="00996E43" w:rsidRDefault="00996E43">
            <w:pPr>
              <w:snapToGrid w:val="0"/>
            </w:pPr>
          </w:p>
        </w:tc>
      </w:tr>
      <w:tr w:rsidR="00996E43" w14:paraId="6F38C514" w14:textId="77777777">
        <w:tc>
          <w:tcPr>
            <w:tcW w:w="2028" w:type="dxa"/>
            <w:tcBorders>
              <w:top w:val="single" w:sz="4" w:space="0" w:color="000000"/>
              <w:left w:val="single" w:sz="4" w:space="0" w:color="000000"/>
              <w:bottom w:val="single" w:sz="4" w:space="0" w:color="000000"/>
              <w:right w:val="nil"/>
            </w:tcBorders>
            <w:shd w:val="clear" w:color="auto" w:fill="auto"/>
            <w:tcMar>
              <w:left w:w="103" w:type="dxa"/>
            </w:tcMar>
          </w:tcPr>
          <w:p w14:paraId="6F38C510" w14:textId="77777777" w:rsidR="00996E43" w:rsidRDefault="00471551">
            <w:pPr>
              <w:rPr>
                <w:b/>
              </w:rPr>
            </w:pPr>
            <w:r>
              <w:rPr>
                <w:b/>
              </w:rPr>
              <w:t>Attendance at conference:</w:t>
            </w: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11" w14:textId="77777777" w:rsidR="00996E43" w:rsidRDefault="00471551">
            <w:pPr>
              <w:rPr>
                <w:lang w:eastAsia="ar-SA"/>
              </w:rPr>
            </w:pPr>
            <w:r>
              <w:rPr>
                <w:lang w:eastAsia="ar-SA"/>
              </w:rPr>
              <w:t>As explained in the guidelines, the 2018 conference runs through Thursday, May 10</w:t>
            </w:r>
            <w:r>
              <w:rPr>
                <w:vertAlign w:val="superscript"/>
                <w:lang w:eastAsia="ar-SA"/>
              </w:rPr>
              <w:t>th</w:t>
            </w:r>
            <w:r>
              <w:rPr>
                <w:lang w:eastAsia="ar-SA"/>
              </w:rPr>
              <w:t xml:space="preserve"> and Friday, May 11</w:t>
            </w:r>
            <w:r>
              <w:rPr>
                <w:vertAlign w:val="superscript"/>
                <w:lang w:eastAsia="ar-SA"/>
              </w:rPr>
              <w:t>th</w:t>
            </w:r>
            <w:r>
              <w:rPr>
                <w:lang w:eastAsia="ar-SA"/>
              </w:rPr>
              <w:t xml:space="preserve">. If your paper is accepted you </w:t>
            </w:r>
            <w:r>
              <w:rPr>
                <w:lang w:eastAsia="ar-SA"/>
              </w:rPr>
              <w:t>will allotted a slot on either of those 2 dates.</w:t>
            </w:r>
          </w:p>
          <w:p w14:paraId="6F38C512" w14:textId="77777777" w:rsidR="00996E43" w:rsidRDefault="00471551">
            <w:pPr>
              <w:rPr>
                <w:i/>
                <w:lang w:eastAsia="ar-SA"/>
              </w:rPr>
            </w:pPr>
            <w:r>
              <w:rPr>
                <w:i/>
                <w:lang w:eastAsia="ar-SA"/>
              </w:rPr>
              <w:t xml:space="preserve">If you are unable to commit to both days, you </w:t>
            </w:r>
            <w:r>
              <w:rPr>
                <w:b/>
                <w:i/>
                <w:lang w:eastAsia="ar-SA"/>
              </w:rPr>
              <w:t>must</w:t>
            </w:r>
            <w:r>
              <w:rPr>
                <w:i/>
                <w:lang w:eastAsia="ar-SA"/>
              </w:rPr>
              <w:t xml:space="preserve"> indicate full details here:</w:t>
            </w:r>
          </w:p>
          <w:p w14:paraId="6F38C513" w14:textId="77777777" w:rsidR="00996E43" w:rsidRDefault="00996E43"/>
        </w:tc>
      </w:tr>
      <w:tr w:rsidR="00996E43" w14:paraId="6F38C51F" w14:textId="77777777">
        <w:tc>
          <w:tcPr>
            <w:tcW w:w="2028" w:type="dxa"/>
            <w:vMerge w:val="restart"/>
            <w:tcBorders>
              <w:top w:val="single" w:sz="4" w:space="0" w:color="000000"/>
              <w:left w:val="single" w:sz="4" w:space="0" w:color="000000"/>
              <w:bottom w:val="single" w:sz="4" w:space="0" w:color="000000"/>
              <w:right w:val="nil"/>
            </w:tcBorders>
            <w:shd w:val="clear" w:color="auto" w:fill="auto"/>
            <w:tcMar>
              <w:left w:w="103" w:type="dxa"/>
            </w:tcMar>
          </w:tcPr>
          <w:p w14:paraId="6F38C515" w14:textId="77777777" w:rsidR="00996E43" w:rsidRDefault="00471551">
            <w:pPr>
              <w:rPr>
                <w:b/>
              </w:rPr>
            </w:pPr>
            <w:r>
              <w:rPr>
                <w:b/>
              </w:rPr>
              <w:t>Lead Presenter</w:t>
            </w:r>
          </w:p>
          <w:p w14:paraId="6F38C516" w14:textId="77777777" w:rsidR="00996E43" w:rsidRDefault="00471551">
            <w:pPr>
              <w:rPr>
                <w:b/>
              </w:rPr>
            </w:pPr>
            <w:r>
              <w:rPr>
                <w:b/>
              </w:rPr>
              <w:t>(please indicate if you are a student teacher in a bracket after your name):</w:t>
            </w:r>
          </w:p>
        </w:tc>
        <w:tc>
          <w:tcPr>
            <w:tcW w:w="1763" w:type="dxa"/>
            <w:tcBorders>
              <w:top w:val="single" w:sz="4" w:space="0" w:color="000000"/>
              <w:left w:val="single" w:sz="4" w:space="0" w:color="000000"/>
              <w:bottom w:val="single" w:sz="4" w:space="0" w:color="000000"/>
              <w:right w:val="nil"/>
            </w:tcBorders>
            <w:shd w:val="clear" w:color="auto" w:fill="auto"/>
            <w:tcMar>
              <w:left w:w="103" w:type="dxa"/>
            </w:tcMar>
          </w:tcPr>
          <w:p w14:paraId="6F38C517" w14:textId="77777777" w:rsidR="00996E43" w:rsidRDefault="00471551">
            <w:r>
              <w:t>Name</w:t>
            </w:r>
          </w:p>
          <w:p w14:paraId="6F38C518" w14:textId="77777777" w:rsidR="00996E43" w:rsidRDefault="00471551">
            <w:r>
              <w:t>Alan Weller</w:t>
            </w:r>
          </w:p>
        </w:tc>
        <w:tc>
          <w:tcPr>
            <w:tcW w:w="1839" w:type="dxa"/>
            <w:tcBorders>
              <w:top w:val="single" w:sz="4" w:space="0" w:color="000000"/>
              <w:left w:val="single" w:sz="4" w:space="0" w:color="000000"/>
              <w:bottom w:val="single" w:sz="4" w:space="0" w:color="000000"/>
              <w:right w:val="nil"/>
            </w:tcBorders>
            <w:shd w:val="clear" w:color="auto" w:fill="auto"/>
            <w:tcMar>
              <w:left w:w="103" w:type="dxa"/>
            </w:tcMar>
          </w:tcPr>
          <w:p w14:paraId="6F38C519" w14:textId="77777777" w:rsidR="00996E43" w:rsidRDefault="00471551">
            <w:r>
              <w:t>Institution</w:t>
            </w:r>
          </w:p>
          <w:p w14:paraId="6F38C51A" w14:textId="77777777" w:rsidR="00996E43" w:rsidRDefault="00471551">
            <w:r>
              <w:t>University of East London</w:t>
            </w:r>
          </w:p>
        </w:tc>
        <w:tc>
          <w:tcPr>
            <w:tcW w:w="1827" w:type="dxa"/>
            <w:tcBorders>
              <w:top w:val="single" w:sz="4" w:space="0" w:color="000000"/>
              <w:left w:val="single" w:sz="4" w:space="0" w:color="000000"/>
              <w:bottom w:val="single" w:sz="4" w:space="0" w:color="000000"/>
              <w:right w:val="nil"/>
            </w:tcBorders>
            <w:shd w:val="clear" w:color="auto" w:fill="auto"/>
            <w:tcMar>
              <w:left w:w="103" w:type="dxa"/>
            </w:tcMar>
          </w:tcPr>
          <w:p w14:paraId="6F38C51B" w14:textId="77777777" w:rsidR="00996E43" w:rsidRDefault="00471551">
            <w:r>
              <w:t>Email</w:t>
            </w:r>
          </w:p>
          <w:p w14:paraId="6F38C51C" w14:textId="77777777" w:rsidR="00996E43" w:rsidRDefault="00471551">
            <w:r>
              <w:t>a.v.weller@uel.ac.uk</w:t>
            </w:r>
          </w:p>
        </w:tc>
        <w:tc>
          <w:tcPr>
            <w:tcW w:w="18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1D" w14:textId="77777777" w:rsidR="00996E43" w:rsidRDefault="00471551">
            <w:r>
              <w:t>Phone</w:t>
            </w:r>
          </w:p>
          <w:p w14:paraId="6F38C51E" w14:textId="77777777" w:rsidR="00996E43" w:rsidRDefault="00471551">
            <w:r>
              <w:t>02082236372 or 07966492588</w:t>
            </w:r>
          </w:p>
        </w:tc>
      </w:tr>
      <w:tr w:rsidR="00996E43" w14:paraId="6F38C523" w14:textId="77777777">
        <w:tc>
          <w:tcPr>
            <w:tcW w:w="2028" w:type="dxa"/>
            <w:vMerge/>
            <w:tcBorders>
              <w:top w:val="single" w:sz="4" w:space="0" w:color="000000"/>
              <w:left w:val="single" w:sz="4" w:space="0" w:color="000000"/>
              <w:bottom w:val="single" w:sz="4" w:space="0" w:color="000000"/>
              <w:right w:val="nil"/>
            </w:tcBorders>
            <w:shd w:val="clear" w:color="auto" w:fill="auto"/>
            <w:tcMar>
              <w:left w:w="103" w:type="dxa"/>
            </w:tcMar>
          </w:tcPr>
          <w:p w14:paraId="6F38C520" w14:textId="77777777" w:rsidR="00996E43" w:rsidRDefault="00996E43">
            <w:pPr>
              <w:snapToGrid w:val="0"/>
              <w:rPr>
                <w:b/>
              </w:rPr>
            </w:pP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21" w14:textId="77777777" w:rsidR="00996E43" w:rsidRDefault="00471551">
            <w:r>
              <w:t>Address for correspondence</w:t>
            </w:r>
          </w:p>
          <w:p w14:paraId="6F38C522" w14:textId="77777777" w:rsidR="00996E43" w:rsidRDefault="00471551">
            <w:r>
              <w:t>32 Woodnook Road, London SW166TZ</w:t>
            </w:r>
          </w:p>
        </w:tc>
      </w:tr>
      <w:tr w:rsidR="00996E43" w14:paraId="6F38C529" w14:textId="77777777">
        <w:tc>
          <w:tcPr>
            <w:tcW w:w="2028" w:type="dxa"/>
            <w:vMerge w:val="restart"/>
            <w:tcBorders>
              <w:top w:val="single" w:sz="4" w:space="0" w:color="000000"/>
              <w:left w:val="single" w:sz="4" w:space="0" w:color="000000"/>
              <w:bottom w:val="single" w:sz="4" w:space="0" w:color="000000"/>
              <w:right w:val="nil"/>
            </w:tcBorders>
            <w:shd w:val="clear" w:color="auto" w:fill="auto"/>
            <w:tcMar>
              <w:left w:w="103" w:type="dxa"/>
            </w:tcMar>
          </w:tcPr>
          <w:p w14:paraId="6F38C524" w14:textId="77777777" w:rsidR="00996E43" w:rsidRDefault="00471551">
            <w:pPr>
              <w:rPr>
                <w:b/>
              </w:rPr>
            </w:pPr>
            <w:r>
              <w:rPr>
                <w:b/>
              </w:rPr>
              <w:t>Co-presenters</w:t>
            </w:r>
          </w:p>
          <w:p w14:paraId="6F38C525" w14:textId="77777777" w:rsidR="00996E43" w:rsidRDefault="00471551">
            <w:pPr>
              <w:rPr>
                <w:b/>
              </w:rPr>
            </w:pPr>
            <w:r>
              <w:rPr>
                <w:b/>
              </w:rPr>
              <w:t>(please indicate if any are student teachers in a bracket after he name):</w:t>
            </w:r>
          </w:p>
        </w:tc>
        <w:tc>
          <w:tcPr>
            <w:tcW w:w="1763" w:type="dxa"/>
            <w:tcBorders>
              <w:top w:val="single" w:sz="4" w:space="0" w:color="000000"/>
              <w:left w:val="single" w:sz="4" w:space="0" w:color="000000"/>
              <w:bottom w:val="single" w:sz="4" w:space="0" w:color="000000"/>
              <w:right w:val="nil"/>
            </w:tcBorders>
            <w:shd w:val="clear" w:color="auto" w:fill="auto"/>
            <w:tcMar>
              <w:left w:w="103" w:type="dxa"/>
            </w:tcMar>
          </w:tcPr>
          <w:p w14:paraId="6F38C526" w14:textId="77777777" w:rsidR="00996E43" w:rsidRDefault="00471551">
            <w:r>
              <w:t>Name</w:t>
            </w:r>
          </w:p>
        </w:tc>
        <w:tc>
          <w:tcPr>
            <w:tcW w:w="1839" w:type="dxa"/>
            <w:tcBorders>
              <w:top w:val="single" w:sz="4" w:space="0" w:color="000000"/>
              <w:left w:val="single" w:sz="4" w:space="0" w:color="000000"/>
              <w:bottom w:val="single" w:sz="4" w:space="0" w:color="000000"/>
              <w:right w:val="nil"/>
            </w:tcBorders>
            <w:shd w:val="clear" w:color="auto" w:fill="auto"/>
            <w:tcMar>
              <w:left w:w="103" w:type="dxa"/>
            </w:tcMar>
          </w:tcPr>
          <w:p w14:paraId="6F38C527" w14:textId="77777777" w:rsidR="00996E43" w:rsidRDefault="00471551">
            <w:r>
              <w:t>Institution</w:t>
            </w:r>
          </w:p>
        </w:tc>
        <w:tc>
          <w:tcPr>
            <w:tcW w:w="3677"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28" w14:textId="77777777" w:rsidR="00996E43" w:rsidRDefault="00471551">
            <w:r>
              <w:t>Email None</w:t>
            </w:r>
          </w:p>
        </w:tc>
      </w:tr>
      <w:tr w:rsidR="00996E43" w14:paraId="6F38C52E" w14:textId="77777777">
        <w:tc>
          <w:tcPr>
            <w:tcW w:w="2028" w:type="dxa"/>
            <w:vMerge/>
            <w:tcBorders>
              <w:top w:val="single" w:sz="4" w:space="0" w:color="000000"/>
              <w:left w:val="single" w:sz="4" w:space="0" w:color="000000"/>
              <w:bottom w:val="single" w:sz="4" w:space="0" w:color="000000"/>
              <w:right w:val="nil"/>
            </w:tcBorders>
            <w:shd w:val="clear" w:color="auto" w:fill="auto"/>
            <w:tcMar>
              <w:left w:w="103" w:type="dxa"/>
            </w:tcMar>
          </w:tcPr>
          <w:p w14:paraId="6F38C52A" w14:textId="77777777" w:rsidR="00996E43" w:rsidRDefault="00996E43">
            <w:pPr>
              <w:snapToGrid w:val="0"/>
            </w:pPr>
          </w:p>
        </w:tc>
        <w:tc>
          <w:tcPr>
            <w:tcW w:w="1763" w:type="dxa"/>
            <w:tcBorders>
              <w:top w:val="single" w:sz="4" w:space="0" w:color="000000"/>
              <w:left w:val="single" w:sz="4" w:space="0" w:color="000000"/>
              <w:bottom w:val="single" w:sz="4" w:space="0" w:color="000000"/>
              <w:right w:val="nil"/>
            </w:tcBorders>
            <w:shd w:val="clear" w:color="auto" w:fill="auto"/>
            <w:tcMar>
              <w:left w:w="103" w:type="dxa"/>
            </w:tcMar>
          </w:tcPr>
          <w:p w14:paraId="6F38C52B" w14:textId="77777777" w:rsidR="00996E43" w:rsidRDefault="00471551">
            <w:r>
              <w:t>Name</w:t>
            </w:r>
          </w:p>
        </w:tc>
        <w:tc>
          <w:tcPr>
            <w:tcW w:w="1839" w:type="dxa"/>
            <w:tcBorders>
              <w:top w:val="single" w:sz="4" w:space="0" w:color="000000"/>
              <w:left w:val="single" w:sz="4" w:space="0" w:color="000000"/>
              <w:bottom w:val="single" w:sz="4" w:space="0" w:color="000000"/>
              <w:right w:val="nil"/>
            </w:tcBorders>
            <w:shd w:val="clear" w:color="auto" w:fill="auto"/>
            <w:tcMar>
              <w:left w:w="103" w:type="dxa"/>
            </w:tcMar>
          </w:tcPr>
          <w:p w14:paraId="6F38C52C" w14:textId="77777777" w:rsidR="00996E43" w:rsidRDefault="00471551">
            <w:r>
              <w:t>Institution</w:t>
            </w:r>
          </w:p>
        </w:tc>
        <w:tc>
          <w:tcPr>
            <w:tcW w:w="3677"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2D" w14:textId="77777777" w:rsidR="00996E43" w:rsidRDefault="00471551">
            <w:r>
              <w:t>Email</w:t>
            </w:r>
          </w:p>
        </w:tc>
      </w:tr>
      <w:tr w:rsidR="00996E43" w14:paraId="6F38C533" w14:textId="77777777">
        <w:tc>
          <w:tcPr>
            <w:tcW w:w="2028" w:type="dxa"/>
            <w:vMerge/>
            <w:tcBorders>
              <w:top w:val="single" w:sz="4" w:space="0" w:color="000000"/>
              <w:left w:val="single" w:sz="4" w:space="0" w:color="000000"/>
              <w:bottom w:val="single" w:sz="4" w:space="0" w:color="000000"/>
              <w:right w:val="nil"/>
            </w:tcBorders>
            <w:shd w:val="clear" w:color="auto" w:fill="auto"/>
            <w:tcMar>
              <w:left w:w="103" w:type="dxa"/>
            </w:tcMar>
          </w:tcPr>
          <w:p w14:paraId="6F38C52F" w14:textId="77777777" w:rsidR="00996E43" w:rsidRDefault="00996E43">
            <w:pPr>
              <w:snapToGrid w:val="0"/>
            </w:pPr>
          </w:p>
        </w:tc>
        <w:tc>
          <w:tcPr>
            <w:tcW w:w="1763" w:type="dxa"/>
            <w:tcBorders>
              <w:top w:val="single" w:sz="4" w:space="0" w:color="000000"/>
              <w:left w:val="single" w:sz="4" w:space="0" w:color="000000"/>
              <w:bottom w:val="single" w:sz="4" w:space="0" w:color="000000"/>
              <w:right w:val="nil"/>
            </w:tcBorders>
            <w:shd w:val="clear" w:color="auto" w:fill="auto"/>
            <w:tcMar>
              <w:left w:w="103" w:type="dxa"/>
            </w:tcMar>
          </w:tcPr>
          <w:p w14:paraId="6F38C530" w14:textId="77777777" w:rsidR="00996E43" w:rsidRDefault="00471551">
            <w:r>
              <w:t>Name</w:t>
            </w:r>
          </w:p>
        </w:tc>
        <w:tc>
          <w:tcPr>
            <w:tcW w:w="1839" w:type="dxa"/>
            <w:tcBorders>
              <w:top w:val="single" w:sz="4" w:space="0" w:color="000000"/>
              <w:left w:val="single" w:sz="4" w:space="0" w:color="000000"/>
              <w:bottom w:val="single" w:sz="4" w:space="0" w:color="000000"/>
              <w:right w:val="nil"/>
            </w:tcBorders>
            <w:shd w:val="clear" w:color="auto" w:fill="auto"/>
            <w:tcMar>
              <w:left w:w="103" w:type="dxa"/>
            </w:tcMar>
          </w:tcPr>
          <w:p w14:paraId="6F38C531" w14:textId="77777777" w:rsidR="00996E43" w:rsidRDefault="00471551">
            <w:r>
              <w:t>Institution</w:t>
            </w:r>
          </w:p>
        </w:tc>
        <w:tc>
          <w:tcPr>
            <w:tcW w:w="3677"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32" w14:textId="77777777" w:rsidR="00996E43" w:rsidRDefault="00471551">
            <w:r>
              <w:t>Email</w:t>
            </w:r>
          </w:p>
        </w:tc>
      </w:tr>
      <w:tr w:rsidR="00996E43" w14:paraId="6F38C538" w14:textId="77777777">
        <w:tc>
          <w:tcPr>
            <w:tcW w:w="2028" w:type="dxa"/>
            <w:vMerge/>
            <w:tcBorders>
              <w:top w:val="single" w:sz="4" w:space="0" w:color="000000"/>
              <w:left w:val="single" w:sz="4" w:space="0" w:color="000000"/>
              <w:bottom w:val="single" w:sz="4" w:space="0" w:color="000000"/>
              <w:right w:val="nil"/>
            </w:tcBorders>
            <w:shd w:val="clear" w:color="auto" w:fill="auto"/>
            <w:tcMar>
              <w:left w:w="103" w:type="dxa"/>
            </w:tcMar>
          </w:tcPr>
          <w:p w14:paraId="6F38C534" w14:textId="77777777" w:rsidR="00996E43" w:rsidRDefault="00996E43">
            <w:pPr>
              <w:snapToGrid w:val="0"/>
            </w:pPr>
          </w:p>
        </w:tc>
        <w:tc>
          <w:tcPr>
            <w:tcW w:w="1763" w:type="dxa"/>
            <w:tcBorders>
              <w:top w:val="single" w:sz="4" w:space="0" w:color="000000"/>
              <w:left w:val="single" w:sz="4" w:space="0" w:color="000000"/>
              <w:bottom w:val="single" w:sz="4" w:space="0" w:color="000000"/>
              <w:right w:val="nil"/>
            </w:tcBorders>
            <w:shd w:val="clear" w:color="auto" w:fill="auto"/>
            <w:tcMar>
              <w:left w:w="103" w:type="dxa"/>
            </w:tcMar>
          </w:tcPr>
          <w:p w14:paraId="6F38C535" w14:textId="77777777" w:rsidR="00996E43" w:rsidRDefault="00471551">
            <w:r>
              <w:t>Name</w:t>
            </w:r>
          </w:p>
        </w:tc>
        <w:tc>
          <w:tcPr>
            <w:tcW w:w="1839" w:type="dxa"/>
            <w:tcBorders>
              <w:top w:val="single" w:sz="4" w:space="0" w:color="000000"/>
              <w:left w:val="single" w:sz="4" w:space="0" w:color="000000"/>
              <w:bottom w:val="single" w:sz="4" w:space="0" w:color="000000"/>
              <w:right w:val="nil"/>
            </w:tcBorders>
            <w:shd w:val="clear" w:color="auto" w:fill="auto"/>
            <w:tcMar>
              <w:left w:w="103" w:type="dxa"/>
            </w:tcMar>
          </w:tcPr>
          <w:p w14:paraId="6F38C536" w14:textId="77777777" w:rsidR="00996E43" w:rsidRDefault="00471551">
            <w:r>
              <w:t>Institution</w:t>
            </w:r>
          </w:p>
        </w:tc>
        <w:tc>
          <w:tcPr>
            <w:tcW w:w="3677"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37" w14:textId="77777777" w:rsidR="00996E43" w:rsidRDefault="00471551">
            <w:r>
              <w:t>Email</w:t>
            </w:r>
          </w:p>
        </w:tc>
      </w:tr>
      <w:tr w:rsidR="00996E43" w14:paraId="6F38C53D" w14:textId="77777777">
        <w:tc>
          <w:tcPr>
            <w:tcW w:w="2028" w:type="dxa"/>
            <w:tcBorders>
              <w:top w:val="single" w:sz="4" w:space="0" w:color="000000"/>
              <w:left w:val="single" w:sz="4" w:space="0" w:color="000000"/>
              <w:bottom w:val="single" w:sz="4" w:space="0" w:color="000000"/>
              <w:right w:val="nil"/>
            </w:tcBorders>
            <w:shd w:val="clear" w:color="auto" w:fill="auto"/>
            <w:tcMar>
              <w:left w:w="103" w:type="dxa"/>
            </w:tcMar>
          </w:tcPr>
          <w:p w14:paraId="6F38C539" w14:textId="77777777" w:rsidR="00996E43" w:rsidRDefault="00471551">
            <w:pPr>
              <w:rPr>
                <w:b/>
              </w:rPr>
            </w:pPr>
            <w:r>
              <w:rPr>
                <w:b/>
              </w:rPr>
              <w:t>Aim of paper:</w:t>
            </w:r>
          </w:p>
          <w:p w14:paraId="6F38C53A" w14:textId="77777777" w:rsidR="00996E43" w:rsidRDefault="00996E43">
            <w:pPr>
              <w:rPr>
                <w:b/>
              </w:rPr>
            </w:pP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3B" w14:textId="77777777" w:rsidR="00996E43" w:rsidRDefault="00471551">
            <w:pPr>
              <w:rPr>
                <w:b/>
              </w:rPr>
            </w:pPr>
            <w:r>
              <w:rPr>
                <w:b/>
              </w:rPr>
              <w:t>(approx 50 words)</w:t>
            </w:r>
          </w:p>
          <w:p w14:paraId="6F38C53C" w14:textId="77777777" w:rsidR="00996E43" w:rsidRDefault="00471551">
            <w:r>
              <w:t xml:space="preserve">Secular mindfulness has come into the education sector. Although acknowledging the source as the Buddhist teachings, it is very </w:t>
            </w:r>
            <w:r>
              <w:t>different. This paper looks at the original scriptures and draws out 5 misconceptions in practice and why they may be harmful to those who undertake them.</w:t>
            </w:r>
          </w:p>
        </w:tc>
      </w:tr>
      <w:tr w:rsidR="00996E43" w14:paraId="6F38C550" w14:textId="77777777">
        <w:tc>
          <w:tcPr>
            <w:tcW w:w="2028" w:type="dxa"/>
            <w:tcBorders>
              <w:top w:val="single" w:sz="4" w:space="0" w:color="000000"/>
              <w:left w:val="single" w:sz="4" w:space="0" w:color="000000"/>
              <w:bottom w:val="single" w:sz="4" w:space="0" w:color="000000"/>
              <w:right w:val="nil"/>
            </w:tcBorders>
            <w:shd w:val="clear" w:color="auto" w:fill="auto"/>
            <w:tcMar>
              <w:left w:w="103" w:type="dxa"/>
            </w:tcMar>
          </w:tcPr>
          <w:p w14:paraId="6F38C53E" w14:textId="77777777" w:rsidR="00996E43" w:rsidRDefault="00471551">
            <w:pPr>
              <w:rPr>
                <w:b/>
              </w:rPr>
            </w:pPr>
            <w:r>
              <w:rPr>
                <w:b/>
              </w:rPr>
              <w:t>Content of the presentation, including any impact on practice, if appropriate:</w:t>
            </w: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3F" w14:textId="77777777" w:rsidR="00996E43" w:rsidRDefault="00471551">
            <w:pPr>
              <w:rPr>
                <w:b/>
              </w:rPr>
            </w:pPr>
            <w:r>
              <w:rPr>
                <w:b/>
              </w:rPr>
              <w:t xml:space="preserve">(200 - 300 words approx.):  </w:t>
            </w:r>
          </w:p>
          <w:p w14:paraId="6F38C540" w14:textId="77777777" w:rsidR="00996E43" w:rsidRDefault="00471551">
            <w:r>
              <w:t>The presentation will first look at the important of understanding misconceptions no matter what the subject. The example of weightless in the space shuttle will be used to show that there is a dumbing down of the problem, a mi</w:t>
            </w:r>
            <w:r>
              <w:t>sconception/pre-conception. In GCSE physics we have an audit of 200 misconceptions which both pupils and teachers get wrong. Yet with this secular mindfulness in some of our schools there is no challenge to misconceptions.</w:t>
            </w:r>
          </w:p>
          <w:p w14:paraId="6F38C541" w14:textId="77777777" w:rsidR="00996E43" w:rsidRDefault="00996E43"/>
          <w:p w14:paraId="6F38C542" w14:textId="77777777" w:rsidR="00996E43" w:rsidRDefault="00471551">
            <w:r>
              <w:t xml:space="preserve">Five areas of misconceptions of </w:t>
            </w:r>
            <w:r>
              <w:t>the development of mindfulness will be covered referencing quotes from the original scriptures.</w:t>
            </w:r>
          </w:p>
          <w:p w14:paraId="6F38C543" w14:textId="77777777" w:rsidR="00996E43" w:rsidRDefault="00996E43"/>
          <w:p w14:paraId="6F38C544" w14:textId="77777777" w:rsidR="00996E43" w:rsidRDefault="00471551">
            <w:pPr>
              <w:numPr>
                <w:ilvl w:val="0"/>
                <w:numId w:val="1"/>
              </w:numPr>
            </w:pPr>
            <w:r>
              <w:t>History is not important. (with the example of physics to begin with).</w:t>
            </w:r>
          </w:p>
          <w:p w14:paraId="6F38C545" w14:textId="77777777" w:rsidR="00996E43" w:rsidRDefault="00996E43"/>
          <w:p w14:paraId="6F38C546" w14:textId="77777777" w:rsidR="00996E43" w:rsidRDefault="00471551">
            <w:pPr>
              <w:numPr>
                <w:ilvl w:val="0"/>
                <w:numId w:val="1"/>
              </w:numPr>
            </w:pPr>
            <w:r>
              <w:t>The understanding of the difference between concept and reality is not necessary.</w:t>
            </w:r>
          </w:p>
          <w:p w14:paraId="6F38C547" w14:textId="77777777" w:rsidR="00996E43" w:rsidRDefault="00996E43"/>
          <w:p w14:paraId="6F38C548" w14:textId="77777777" w:rsidR="00996E43" w:rsidRDefault="00471551">
            <w:pPr>
              <w:numPr>
                <w:ilvl w:val="0"/>
                <w:numId w:val="1"/>
              </w:numPr>
            </w:pPr>
            <w:r>
              <w:lastRenderedPageBreak/>
              <w:t xml:space="preserve">The </w:t>
            </w:r>
            <w:r>
              <w:t xml:space="preserve">mental phenomena in this world are not conditioned.  </w:t>
            </w:r>
          </w:p>
          <w:p w14:paraId="6F38C549" w14:textId="77777777" w:rsidR="00996E43" w:rsidRDefault="00996E43"/>
          <w:p w14:paraId="6F38C54A" w14:textId="77777777" w:rsidR="00996E43" w:rsidRDefault="00471551">
            <w:pPr>
              <w:numPr>
                <w:ilvl w:val="0"/>
                <w:numId w:val="1"/>
              </w:numPr>
            </w:pPr>
            <w:r>
              <w:t>The purpose of mindfulness is to be calm and have less stress.</w:t>
            </w:r>
          </w:p>
          <w:p w14:paraId="6F38C54B" w14:textId="77777777" w:rsidR="00996E43" w:rsidRDefault="00996E43"/>
          <w:p w14:paraId="6F38C54C" w14:textId="77777777" w:rsidR="00996E43" w:rsidRDefault="00471551">
            <w:pPr>
              <w:numPr>
                <w:ilvl w:val="0"/>
                <w:numId w:val="1"/>
              </w:numPr>
            </w:pPr>
            <w:r>
              <w:t>Wrong mindfulness will not harm you.</w:t>
            </w:r>
          </w:p>
          <w:p w14:paraId="6F38C54D" w14:textId="77777777" w:rsidR="00996E43" w:rsidRDefault="00996E43"/>
          <w:p w14:paraId="6F38C54E" w14:textId="4E945325" w:rsidR="00996E43" w:rsidRDefault="00471551">
            <w:r>
              <w:t>The presentation will also show how the right understanding of mindfulness</w:t>
            </w:r>
            <w:r>
              <w:t xml:space="preserve"> can be incorporated </w:t>
            </w:r>
            <w:r>
              <w:t xml:space="preserve">into the existing curriculum. As a starter in KS4 Biology, KS4 Physics, A level Medical physics. They can be </w:t>
            </w:r>
            <w:r>
              <w:t>used in PSHE /Citizenship by understanding that attachment conditions racism, genocide, sexual misconduct, and suffering. In RE, science can be ch</w:t>
            </w:r>
            <w:r>
              <w:t>allenged as the only way of understanding the world. Science has an idea about reality as its object of study whereas mindfulness has a reality as its object of study. These 5 misconceptions can show us another meaning of spirituality. We do not understand</w:t>
            </w:r>
            <w:r>
              <w:t xml:space="preserve"> reality as it is, so we are attached and so we go wrong, suffer and cause others suffering.</w:t>
            </w:r>
          </w:p>
          <w:p w14:paraId="6F38C54F" w14:textId="77777777" w:rsidR="00996E43" w:rsidRDefault="00996E43"/>
        </w:tc>
      </w:tr>
      <w:tr w:rsidR="00996E43" w14:paraId="6F38C556" w14:textId="77777777">
        <w:tc>
          <w:tcPr>
            <w:tcW w:w="2028" w:type="dxa"/>
            <w:tcBorders>
              <w:top w:val="single" w:sz="4" w:space="0" w:color="000000"/>
              <w:left w:val="single" w:sz="4" w:space="0" w:color="000000"/>
              <w:bottom w:val="single" w:sz="4" w:space="0" w:color="000000"/>
              <w:right w:val="nil"/>
            </w:tcBorders>
            <w:shd w:val="clear" w:color="auto" w:fill="auto"/>
            <w:tcMar>
              <w:left w:w="103" w:type="dxa"/>
            </w:tcMar>
          </w:tcPr>
          <w:p w14:paraId="6F38C551" w14:textId="77777777" w:rsidR="00996E43" w:rsidRDefault="00471551">
            <w:pPr>
              <w:rPr>
                <w:b/>
              </w:rPr>
            </w:pPr>
            <w:r>
              <w:rPr>
                <w:b/>
              </w:rPr>
              <w:lastRenderedPageBreak/>
              <w:t>Link to conference title:</w:t>
            </w:r>
          </w:p>
          <w:p w14:paraId="6F38C552" w14:textId="77777777" w:rsidR="00996E43" w:rsidRDefault="00996E43">
            <w:pPr>
              <w:rPr>
                <w:b/>
              </w:rPr>
            </w:pP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53" w14:textId="77777777" w:rsidR="00996E43" w:rsidRDefault="00471551">
            <w:pPr>
              <w:rPr>
                <w:b/>
              </w:rPr>
            </w:pPr>
            <w:r>
              <w:rPr>
                <w:b/>
              </w:rPr>
              <w:t>(Up to 50 words maximum):</w:t>
            </w:r>
          </w:p>
          <w:p w14:paraId="6F38C554" w14:textId="77777777" w:rsidR="00996E43" w:rsidRDefault="00471551">
            <w:r>
              <w:t>As teachers, the most fundamental of values that we should strive for is to 'Establish a safe and stimulatin</w:t>
            </w:r>
            <w:r>
              <w:t>g environment for our pupils'. Yet this secular mindfulness coming into our schools does the very opposite and is unchallenged because of our lack of ambition to challenge.</w:t>
            </w:r>
            <w:bookmarkStart w:id="0" w:name="_GoBack"/>
            <w:bookmarkEnd w:id="0"/>
          </w:p>
          <w:p w14:paraId="6F38C555" w14:textId="77777777" w:rsidR="00996E43" w:rsidRDefault="00996E43"/>
        </w:tc>
      </w:tr>
      <w:tr w:rsidR="00996E43" w14:paraId="6F38C565" w14:textId="77777777">
        <w:tc>
          <w:tcPr>
            <w:tcW w:w="2028" w:type="dxa"/>
            <w:tcBorders>
              <w:top w:val="single" w:sz="4" w:space="0" w:color="000000"/>
              <w:left w:val="single" w:sz="4" w:space="0" w:color="000000"/>
              <w:bottom w:val="single" w:sz="4" w:space="0" w:color="000000"/>
              <w:right w:val="nil"/>
            </w:tcBorders>
            <w:shd w:val="clear" w:color="auto" w:fill="auto"/>
            <w:tcMar>
              <w:left w:w="103" w:type="dxa"/>
            </w:tcMar>
          </w:tcPr>
          <w:p w14:paraId="6F38C557" w14:textId="77777777" w:rsidR="00996E43" w:rsidRDefault="00471551">
            <w:pPr>
              <w:rPr>
                <w:b/>
              </w:rPr>
            </w:pPr>
            <w:r>
              <w:rPr>
                <w:b/>
              </w:rPr>
              <w:t xml:space="preserve">The country to which the  presentation relates and any possible cross-reference </w:t>
            </w:r>
            <w:r>
              <w:rPr>
                <w:b/>
              </w:rPr>
              <w:t>to other UK countries (or international work if</w:t>
            </w:r>
          </w:p>
          <w:p w14:paraId="6F38C558" w14:textId="77777777" w:rsidR="00996E43" w:rsidRDefault="00471551">
            <w:pPr>
              <w:rPr>
                <w:b/>
              </w:rPr>
            </w:pPr>
            <w:r>
              <w:rPr>
                <w:b/>
              </w:rPr>
              <w:t>appropriate):</w:t>
            </w:r>
          </w:p>
        </w:tc>
        <w:tc>
          <w:tcPr>
            <w:tcW w:w="727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38C559" w14:textId="77777777" w:rsidR="00996E43" w:rsidRDefault="00471551">
            <w:pPr>
              <w:snapToGrid w:val="0"/>
            </w:pPr>
            <w:r>
              <w:t>All</w:t>
            </w:r>
          </w:p>
          <w:p w14:paraId="6F38C55A" w14:textId="77777777" w:rsidR="00996E43" w:rsidRDefault="00996E43"/>
          <w:p w14:paraId="6F38C55B" w14:textId="77777777" w:rsidR="00996E43" w:rsidRDefault="00996E43"/>
          <w:p w14:paraId="6F38C55C" w14:textId="77777777" w:rsidR="00996E43" w:rsidRDefault="00996E43"/>
          <w:p w14:paraId="6F38C55D" w14:textId="77777777" w:rsidR="00996E43" w:rsidRDefault="00996E43"/>
          <w:p w14:paraId="6F38C55E" w14:textId="77777777" w:rsidR="00996E43" w:rsidRDefault="00996E43"/>
          <w:p w14:paraId="6F38C55F" w14:textId="77777777" w:rsidR="00996E43" w:rsidRDefault="00996E43"/>
          <w:p w14:paraId="6F38C560" w14:textId="77777777" w:rsidR="00996E43" w:rsidRDefault="00996E43"/>
          <w:p w14:paraId="6F38C561" w14:textId="77777777" w:rsidR="00996E43" w:rsidRDefault="00996E43"/>
          <w:p w14:paraId="6F38C562" w14:textId="77777777" w:rsidR="00996E43" w:rsidRDefault="00996E43"/>
          <w:p w14:paraId="6F38C563" w14:textId="77777777" w:rsidR="00996E43" w:rsidRDefault="00996E43"/>
          <w:p w14:paraId="6F38C564" w14:textId="77777777" w:rsidR="00996E43" w:rsidRDefault="00996E43"/>
        </w:tc>
      </w:tr>
    </w:tbl>
    <w:p w14:paraId="6F38C566" w14:textId="77777777" w:rsidR="00996E43" w:rsidRDefault="00996E43"/>
    <w:sectPr w:rsidR="00996E43">
      <w:headerReference w:type="default" r:id="rId7"/>
      <w:footerReference w:type="default" r:id="rId8"/>
      <w:pgSz w:w="11906" w:h="16838"/>
      <w:pgMar w:top="1440" w:right="1418" w:bottom="1440"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8C570" w14:textId="77777777" w:rsidR="00000000" w:rsidRDefault="00471551">
      <w:r>
        <w:separator/>
      </w:r>
    </w:p>
  </w:endnote>
  <w:endnote w:type="continuationSeparator" w:id="0">
    <w:p w14:paraId="6F38C572" w14:textId="77777777" w:rsidR="00000000" w:rsidRDefault="0047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8C56B" w14:textId="77777777" w:rsidR="00996E43" w:rsidRDefault="00471551">
    <w:pPr>
      <w:pStyle w:val="Footer"/>
      <w:jc w:val="center"/>
      <w:rPr>
        <w:b/>
      </w:rPr>
    </w:pPr>
    <w:r>
      <w:rPr>
        <w:b/>
      </w:rPr>
      <w:t xml:space="preserve">Please email to </w:t>
    </w:r>
    <w:hyperlink r:id="rId1">
      <w:r>
        <w:rPr>
          <w:rStyle w:val="InternetLink"/>
          <w:b/>
        </w:rPr>
        <w:t>tean@cumbria.ac.uk</w:t>
      </w:r>
    </w:hyperlink>
    <w:r>
      <w:rPr>
        <w:b/>
      </w:rPr>
      <w:t xml:space="preserve"> by January 15</w:t>
    </w:r>
    <w:r>
      <w:rPr>
        <w:b/>
        <w:vertAlign w:val="superscript"/>
      </w:rPr>
      <w:t>th</w:t>
    </w:r>
    <w:r>
      <w:rPr>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8C56C" w14:textId="77777777" w:rsidR="00000000" w:rsidRDefault="00471551">
      <w:r>
        <w:separator/>
      </w:r>
    </w:p>
  </w:footnote>
  <w:footnote w:type="continuationSeparator" w:id="0">
    <w:p w14:paraId="6F38C56E" w14:textId="77777777" w:rsidR="00000000" w:rsidRDefault="0047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8C567" w14:textId="77777777" w:rsidR="00996E43" w:rsidRDefault="00471551">
    <w:pPr>
      <w:pStyle w:val="Header"/>
      <w:jc w:val="center"/>
      <w:rPr>
        <w:b/>
      </w:rPr>
    </w:pPr>
    <w:r>
      <w:rPr>
        <w:b/>
      </w:rPr>
      <w:t xml:space="preserve">Submission for a Presentation at the </w:t>
    </w:r>
  </w:p>
  <w:p w14:paraId="6F38C568" w14:textId="77777777" w:rsidR="00996E43" w:rsidRDefault="00471551">
    <w:pPr>
      <w:pStyle w:val="Header"/>
      <w:jc w:val="center"/>
      <w:rPr>
        <w:b/>
      </w:rPr>
    </w:pPr>
    <w:r>
      <w:rPr>
        <w:b/>
      </w:rPr>
      <w:t>9th TEAN Conference</w:t>
    </w:r>
  </w:p>
  <w:p w14:paraId="6F38C569" w14:textId="77777777" w:rsidR="00996E43" w:rsidRDefault="00471551">
    <w:pPr>
      <w:pStyle w:val="Header"/>
      <w:jc w:val="center"/>
      <w:rPr>
        <w:b/>
      </w:rPr>
    </w:pPr>
    <w:r>
      <w:rPr>
        <w:b/>
      </w:rPr>
      <w:t xml:space="preserve">(timing of 20 minutes + 10 minutes for </w:t>
    </w:r>
    <w:r>
      <w:rPr>
        <w:b/>
      </w:rPr>
      <w:t>discussion)</w:t>
    </w:r>
  </w:p>
  <w:p w14:paraId="6F38C56A" w14:textId="77777777" w:rsidR="00996E43" w:rsidRDefault="00996E43">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1EF9"/>
    <w:multiLevelType w:val="multilevel"/>
    <w:tmpl w:val="C1906C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FEB4FD5"/>
    <w:multiLevelType w:val="multilevel"/>
    <w:tmpl w:val="A36014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6E43"/>
    <w:rsid w:val="00471551"/>
    <w:rsid w:val="00996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C50B"/>
  <w15:docId w15:val="{E438E70A-D00A-4675-A16B-37082ECA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Arial" w:eastAsia="Times New Roman"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InternetLink">
    <w:name w:val="Internet Link"/>
    <w:rPr>
      <w:color w:val="0000FF"/>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tean@cumbri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984706</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 of paper:</vt:lpstr>
    </vt:vector>
  </TitlesOfParts>
  <Company>University Of East London</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creator>University Of Cumbria</dc:creator>
  <cp:lastModifiedBy>Alan V Weller</cp:lastModifiedBy>
  <cp:revision>3</cp:revision>
  <cp:lastPrinted>2011-07-25T14:22:00Z</cp:lastPrinted>
  <dcterms:created xsi:type="dcterms:W3CDTF">2017-06-05T11:03:00Z</dcterms:created>
  <dcterms:modified xsi:type="dcterms:W3CDTF">2018-02-06T14:42:00Z</dcterms:modified>
  <dc:language>en-GB</dc:language>
</cp:coreProperties>
</file>