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B1F4B"/>
                <w:sz w:val="44"/>
              </w:rPr>
              <w:t>MEZUR</w:t>
            </w:r>
          </w:p>
          <w:p>
            <w:r>
              <w:rPr>
                <w:rFonts w:ascii="Calibri" w:hAnsi="Calibri"/>
                <w:color w:val="C9A96E"/>
                <w:sz w:val="20"/>
              </w:rPr>
              <w:t>Brasserie gastronomique — Valence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B1F4B"/>
                <w:sz w:val="24"/>
              </w:rPr>
              <w:t>DEVIS PRESTATION WEB</w:t>
            </w:r>
          </w:p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Date : 14 juin 2026</w:t>
            </w:r>
          </w:p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Taux horaire : 15 €/h</w:t>
            </w:r>
          </w:p>
        </w:tc>
      </w:tr>
    </w:tbl>
    <w:p>
      <w:pPr>
        <w:spacing w:before="120" w:after="240"/>
        <w:pBdr>
          <w:bottom w:val="single" w:sz="12" w:space="1" w:color="C9A96E"/>
        </w:pBdr>
      </w:pPr>
    </w:p>
    <w:p>
      <w:pPr>
        <w:spacing w:before="120" w:after="80"/>
        <w:jc w:val="left"/>
      </w:pPr>
      <w:r>
        <w:rPr>
          <w:rFonts w:ascii="Calibri" w:hAnsi="Calibri"/>
          <w:b/>
          <w:color w:val="0B1F4B"/>
          <w:sz w:val="24"/>
        </w:rPr>
        <w:t>1.  PRESTATION DE CRÉATION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C9A96E"/>
          <w:sz w:val="18"/>
        </w:rPr>
        <w:t>Coût fixe — règlement en une fois à la livraison du 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819"/>
        <w:gridCol w:w="1134"/>
        <w:gridCol w:w="170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268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Poste</w:t>
            </w:r>
          </w:p>
        </w:tc>
        <w:tc>
          <w:tcPr>
            <w:tcW w:type="dxa" w:w="4819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Détail</w:t>
            </w:r>
          </w:p>
        </w:tc>
        <w:tc>
          <w:tcPr>
            <w:tcW w:type="dxa" w:w="1134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Heures</w:t>
            </w:r>
          </w:p>
        </w:tc>
        <w:tc>
          <w:tcPr>
            <w:tcW w:type="dxa" w:w="1701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Montant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3D3D3D"/>
                <w:sz w:val="18"/>
              </w:rPr>
              <w:t>Migration WordPress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3D3D3D"/>
                <w:sz w:val="18"/>
              </w:rPr>
              <w:t>Conversion des 4 pages HTML en thème WordPress</w:t>
              <w:br/>
              <w:t>(accueil, menu, à propos, réservations)</w:t>
              <w:br/>
              <w:t>Conservation animations GSAP + design exact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10 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150 €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3D3D3D"/>
                <w:sz w:val="18"/>
              </w:rPr>
              <w:t>Back office admin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3D3D3D"/>
                <w:sz w:val="18"/>
              </w:rPr>
              <w:t>Gestion du menu (plats, prix, descriptions, allergènes)</w:t>
              <w:br/>
              <w:t>Gestion des horaires &amp; infos restaurant</w:t>
              <w:br/>
              <w:t>Interface simple sans code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5 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75 €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3D3D3D"/>
                <w:sz w:val="18"/>
              </w:rPr>
              <w:t>Système de réservations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3D3D3D"/>
                <w:sz w:val="18"/>
              </w:rPr>
              <w:t>Formulaire connecté à l'email + tableau récap dans l'admin</w:t>
              <w:br/>
              <w:t>Notification email à chaque nouvelle réservation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3 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45 €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3D3D3D"/>
                <w:sz w:val="18"/>
              </w:rPr>
              <w:t>Tests &amp; mise en ligne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3D3D3D"/>
                <w:sz w:val="18"/>
              </w:rPr>
              <w:t>Tests responsive, vitesse, compatibilité navigateurs</w:t>
              <w:br/>
              <w:t>Mise en ligne sur hébergement o2switch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2 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30 €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color w:val="3D3D3D"/>
                <w:sz w:val="18"/>
              </w:rPr>
              <w:t>Formation client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3D3D3D"/>
                <w:sz w:val="18"/>
              </w:rPr>
              <w:t>Session de prise en main du back office (1 h)</w:t>
              <w:br/>
              <w:t>Guide d'utilisation PDF fourni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2 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30 €</w:t>
            </w:r>
          </w:p>
        </w:tc>
      </w:tr>
      <w:tr>
        <w:tc>
          <w:tcPr>
            <w:tcW w:type="dxa" w:w="2268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</w:r>
          </w:p>
        </w:tc>
        <w:tc>
          <w:tcPr>
            <w:tcW w:type="dxa" w:w="4819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  <w:t>TOTAL CRÉATION</w:t>
            </w:r>
          </w:p>
        </w:tc>
        <w:tc>
          <w:tcPr>
            <w:tcW w:type="dxa" w:w="1134"/>
            <w:shd w:val="clear" w:color="auto" w:fill="E8D5A3"/>
          </w:tcPr>
          <w:p>
            <w:pPr>
              <w:jc w:val="right"/>
            </w:pPr>
            <w:r>
              <w:rPr>
                <w:rFonts w:ascii="Calibri" w:hAnsi="Calibri"/>
                <w:b/>
                <w:color w:val="0B1F4B"/>
                <w:sz w:val="18"/>
              </w:rPr>
              <w:t>22 h</w:t>
            </w:r>
          </w:p>
        </w:tc>
        <w:tc>
          <w:tcPr>
            <w:tcW w:type="dxa" w:w="1701"/>
            <w:shd w:val="clear" w:color="auto" w:fill="E8D5A3"/>
          </w:tcPr>
          <w:p>
            <w:pPr>
              <w:jc w:val="right"/>
            </w:pPr>
            <w:r>
              <w:rPr>
                <w:rFonts w:ascii="Calibri" w:hAnsi="Calibri"/>
                <w:b/>
                <w:color w:val="0B1F4B"/>
                <w:sz w:val="18"/>
              </w:rPr>
              <w:t>330 €</w:t>
            </w:r>
          </w:p>
        </w:tc>
      </w:tr>
    </w:tbl>
    <w:p>
      <w:pPr>
        <w:spacing w:before="320" w:after="80"/>
        <w:jc w:val="left"/>
      </w:pPr>
      <w:r>
        <w:rPr>
          <w:rFonts w:ascii="Calibri" w:hAnsi="Calibri"/>
          <w:b/>
          <w:color w:val="0B1F4B"/>
          <w:sz w:val="24"/>
        </w:rPr>
        <w:t>2.  INFRASTRUCTURE CLIENT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C9A96E"/>
          <w:sz w:val="18"/>
        </w:rPr>
        <w:t>Coût annuel — réglé directement par le client aux prestataires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953"/>
        <w:gridCol w:w="1701"/>
      </w:tblGrid>
      <w:tr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Poste</w:t>
            </w:r>
          </w:p>
        </w:tc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Détail</w:t>
            </w:r>
          </w:p>
        </w:tc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Coût annuel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Nom de domaine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mezur.fr — enregistrement chez OVH ou Gandi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8 – 15 €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Hébergement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o2switch — serveurs France, support FR, illimité (domaines, emails, SSL)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95 €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Certificat SSL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Let's Encrypt — inclus chez o2switch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Gratuit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Emails professionnels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@mezur.fr — inclus dans l'hébergement o2switch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Gratuit</w:t>
            </w:r>
          </w:p>
        </w:tc>
      </w:tr>
      <w:tr>
        <w:tc>
          <w:tcPr>
            <w:tcW w:type="dxa" w:w="2268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</w:r>
          </w:p>
        </w:tc>
        <w:tc>
          <w:tcPr>
            <w:tcW w:type="dxa" w:w="5953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  <w:t>TOTAL INFRASTRUCTURE ANNUELLE</w:t>
            </w:r>
          </w:p>
        </w:tc>
        <w:tc>
          <w:tcPr>
            <w:tcW w:type="dxa" w:w="1701"/>
            <w:shd w:val="clear" w:color="auto" w:fill="E8D5A3"/>
          </w:tcPr>
          <w:p>
            <w:pPr>
              <w:jc w:val="right"/>
            </w:pPr>
            <w:r>
              <w:rPr>
                <w:rFonts w:ascii="Calibri" w:hAnsi="Calibri"/>
                <w:b/>
                <w:color w:val="0B1F4B"/>
                <w:sz w:val="18"/>
              </w:rPr>
              <w:t>~110 €/an</w:t>
            </w:r>
          </w:p>
        </w:tc>
      </w:tr>
    </w:tbl>
    <w:p>
      <w:pPr>
        <w:spacing w:before="320" w:after="80"/>
        <w:jc w:val="left"/>
      </w:pPr>
      <w:r>
        <w:rPr>
          <w:rFonts w:ascii="Calibri" w:hAnsi="Calibri"/>
          <w:b/>
          <w:color w:val="0B1F4B"/>
          <w:sz w:val="24"/>
        </w:rPr>
        <w:t>3.  MAINTENANCE MENSUELLE (optionnel)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C9A96E"/>
          <w:sz w:val="18"/>
        </w:rPr>
        <w:t>Contrat facultatif — offre la tranquillité d'esprit au client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953"/>
        <w:gridCol w:w="1701"/>
      </w:tblGrid>
      <w:tr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Poste</w:t>
            </w:r>
          </w:p>
        </w:tc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Inclus</w:t>
            </w:r>
          </w:p>
        </w:tc>
        <w:tc>
          <w:tcPr>
            <w:tcW w:type="dxa" w:w="3135"/>
            <w:shd w:val="clear" w:color="auto" w:fill="0B1F4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Coût mensuel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Maintenance WordPress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Mises à jour WordPress + plugins + thème</w:t>
              <w:br/>
              <w:t>Sauvegarde hebdomadaire du site</w:t>
              <w:br/>
              <w:t>Vérification sécurité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15 €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Support client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Calibri" w:hAnsi="Calibri"/>
                <w:color w:val="3D3D3D"/>
                <w:sz w:val="18"/>
              </w:rPr>
              <w:t>Petites modifications de contenu (textes, photos)</w:t>
              <w:br/>
              <w:t>Assistance utilisation du back office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Calibri" w:hAnsi="Calibri"/>
                <w:color w:val="3D3D3D"/>
                <w:sz w:val="18"/>
              </w:rPr>
              <w:t>15 €</w:t>
            </w:r>
          </w:p>
        </w:tc>
      </w:tr>
      <w:tr>
        <w:tc>
          <w:tcPr>
            <w:tcW w:type="dxa" w:w="2268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</w:r>
          </w:p>
        </w:tc>
        <w:tc>
          <w:tcPr>
            <w:tcW w:type="dxa" w:w="5953"/>
            <w:shd w:val="clear" w:color="auto" w:fill="E8D5A3"/>
          </w:tcPr>
          <w:p>
            <w:r>
              <w:rPr>
                <w:rFonts w:ascii="Calibri" w:hAnsi="Calibri"/>
                <w:b/>
                <w:color w:val="0B1F4B"/>
                <w:sz w:val="18"/>
              </w:rPr>
              <w:t>TOTAL MAINTENANCE (si souscrit)</w:t>
            </w:r>
          </w:p>
        </w:tc>
        <w:tc>
          <w:tcPr>
            <w:tcW w:type="dxa" w:w="1701"/>
            <w:shd w:val="clear" w:color="auto" w:fill="E8D5A3"/>
          </w:tcPr>
          <w:p>
            <w:pPr>
              <w:jc w:val="right"/>
            </w:pPr>
            <w:r>
              <w:rPr>
                <w:rFonts w:ascii="Calibri" w:hAnsi="Calibri"/>
                <w:b/>
                <w:color w:val="0B1F4B"/>
                <w:sz w:val="18"/>
              </w:rPr>
              <w:t>30 €/mois</w:t>
            </w:r>
          </w:p>
        </w:tc>
      </w:tr>
    </w:tbl>
    <w:p>
      <w:pPr>
        <w:spacing w:before="320" w:after="160"/>
        <w:jc w:val="left"/>
      </w:pPr>
      <w:r>
        <w:rPr>
          <w:rFonts w:ascii="Calibri" w:hAnsi="Calibri"/>
          <w:b/>
          <w:color w:val="0B1F4B"/>
          <w:sz w:val="24"/>
        </w:rPr>
        <w:t>RÉCAPITULATIF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3D3D3D"/>
                <w:sz w:val="18"/>
              </w:rPr>
              <w:t>Création du site + back office (coût fixe, une fois)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D3D3D"/>
                <w:sz w:val="18"/>
              </w:rPr>
              <w:t>330 €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3D3D3D"/>
                <w:sz w:val="18"/>
              </w:rPr>
              <w:t>Infrastructure annuelle client (domaine + hébergement)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D3D3D"/>
                <w:sz w:val="18"/>
              </w:rPr>
              <w:t>~110 €/an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color w:val="3D3D3D"/>
                <w:sz w:val="18"/>
              </w:rPr>
              <w:t>Maintenance mensuelle (optionnel)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D3D3D"/>
                <w:sz w:val="18"/>
              </w:rPr>
              <w:t>30 €/mois</w:t>
            </w:r>
          </w:p>
        </w:tc>
      </w:tr>
      <w:tr>
        <w:tc>
          <w:tcPr>
            <w:tcW w:type="dxa" w:w="4703"/>
            <w:shd w:val="clear" w:color="auto" w:fill="0B1F4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INVESTISSEMENT TOTAL 1ère ANNÉE</w:t>
              <w:br/>
              <w:t>(création + infra, sans maintenance)</w:t>
            </w:r>
          </w:p>
        </w:tc>
        <w:tc>
          <w:tcPr>
            <w:tcW w:type="dxa" w:w="4703"/>
            <w:shd w:val="clear" w:color="auto" w:fill="0B1F4B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~440 €</w:t>
            </w:r>
          </w:p>
        </w:tc>
      </w:tr>
    </w:tbl>
    <w:p>
      <w:pPr>
        <w:spacing w:before="240" w:after="80"/>
        <w:jc w:val="left"/>
      </w:pPr>
      <w:r>
        <w:rPr>
          <w:rFonts w:ascii="Calibri" w:hAnsi="Calibri"/>
          <w:b w:val="0"/>
          <w:sz w:val="22"/>
        </w:rPr>
      </w:r>
    </w:p>
    <w:p>
      <w:pPr>
        <w:spacing w:before="240"/>
      </w:pPr>
      <w:r>
        <w:rPr>
          <w:rFonts w:ascii="Calibri" w:hAnsi="Calibri"/>
          <w:b/>
          <w:color w:val="3D3D3D"/>
          <w:sz w:val="16"/>
        </w:rPr>
        <w:t xml:space="preserve">Note : </w:t>
      </w:r>
      <w:r>
        <w:rPr>
          <w:rFonts w:ascii="Calibri" w:hAnsi="Calibri"/>
          <w:color w:val="9B9B9B"/>
          <w:sz w:val="16"/>
        </w:rPr>
        <w:t>L'infrastructure est réglée directement par le client auprès des prestataires (OVH/Gandi pour le domaine, o2switch pour l'hébergement). Le devis de création est valable 30 jours. Le contrat de maintenance est résiliable à tout moment avec un préavis d'un mois.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