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6"/>
          <w:szCs w:val="46"/>
        </w:rPr>
      </w:pPr>
      <w:bookmarkStart w:colFirst="0" w:colLast="0" w:name="_lpto6nmmg07a" w:id="0"/>
      <w:bookmarkEnd w:id="0"/>
      <w:r w:rsidDel="00000000" w:rsidR="00000000" w:rsidRPr="00000000">
        <w:rPr>
          <w:sz w:val="46"/>
          <w:szCs w:val="46"/>
          <w:rtl w:val="0"/>
        </w:rPr>
        <w:t xml:space="preserve">The Gravitational Overflow Hypothesis: A Digital Derivation of Galactic Rotation Curves via Universal Discovery Engine (UDE)</w:t>
      </w:r>
    </w:p>
    <w:p w:rsidR="00000000" w:rsidDel="00000000" w:rsidP="00000000" w:rsidRDefault="00000000" w:rsidRPr="00000000" w14:paraId="00000002">
      <w:pPr>
        <w:rPr>
          <w:sz w:val="20"/>
          <w:szCs w:val="20"/>
        </w:rPr>
      </w:pPr>
      <w:r w:rsidDel="00000000" w:rsidR="00000000" w:rsidRPr="00000000">
        <w:rPr>
          <w:b w:val="1"/>
          <w:bCs w:val="1"/>
          <w:sz w:val="20"/>
          <w:szCs w:val="20"/>
          <w:rtl w:val="0"/>
        </w:rPr>
        <w:t xml:space="preserve">Date:</w:t>
      </w:r>
      <w:r w:rsidDel="00000000" w:rsidR="00000000" w:rsidRPr="00000000">
        <w:rPr>
          <w:sz w:val="20"/>
          <w:szCs w:val="20"/>
          <w:rtl w:val="0"/>
        </w:rPr>
        <w:t xml:space="preserve"> January 15, 2026</w:t>
      </w:r>
    </w:p>
    <w:p w:rsidR="00000000" w:rsidDel="00000000" w:rsidP="00000000" w:rsidRDefault="00000000" w:rsidRPr="00000000" w14:paraId="00000003">
      <w:pPr>
        <w:rPr>
          <w:sz w:val="20"/>
          <w:szCs w:val="20"/>
        </w:rPr>
      </w:pPr>
      <w:r w:rsidDel="00000000" w:rsidR="00000000" w:rsidRPr="00000000">
        <w:rPr>
          <w:b w:val="1"/>
          <w:bCs w:val="1"/>
          <w:sz w:val="20"/>
          <w:szCs w:val="20"/>
          <w:rtl w:val="0"/>
        </w:rPr>
        <w:t xml:space="preserve">Dataset:</w:t>
      </w:r>
      <w:r w:rsidDel="00000000" w:rsidR="00000000" w:rsidRPr="00000000">
        <w:rPr>
          <w:sz w:val="20"/>
          <w:szCs w:val="20"/>
          <w:rtl w:val="0"/>
        </w:rPr>
        <w:t xml:space="preserve"> SPARC (175 Galaxies)</w:t>
      </w:r>
    </w:p>
    <w:p w:rsidR="00000000" w:rsidDel="00000000" w:rsidP="00000000" w:rsidRDefault="00000000" w:rsidRPr="00000000" w14:paraId="00000004">
      <w:pPr>
        <w:rPr>
          <w:sz w:val="20"/>
          <w:szCs w:val="20"/>
        </w:rPr>
      </w:pPr>
      <w:r w:rsidDel="00000000" w:rsidR="00000000" w:rsidRPr="00000000">
        <w:rPr>
          <w:b w:val="1"/>
          <w:bCs w:val="1"/>
          <w:sz w:val="20"/>
          <w:szCs w:val="20"/>
          <w:rtl w:val="0"/>
        </w:rPr>
        <w:t xml:space="preserve">Methodology:</w:t>
      </w:r>
      <w:r w:rsidDel="00000000" w:rsidR="00000000" w:rsidRPr="00000000">
        <w:rPr>
          <w:sz w:val="20"/>
          <w:szCs w:val="20"/>
          <w:rtl w:val="0"/>
        </w:rPr>
        <w:t xml:space="preserve"> Evolutionary Boolean Logic Discovery</w:t>
      </w:r>
    </w:p>
    <w:p w:rsidR="00000000" w:rsidDel="00000000" w:rsidP="00000000" w:rsidRDefault="00000000" w:rsidRPr="00000000" w14:paraId="00000005">
      <w:pPr>
        <w:pStyle w:val="Heading1"/>
        <w:rPr>
          <w:sz w:val="30"/>
          <w:szCs w:val="30"/>
        </w:rPr>
      </w:pPr>
      <w:bookmarkStart w:colFirst="0" w:colLast="0" w:name="_qy1209vr20oi" w:id="1"/>
      <w:bookmarkEnd w:id="1"/>
      <w:r w:rsidDel="00000000" w:rsidR="00000000" w:rsidRPr="00000000">
        <w:rPr>
          <w:sz w:val="30"/>
          <w:szCs w:val="30"/>
          <w:rtl w:val="0"/>
        </w:rPr>
        <w:t xml:space="preserve">1. Executive Summary</w:t>
      </w:r>
    </w:p>
    <w:p w:rsidR="00000000" w:rsidDel="00000000" w:rsidP="00000000" w:rsidRDefault="00000000" w:rsidRPr="00000000" w14:paraId="00000006">
      <w:pPr>
        <w:rPr>
          <w:sz w:val="20"/>
          <w:szCs w:val="20"/>
        </w:rPr>
      </w:pPr>
      <w:r w:rsidDel="00000000" w:rsidR="00000000" w:rsidRPr="00000000">
        <w:rPr>
          <w:sz w:val="20"/>
          <w:szCs w:val="20"/>
          <w:rtl w:val="0"/>
        </w:rPr>
        <w:t xml:space="preserve">This document records the successful reverse-engineering of Galaxy Rotation Curves without the use of Dark Matter or differential equations. Using the Universal Discovery Engine (UDE), we analyzed raw velocity data from the SPARC database, converting continuous physical values into 8-bit integers. The AI discovered that for a core "Golden Set" of 31 galaxies, the "Dark Matter Excess" (the flat rotation curve) is mathematically identical to a binary arithmetic overflow (Carry Out) on the most significant bits of Baryonic Mass and Radius. This finding suggests that at galactic scales, gravity may behave according to discrete saturation logic (a "digital latch") rather than continuous Newtonian decay.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8">
      <w:pPr>
        <w:jc w:val="center"/>
        <w:rPr>
          <w:sz w:val="20"/>
          <w:szCs w:val="20"/>
        </w:rPr>
      </w:pPr>
      <w:r w:rsidDel="00000000" w:rsidR="00000000" w:rsidRPr="00000000">
        <w:rPr>
          <w:sz w:val="20"/>
          <w:szCs w:val="20"/>
        </w:rPr>
        <w:drawing>
          <wp:inline distB="114300" distT="114300" distL="114300" distR="114300">
            <wp:extent cx="3309938" cy="2482453"/>
            <wp:effectExtent b="0" l="0" r="0" t="0"/>
            <wp:docPr descr="An abstract, stylized illustration of a binary ripple adder circuit with a prominent, glowing &quot;Carry Out&quot; wire overlayed on a faint, swirling galaxy image." id="38" name="image60.jpg"/>
            <a:graphic>
              <a:graphicData uri="http://schemas.openxmlformats.org/drawingml/2006/picture">
                <pic:pic>
                  <pic:nvPicPr>
                    <pic:cNvPr descr="An abstract, stylized illustration of a binary ripple adder circuit with a prominent, glowing &quot;Carry Out&quot; wire overlayed on a faint, swirling galaxy image." id="0" name="image60.jpg"/>
                    <pic:cNvPicPr preferRelativeResize="0"/>
                  </pic:nvPicPr>
                  <pic:blipFill>
                    <a:blip r:embed="rId6"/>
                    <a:srcRect b="0" l="0" r="0" t="0"/>
                    <a:stretch>
                      <a:fillRect/>
                    </a:stretch>
                  </pic:blipFill>
                  <pic:spPr>
                    <a:xfrm>
                      <a:off x="0" y="0"/>
                      <a:ext cx="3309938" cy="248245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The galaxy acts as a digital summing register. When the inputs (Baryonic Mass + Radius) saturate the capacity of the system, a "Carry Out" signal is triggered (Red Line), locking the galaxy into a high-velocity state. This digital latch creates the flat rotation curve observed in nature.</w:t>
      </w:r>
    </w:p>
    <w:p w:rsidR="00000000" w:rsidDel="00000000" w:rsidP="00000000" w:rsidRDefault="00000000" w:rsidRPr="00000000" w14:paraId="0000000B">
      <w:pPr>
        <w:jc w:val="center"/>
        <w:rPr>
          <w:sz w:val="20"/>
          <w:szCs w:val="20"/>
        </w:rPr>
      </w:pPr>
      <w:r w:rsidDel="00000000" w:rsidR="00000000" w:rsidRPr="00000000">
        <w:rPr>
          <w:rtl w:val="0"/>
        </w:rPr>
      </w:r>
    </w:p>
    <w:p w:rsidR="00000000" w:rsidDel="00000000" w:rsidP="00000000" w:rsidRDefault="00000000" w:rsidRPr="00000000" w14:paraId="0000000C">
      <w:pPr>
        <w:pStyle w:val="Heading1"/>
        <w:rPr>
          <w:sz w:val="30"/>
          <w:szCs w:val="30"/>
        </w:rPr>
      </w:pPr>
      <w:bookmarkStart w:colFirst="0" w:colLast="0" w:name="_wk9a015x7l9h" w:id="2"/>
      <w:bookmarkEnd w:id="2"/>
      <w:r w:rsidDel="00000000" w:rsidR="00000000" w:rsidRPr="00000000">
        <w:rPr>
          <w:sz w:val="30"/>
          <w:szCs w:val="30"/>
          <w:rtl w:val="0"/>
        </w:rPr>
        <w:t xml:space="preserve">2. The Experiment Arc</w:t>
      </w:r>
    </w:p>
    <w:p w:rsidR="00000000" w:rsidDel="00000000" w:rsidP="00000000" w:rsidRDefault="00000000" w:rsidRPr="00000000" w14:paraId="0000000D">
      <w:pPr>
        <w:pStyle w:val="Heading2"/>
        <w:rPr>
          <w:sz w:val="26"/>
          <w:szCs w:val="26"/>
        </w:rPr>
      </w:pPr>
      <w:bookmarkStart w:colFirst="0" w:colLast="0" w:name="_vq9vcsv01vmx" w:id="3"/>
      <w:bookmarkEnd w:id="3"/>
      <w:r w:rsidDel="00000000" w:rsidR="00000000" w:rsidRPr="00000000">
        <w:rPr>
          <w:sz w:val="26"/>
          <w:szCs w:val="26"/>
          <w:rtl w:val="0"/>
        </w:rPr>
        <w:t xml:space="preserve">Phase I: The Blind Scan (175 Galaxies)</w:t>
      </w:r>
    </w:p>
    <w:p w:rsidR="00000000" w:rsidDel="00000000" w:rsidP="00000000" w:rsidRDefault="00000000" w:rsidRPr="00000000" w14:paraId="0000000E">
      <w:pPr>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 Find boolean formulas relating Baryonic Velocity (V_bar) and Radius (R) to Observed Velocity (V_obs).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The AI found 100% accurate formulas for individual galaxies, but the lower bits (0-5) produced "Spaghetti Logic"—complex, unique formulas for each galaxy, indicating overfitting to noise.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b w:val="1"/>
          <w:bCs w:val="1"/>
          <w:sz w:val="20"/>
          <w:szCs w:val="20"/>
          <w:rtl w:val="0"/>
        </w:rPr>
        <w:t xml:space="preserve">The Signal:</w:t>
      </w:r>
      <w:r w:rsidDel="00000000" w:rsidR="00000000" w:rsidRPr="00000000">
        <w:rPr>
          <w:sz w:val="20"/>
          <w:szCs w:val="20"/>
          <w:rtl w:val="0"/>
        </w:rPr>
        <w:t xml:space="preserve"> However, for the Most Significant Bit (Bit 7), the AI repeatedly discovered the exact same pattern across unrelated galaxies: </w:t>
      </w:r>
      <w:r w:rsidDel="00000000" w:rsidR="00000000" w:rsidRPr="00000000">
        <w:rPr>
          <w:rFonts w:ascii="Roboto Mono" w:cs="Roboto Mono" w:eastAsia="Roboto Mono" w:hAnsi="Roboto Mono"/>
          <w:color w:val="188038"/>
          <w:sz w:val="20"/>
          <w:szCs w:val="20"/>
          <w:rtl w:val="0"/>
        </w:rPr>
        <w:t xml:space="preserve">RippleAdderCout</w:t>
      </w:r>
      <w:r w:rsidDel="00000000" w:rsidR="00000000" w:rsidRPr="00000000">
        <w:rPr>
          <w:sz w:val="20"/>
          <w:szCs w:val="20"/>
          <w:rtl w:val="0"/>
        </w:rPr>
        <w:t xml:space="preserve"> (Carry Out).</w:t>
      </w:r>
    </w:p>
    <w:p w:rsidR="00000000" w:rsidDel="00000000" w:rsidP="00000000" w:rsidRDefault="00000000" w:rsidRPr="00000000" w14:paraId="00000013">
      <w:pPr>
        <w:pStyle w:val="Heading2"/>
        <w:rPr>
          <w:sz w:val="26"/>
          <w:szCs w:val="26"/>
        </w:rPr>
      </w:pPr>
      <w:bookmarkStart w:colFirst="0" w:colLast="0" w:name="_ts50io1ap8jh" w:id="4"/>
      <w:bookmarkEnd w:id="4"/>
      <w:r w:rsidDel="00000000" w:rsidR="00000000" w:rsidRPr="00000000">
        <w:rPr>
          <w:sz w:val="26"/>
          <w:szCs w:val="26"/>
          <w:rtl w:val="0"/>
        </w:rPr>
        <w:t xml:space="preserve">Phase II: The "Super-Batch" Cage Match</w:t>
      </w:r>
    </w:p>
    <w:p w:rsidR="00000000" w:rsidDel="00000000" w:rsidP="00000000" w:rsidRDefault="00000000" w:rsidRPr="00000000" w14:paraId="00000014">
      <w:pPr>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 Test for Universality.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b w:val="1"/>
          <w:bCs w:val="1"/>
          <w:sz w:val="20"/>
          <w:szCs w:val="20"/>
          <w:rtl w:val="0"/>
        </w:rPr>
        <w:t xml:space="preserve">Method:</w:t>
      </w:r>
      <w:r w:rsidDel="00000000" w:rsidR="00000000" w:rsidRPr="00000000">
        <w:rPr>
          <w:sz w:val="20"/>
          <w:szCs w:val="20"/>
          <w:rtl w:val="0"/>
        </w:rPr>
        <w:t xml:space="preserve"> Concatenated data from the 31 galaxies that flagged the "Carry Out" signal into one massive dataset (297 points) and forced the AI to find a single formula for all of them.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b w:val="1"/>
          <w:bCs w:val="1"/>
          <w:sz w:val="20"/>
          <w:szCs w:val="20"/>
          <w:rtl w:val="0"/>
        </w:rPr>
        <w:t xml:space="preserve">The Result (The Smoking Gun):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576" w:hRule="atLeast"/>
          <w:tblHeader w:val="1"/>
        </w:trPr>
        <w:tc>
          <w:tcPr/>
          <w:p w:rsidR="00000000" w:rsidDel="00000000" w:rsidP="00000000" w:rsidRDefault="00000000" w:rsidRPr="00000000" w14:paraId="0000001A">
            <w:pPr>
              <w:rPr>
                <w:sz w:val="20"/>
                <w:szCs w:val="20"/>
              </w:rPr>
            </w:pPr>
            <w:r w:rsidDel="00000000" w:rsidR="00000000" w:rsidRPr="00000000">
              <w:rPr>
                <w:sz w:val="20"/>
                <w:szCs w:val="20"/>
                <w:rtl w:val="0"/>
              </w:rPr>
              <w:t xml:space="preserve">Bit</w:t>
            </w:r>
          </w:p>
        </w:tc>
        <w:tc>
          <w:tcPr/>
          <w:p w:rsidR="00000000" w:rsidDel="00000000" w:rsidP="00000000" w:rsidRDefault="00000000" w:rsidRPr="00000000" w14:paraId="0000001B">
            <w:pPr>
              <w:rPr>
                <w:sz w:val="20"/>
                <w:szCs w:val="20"/>
              </w:rPr>
            </w:pPr>
            <w:r w:rsidDel="00000000" w:rsidR="00000000" w:rsidRPr="00000000">
              <w:rPr>
                <w:sz w:val="20"/>
                <w:szCs w:val="20"/>
                <w:rtl w:val="0"/>
              </w:rPr>
              <w:t xml:space="preserve">Accuracy</w:t>
            </w:r>
          </w:p>
        </w:tc>
        <w:tc>
          <w:tcPr/>
          <w:p w:rsidR="00000000" w:rsidDel="00000000" w:rsidP="00000000" w:rsidRDefault="00000000" w:rsidRPr="00000000" w14:paraId="0000001C">
            <w:pPr>
              <w:rPr>
                <w:sz w:val="20"/>
                <w:szCs w:val="20"/>
              </w:rPr>
            </w:pPr>
            <w:r w:rsidDel="00000000" w:rsidR="00000000" w:rsidRPr="00000000">
              <w:rPr>
                <w:sz w:val="20"/>
                <w:szCs w:val="20"/>
                <w:rtl w:val="0"/>
              </w:rPr>
              <w:t xml:space="preserve">Interpretation</w:t>
            </w:r>
          </w:p>
        </w:tc>
      </w:tr>
      <w:tr>
        <w:trPr>
          <w:cantSplit w:val="0"/>
          <w:trHeight w:val="576" w:hRule="atLeast"/>
          <w:tblHeader w:val="0"/>
        </w:trPr>
        <w:tc>
          <w:tcPr/>
          <w:p w:rsidR="00000000" w:rsidDel="00000000" w:rsidP="00000000" w:rsidRDefault="00000000" w:rsidRPr="00000000" w14:paraId="0000001D">
            <w:pPr>
              <w:rPr>
                <w:sz w:val="20"/>
                <w:szCs w:val="20"/>
              </w:rPr>
            </w:pPr>
            <w:r w:rsidDel="00000000" w:rsidR="00000000" w:rsidRPr="00000000">
              <w:rPr>
                <w:sz w:val="20"/>
                <w:szCs w:val="20"/>
                <w:rtl w:val="0"/>
              </w:rPr>
              <w:t xml:space="preserve">Bit 7 (MSB)</w:t>
            </w:r>
          </w:p>
        </w:tc>
        <w:tc>
          <w:tcPr/>
          <w:p w:rsidR="00000000" w:rsidDel="00000000" w:rsidP="00000000" w:rsidRDefault="00000000" w:rsidRPr="00000000" w14:paraId="0000001E">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1F">
            <w:pPr>
              <w:rPr>
                <w:sz w:val="20"/>
                <w:szCs w:val="20"/>
              </w:rPr>
            </w:pPr>
            <w:r w:rsidDel="00000000" w:rsidR="00000000" w:rsidRPr="00000000">
              <w:rPr>
                <w:sz w:val="20"/>
                <w:szCs w:val="20"/>
                <w:rtl w:val="0"/>
              </w:rPr>
              <w:t xml:space="preserve">The CarryOut pattern holds universally.</w:t>
            </w:r>
          </w:p>
        </w:tc>
      </w:tr>
      <w:tr>
        <w:trPr>
          <w:cantSplit w:val="0"/>
          <w:trHeight w:val="576" w:hRule="atLeast"/>
          <w:tblHeader w:val="0"/>
        </w:trPr>
        <w:tc>
          <w:tcPr/>
          <w:p w:rsidR="00000000" w:rsidDel="00000000" w:rsidP="00000000" w:rsidRDefault="00000000" w:rsidRPr="00000000" w14:paraId="00000020">
            <w:pPr>
              <w:rPr>
                <w:sz w:val="20"/>
                <w:szCs w:val="20"/>
              </w:rPr>
            </w:pPr>
            <w:r w:rsidDel="00000000" w:rsidR="00000000" w:rsidRPr="00000000">
              <w:rPr>
                <w:sz w:val="20"/>
                <w:szCs w:val="20"/>
                <w:rtl w:val="0"/>
              </w:rPr>
              <w:t xml:space="preserve">Bit 6</w:t>
            </w:r>
          </w:p>
        </w:tc>
        <w:tc>
          <w:tcPr/>
          <w:p w:rsidR="00000000" w:rsidDel="00000000" w:rsidP="00000000" w:rsidRDefault="00000000" w:rsidRPr="00000000" w14:paraId="00000021">
            <w:pPr>
              <w:rPr>
                <w:sz w:val="20"/>
                <w:szCs w:val="20"/>
              </w:rPr>
            </w:pPr>
            <w:r w:rsidDel="00000000" w:rsidR="00000000" w:rsidRPr="00000000">
              <w:rPr>
                <w:sz w:val="20"/>
                <w:szCs w:val="20"/>
                <w:rtl w:val="0"/>
              </w:rPr>
              <w:t xml:space="preserve">~83.5%</w:t>
            </w:r>
          </w:p>
        </w:tc>
        <w:tc>
          <w:tcPr/>
          <w:p w:rsidR="00000000" w:rsidDel="00000000" w:rsidP="00000000" w:rsidRDefault="00000000" w:rsidRPr="00000000" w14:paraId="00000022">
            <w:pPr>
              <w:rPr>
                <w:sz w:val="20"/>
                <w:szCs w:val="20"/>
              </w:rPr>
            </w:pPr>
            <w:r w:rsidDel="00000000" w:rsidR="00000000" w:rsidRPr="00000000">
              <w:rPr>
                <w:sz w:val="20"/>
                <w:szCs w:val="20"/>
                <w:rtl w:val="0"/>
              </w:rPr>
              <w:t xml:space="preserve">Strong signal propagation.</w:t>
            </w:r>
          </w:p>
        </w:tc>
      </w:tr>
      <w:tr>
        <w:trPr>
          <w:cantSplit w:val="0"/>
          <w:trHeight w:val="576" w:hRule="atLeast"/>
          <w:tblHeader w:val="0"/>
        </w:trPr>
        <w:tc>
          <w:tcPr/>
          <w:p w:rsidR="00000000" w:rsidDel="00000000" w:rsidP="00000000" w:rsidRDefault="00000000" w:rsidRPr="00000000" w14:paraId="00000023">
            <w:pPr>
              <w:rPr>
                <w:sz w:val="20"/>
                <w:szCs w:val="20"/>
              </w:rPr>
            </w:pPr>
            <w:r w:rsidDel="00000000" w:rsidR="00000000" w:rsidRPr="00000000">
              <w:rPr>
                <w:sz w:val="20"/>
                <w:szCs w:val="20"/>
                <w:rtl w:val="0"/>
              </w:rPr>
              <w:t xml:space="preserve">Bits 0–5</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&lt;79%</w:t>
            </w:r>
          </w:p>
        </w:tc>
        <w:tc>
          <w:tcPr/>
          <w:p w:rsidR="00000000" w:rsidDel="00000000" w:rsidP="00000000" w:rsidRDefault="00000000" w:rsidRPr="00000000" w14:paraId="00000025">
            <w:pPr>
              <w:rPr>
                <w:sz w:val="20"/>
                <w:szCs w:val="20"/>
              </w:rPr>
            </w:pPr>
            <w:r w:rsidDel="00000000" w:rsidR="00000000" w:rsidRPr="00000000">
              <w:rPr>
                <w:sz w:val="20"/>
                <w:szCs w:val="20"/>
                <w:rtl w:val="0"/>
              </w:rPr>
              <w:t xml:space="preserve">The AI failed to find a universal rule.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b w:val="1"/>
          <w:bCs w:val="1"/>
          <w:sz w:val="20"/>
          <w:szCs w:val="20"/>
          <w:rtl w:val="0"/>
        </w:rPr>
        <w:t xml:space="preserve">Implication:</w:t>
      </w:r>
      <w:r w:rsidDel="00000000" w:rsidR="00000000" w:rsidRPr="00000000">
        <w:rPr>
          <w:sz w:val="20"/>
          <w:szCs w:val="20"/>
          <w:rtl w:val="0"/>
        </w:rPr>
        <w:t xml:space="preserve"> We successfully mapped the "Physics Horizon." The high bits represent deterministic physical law (The Macro Law); the low bits represent measurement error and local variance (The Noise Floor).</w:t>
      </w:r>
    </w:p>
    <w:p w:rsidR="00000000" w:rsidDel="00000000" w:rsidP="00000000" w:rsidRDefault="00000000" w:rsidRPr="00000000" w14:paraId="00000028">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pStyle w:val="Heading1"/>
        <w:rPr>
          <w:sz w:val="30"/>
          <w:szCs w:val="30"/>
        </w:rPr>
      </w:pPr>
      <w:bookmarkStart w:colFirst="0" w:colLast="0" w:name="_io57hvoeroo8" w:id="5"/>
      <w:bookmarkEnd w:id="5"/>
      <w:r w:rsidDel="00000000" w:rsidR="00000000" w:rsidRPr="00000000">
        <w:rPr>
          <w:sz w:val="30"/>
          <w:szCs w:val="30"/>
          <w:rtl w:val="0"/>
        </w:rPr>
        <w:t xml:space="preserve">3. The Physical Interpretation</w:t>
      </w:r>
    </w:p>
    <w:p w:rsidR="00000000" w:rsidDel="00000000" w:rsidP="00000000" w:rsidRDefault="00000000" w:rsidRPr="00000000" w14:paraId="0000002B">
      <w:pPr>
        <w:pStyle w:val="Heading2"/>
        <w:rPr>
          <w:sz w:val="26"/>
          <w:szCs w:val="26"/>
        </w:rPr>
      </w:pPr>
      <w:bookmarkStart w:colFirst="0" w:colLast="0" w:name="_6pvvbrqy8c1v" w:id="6"/>
      <w:bookmarkEnd w:id="6"/>
      <w:r w:rsidDel="00000000" w:rsidR="00000000" w:rsidRPr="00000000">
        <w:rPr>
          <w:sz w:val="26"/>
          <w:szCs w:val="26"/>
          <w:rtl w:val="0"/>
        </w:rPr>
        <w:t xml:space="preserve">The "Odometer" Mechanism</w:t>
      </w:r>
    </w:p>
    <w:p w:rsidR="00000000" w:rsidDel="00000000" w:rsidP="00000000" w:rsidRDefault="00000000" w:rsidRPr="00000000" w14:paraId="0000002C">
      <w:pPr>
        <w:rPr>
          <w:sz w:val="20"/>
          <w:szCs w:val="20"/>
        </w:rPr>
      </w:pPr>
      <w:r w:rsidDel="00000000" w:rsidR="00000000" w:rsidRPr="00000000">
        <w:rPr>
          <w:sz w:val="20"/>
          <w:szCs w:val="20"/>
          <w:rtl w:val="0"/>
        </w:rPr>
        <w:t xml:space="preserve">Standard physics struggles to explain why rotation curves remain flat (high velocity) at large radii where mass decreases.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E">
      <w:pPr>
        <w:numPr>
          <w:ilvl w:val="0"/>
          <w:numId w:val="7"/>
        </w:numPr>
        <w:ind w:left="720" w:hanging="360"/>
        <w:rPr>
          <w:sz w:val="20"/>
          <w:szCs w:val="20"/>
        </w:rPr>
      </w:pPr>
      <w:r w:rsidDel="00000000" w:rsidR="00000000" w:rsidRPr="00000000">
        <w:rPr>
          <w:b w:val="1"/>
          <w:bCs w:val="1"/>
          <w:sz w:val="20"/>
          <w:szCs w:val="20"/>
          <w:rtl w:val="0"/>
        </w:rPr>
        <w:t xml:space="preserve">Newtonian Prediction:</w:t>
      </w:r>
      <w:r w:rsidDel="00000000" w:rsidR="00000000" w:rsidRPr="00000000">
        <w:rPr>
          <w:sz w:val="20"/>
          <w:szCs w:val="20"/>
          <w:rtl w:val="0"/>
        </w:rPr>
        <w:t xml:space="preserve"> Velocity drops as </w:t>
      </w:r>
      <w:hyperlink r:id="rId7">
        <w:r w:rsidDel="00000000" w:rsidR="00000000" w:rsidRPr="00000000">
          <w:rPr>
            <w:sz w:val="20"/>
            <w:szCs w:val="20"/>
          </w:rPr>
          <w:drawing>
            <wp:inline distB="19050" distT="19050" distL="19050" distR="19050">
              <wp:extent cx="342900" cy="152400"/>
              <wp:effectExtent b="0" l="0" r="0" t="0"/>
              <wp:docPr id="34"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342900" cy="152400"/>
                      </a:xfrm>
                      <a:prstGeom prst="rect"/>
                      <a:ln/>
                    </pic:spPr>
                  </pic:pic>
                </a:graphicData>
              </a:graphic>
            </wp:inline>
          </w:drawing>
        </w:r>
      </w:hyperlink>
      <w:r w:rsidDel="00000000" w:rsidR="00000000" w:rsidRPr="00000000">
        <w:rPr>
          <w:sz w:val="20"/>
          <w:szCs w:val="20"/>
          <w:rtl w:val="0"/>
        </w:rPr>
        <w:t xml:space="preserve">.</w:t>
      </w:r>
    </w:p>
    <w:p w:rsidR="00000000" w:rsidDel="00000000" w:rsidP="00000000" w:rsidRDefault="00000000" w:rsidRPr="00000000" w14:paraId="0000002F">
      <w:pPr>
        <w:numPr>
          <w:ilvl w:val="0"/>
          <w:numId w:val="7"/>
        </w:numPr>
        <w:ind w:left="720" w:hanging="360"/>
        <w:rPr>
          <w:sz w:val="20"/>
          <w:szCs w:val="20"/>
        </w:rPr>
      </w:pPr>
      <w:r w:rsidDel="00000000" w:rsidR="00000000" w:rsidRPr="00000000">
        <w:rPr>
          <w:b w:val="1"/>
          <w:bCs w:val="1"/>
          <w:sz w:val="20"/>
          <w:szCs w:val="20"/>
          <w:rtl w:val="0"/>
        </w:rPr>
        <w:t xml:space="preserve">UDE Discovery:</w:t>
      </w:r>
      <w:r w:rsidDel="00000000" w:rsidR="00000000" w:rsidRPr="00000000">
        <w:rPr>
          <w:sz w:val="20"/>
          <w:szCs w:val="20"/>
          <w:rtl w:val="0"/>
        </w:rPr>
        <w:t xml:space="preserve"> </w:t>
      </w:r>
      <w:hyperlink r:id="rId9">
        <w:r w:rsidDel="00000000" w:rsidR="00000000" w:rsidRPr="00000000">
          <w:rPr>
            <w:sz w:val="20"/>
            <w:szCs w:val="20"/>
          </w:rPr>
          <w:drawing>
            <wp:inline distB="19050" distT="19050" distL="19050" distR="19050">
              <wp:extent cx="1498600" cy="152400"/>
              <wp:effectExtent b="0" l="0" r="0" t="0"/>
              <wp:docPr id="36"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1498600" cy="152400"/>
                      </a:xfrm>
                      <a:prstGeom prst="rect"/>
                      <a:ln/>
                    </pic:spPr>
                  </pic:pic>
                </a:graphicData>
              </a:graphic>
            </wp:inline>
          </w:drawing>
        </w:r>
      </w:hyperlink>
      <w:r w:rsidDel="00000000" w:rsidR="00000000" w:rsidRPr="00000000">
        <w:rPr>
          <w:sz w:val="20"/>
          <w:szCs w:val="20"/>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Just as a car odometer rolls over or latches at its maximum, galactic gravity appears to trigger a "High Velocity State" (Bit 7 = 1) whenever the sum of Mass and Radius saturates the local register. This creates the observed flat plateau without requiring an invisible halo of Dark Matter particles.</w:t>
      </w:r>
    </w:p>
    <w:p w:rsidR="00000000" w:rsidDel="00000000" w:rsidP="00000000" w:rsidRDefault="00000000" w:rsidRPr="00000000" w14:paraId="00000032">
      <w:pPr>
        <w:pStyle w:val="Heading1"/>
        <w:rPr>
          <w:sz w:val="30"/>
          <w:szCs w:val="30"/>
        </w:rPr>
      </w:pPr>
      <w:bookmarkStart w:colFirst="0" w:colLast="0" w:name="_oyqkf7wuansv" w:id="7"/>
      <w:bookmarkEnd w:id="7"/>
      <w:r w:rsidDel="00000000" w:rsidR="00000000" w:rsidRPr="00000000">
        <w:rPr>
          <w:sz w:val="30"/>
          <w:szCs w:val="30"/>
          <w:rtl w:val="0"/>
        </w:rPr>
        <w:t xml:space="preserve">4. Key Data Artifacts</w:t>
      </w:r>
    </w:p>
    <w:tbl>
      <w:tblPr>
        <w:tblStyle w:val="Table2"/>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576" w:hRule="atLeast"/>
          <w:tblHeader w:val="1"/>
        </w:trPr>
        <w:tc>
          <w:tcPr/>
          <w:p w:rsidR="00000000" w:rsidDel="00000000" w:rsidP="00000000" w:rsidRDefault="00000000" w:rsidRPr="00000000" w14:paraId="00000033">
            <w:pPr>
              <w:rPr>
                <w:sz w:val="20"/>
                <w:szCs w:val="20"/>
              </w:rPr>
            </w:pPr>
            <w:r w:rsidDel="00000000" w:rsidR="00000000" w:rsidRPr="00000000">
              <w:rPr>
                <w:sz w:val="20"/>
                <w:szCs w:val="20"/>
                <w:rtl w:val="0"/>
              </w:rPr>
              <w:t xml:space="preserve">Artifact</w:t>
            </w:r>
          </w:p>
        </w:tc>
        <w:tc>
          <w:tcPr/>
          <w:p w:rsidR="00000000" w:rsidDel="00000000" w:rsidP="00000000" w:rsidRDefault="00000000" w:rsidRPr="00000000" w14:paraId="00000034">
            <w:pPr>
              <w:rPr>
                <w:sz w:val="20"/>
                <w:szCs w:val="20"/>
              </w:rPr>
            </w:pPr>
            <w:r w:rsidDel="00000000" w:rsidR="00000000" w:rsidRPr="00000000">
              <w:rPr>
                <w:sz w:val="20"/>
                <w:szCs w:val="20"/>
                <w:rtl w:val="0"/>
              </w:rPr>
              <w:t xml:space="preserve">Description</w:t>
            </w:r>
          </w:p>
        </w:tc>
      </w:tr>
      <w:tr>
        <w:trPr>
          <w:cantSplit w:val="0"/>
          <w:trHeight w:val="576" w:hRule="atLeast"/>
          <w:tblHeader w:val="0"/>
        </w:trPr>
        <w:tc>
          <w:tcPr/>
          <w:p w:rsidR="00000000" w:rsidDel="00000000" w:rsidP="00000000" w:rsidRDefault="00000000" w:rsidRPr="00000000" w14:paraId="00000035">
            <w:pPr>
              <w:rPr>
                <w:sz w:val="20"/>
                <w:szCs w:val="20"/>
              </w:rPr>
            </w:pPr>
            <w:r w:rsidDel="00000000" w:rsidR="00000000" w:rsidRPr="00000000">
              <w:rPr>
                <w:rFonts w:ascii="Roboto Mono" w:cs="Roboto Mono" w:eastAsia="Roboto Mono" w:hAnsi="Roboto Mono"/>
                <w:color w:val="188038"/>
                <w:sz w:val="20"/>
                <w:szCs w:val="20"/>
                <w:rtl w:val="0"/>
              </w:rPr>
              <w:t xml:space="preserve">RippleAdderCout[8]</w:t>
            </w:r>
            <w:r w:rsidDel="00000000" w:rsidR="00000000" w:rsidRPr="00000000">
              <w:rPr>
                <w:rtl w:val="0"/>
              </w:rPr>
            </w:r>
          </w:p>
        </w:tc>
        <w:tc>
          <w:tcPr/>
          <w:p w:rsidR="00000000" w:rsidDel="00000000" w:rsidP="00000000" w:rsidRDefault="00000000" w:rsidRPr="00000000" w14:paraId="00000036">
            <w:pPr>
              <w:rPr>
                <w:sz w:val="20"/>
                <w:szCs w:val="20"/>
              </w:rPr>
            </w:pPr>
            <w:r w:rsidDel="00000000" w:rsidR="00000000" w:rsidRPr="00000000">
              <w:rPr>
                <w:sz w:val="20"/>
                <w:szCs w:val="20"/>
                <w:rtl w:val="0"/>
              </w:rPr>
              <w:t xml:space="preserve">The boolean primitive found to govern the macro-scale dynamics.</w:t>
            </w:r>
          </w:p>
        </w:tc>
      </w:tr>
      <w:tr>
        <w:trPr>
          <w:cantSplit w:val="0"/>
          <w:trHeight w:val="576" w:hRule="atLeast"/>
          <w:tblHeader w:val="0"/>
        </w:trPr>
        <w:tc>
          <w:tcPr/>
          <w:p w:rsidR="00000000" w:rsidDel="00000000" w:rsidP="00000000" w:rsidRDefault="00000000" w:rsidRPr="00000000" w14:paraId="00000037">
            <w:pPr>
              <w:rPr>
                <w:sz w:val="20"/>
                <w:szCs w:val="20"/>
              </w:rPr>
            </w:pPr>
            <w:r w:rsidDel="00000000" w:rsidR="00000000" w:rsidRPr="00000000">
              <w:rPr>
                <w:sz w:val="20"/>
                <w:szCs w:val="20"/>
                <w:rtl w:val="0"/>
              </w:rPr>
              <w:t xml:space="preserve">Golden Set</w:t>
            </w:r>
          </w:p>
        </w:tc>
        <w:tc>
          <w:tcPr/>
          <w:p w:rsidR="00000000" w:rsidDel="00000000" w:rsidP="00000000" w:rsidRDefault="00000000" w:rsidRPr="00000000" w14:paraId="00000038">
            <w:pPr>
              <w:rPr>
                <w:sz w:val="20"/>
                <w:szCs w:val="20"/>
              </w:rPr>
            </w:pPr>
            <w:r w:rsidDel="00000000" w:rsidR="00000000" w:rsidRPr="00000000">
              <w:rPr>
                <w:sz w:val="20"/>
                <w:szCs w:val="20"/>
                <w:rtl w:val="0"/>
              </w:rPr>
              <w:t xml:space="preserve">The 31 galaxies where this logic applies perfectly (e.g., D512-2, NGC3109, NGC4085).</w:t>
            </w:r>
          </w:p>
        </w:tc>
      </w:tr>
      <w:tr>
        <w:trPr>
          <w:cantSplit w:val="0"/>
          <w:trHeight w:val="576" w:hRule="atLeast"/>
          <w:tblHeader w:val="0"/>
        </w:trPr>
        <w:tc>
          <w:tcPr/>
          <w:p w:rsidR="00000000" w:rsidDel="00000000" w:rsidP="00000000" w:rsidRDefault="00000000" w:rsidRPr="00000000" w14:paraId="00000039">
            <w:pPr>
              <w:rPr>
                <w:sz w:val="20"/>
                <w:szCs w:val="20"/>
              </w:rPr>
            </w:pPr>
            <w:r w:rsidDel="00000000" w:rsidR="00000000" w:rsidRPr="00000000">
              <w:rPr>
                <w:sz w:val="20"/>
                <w:szCs w:val="20"/>
                <w:rtl w:val="0"/>
              </w:rPr>
              <w:t xml:space="preserve">Signal-to-Noise Cliff</w:t>
            </w:r>
          </w:p>
        </w:tc>
        <w:tc>
          <w:tcPr/>
          <w:p w:rsidR="00000000" w:rsidDel="00000000" w:rsidP="00000000" w:rsidRDefault="00000000" w:rsidRPr="00000000" w14:paraId="0000003A">
            <w:pPr>
              <w:rPr>
                <w:sz w:val="20"/>
                <w:szCs w:val="20"/>
              </w:rPr>
            </w:pPr>
            <w:r w:rsidDel="00000000" w:rsidR="00000000" w:rsidRPr="00000000">
              <w:rPr>
                <w:sz w:val="20"/>
                <w:szCs w:val="20"/>
                <w:rtl w:val="0"/>
              </w:rPr>
              <w:t xml:space="preserve">The sharp drop in accuracy from Bit 6 to Bit 5, proving the model is not overfitting.</w:t>
            </w:r>
          </w:p>
        </w:tc>
      </w:tr>
    </w:tbl>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pStyle w:val="Heading1"/>
        <w:rPr>
          <w:sz w:val="30"/>
          <w:szCs w:val="30"/>
        </w:rPr>
      </w:pPr>
      <w:bookmarkStart w:colFirst="0" w:colLast="0" w:name="_wuu3vz6jmqbe" w:id="8"/>
      <w:bookmarkEnd w:id="8"/>
      <w:r w:rsidDel="00000000" w:rsidR="00000000" w:rsidRPr="00000000">
        <w:rPr>
          <w:sz w:val="30"/>
          <w:szCs w:val="30"/>
          <w:rtl w:val="0"/>
        </w:rPr>
        <w:t xml:space="preserve">5. Single-Galaxy Deep Dive: M33 (Triangulum)</w:t>
      </w:r>
    </w:p>
    <w:p w:rsidR="00000000" w:rsidDel="00000000" w:rsidP="00000000" w:rsidRDefault="00000000" w:rsidRPr="00000000" w14:paraId="0000003F">
      <w:pPr>
        <w:rPr>
          <w:sz w:val="20"/>
          <w:szCs w:val="20"/>
        </w:rPr>
      </w:pPr>
      <w:r w:rsidDel="00000000" w:rsidR="00000000" w:rsidRPr="00000000">
        <w:rPr>
          <w:sz w:val="20"/>
          <w:szCs w:val="20"/>
          <w:rtl w:val="0"/>
        </w:rPr>
        <w:t xml:space="preserve">The UDE was executed on a single, well-studied galaxy, M33 (Triangulum), to determine if the "Spaghetti Logic" observed in the lower bits of the 175-galaxy blind scan could be fully resolved by forcing an exact solution for a smaller, cleaner dataset. The data was discretized to an 8-bit representation, with a combined 16-bit input variable space to account for all permutations of </w:t>
      </w:r>
      <w:hyperlink r:id="rId11">
        <w:r w:rsidDel="00000000" w:rsidR="00000000" w:rsidRPr="00000000">
          <w:rPr>
            <w:sz w:val="20"/>
            <w:szCs w:val="20"/>
          </w:rPr>
          <w:drawing>
            <wp:inline distB="19050" distT="19050" distL="19050" distR="19050">
              <wp:extent cx="419100" cy="152400"/>
              <wp:effectExtent b="0" l="0" r="0" t="0"/>
              <wp:docPr id="57"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419100" cy="152400"/>
                      </a:xfrm>
                      <a:prstGeom prst="rect"/>
                      <a:ln/>
                    </pic:spPr>
                  </pic:pic>
                </a:graphicData>
              </a:graphic>
            </wp:inline>
          </w:drawing>
        </w:r>
      </w:hyperlink>
      <w:r w:rsidDel="00000000" w:rsidR="00000000" w:rsidRPr="00000000">
        <w:rPr>
          <w:sz w:val="20"/>
          <w:szCs w:val="20"/>
          <w:rtl w:val="0"/>
        </w:rPr>
        <w:t xml:space="preserve">, </w:t>
      </w:r>
      <w:hyperlink r:id="rId13">
        <w:r w:rsidDel="00000000" w:rsidR="00000000" w:rsidRPr="00000000">
          <w:rPr>
            <w:sz w:val="20"/>
            <w:szCs w:val="20"/>
          </w:rPr>
          <w:drawing>
            <wp:inline distB="19050" distT="19050" distL="19050" distR="19050">
              <wp:extent cx="101600" cy="101600"/>
              <wp:effectExtent b="0" l="0" r="0" t="0"/>
              <wp:docPr id="51"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101600" cy="101600"/>
                      </a:xfrm>
                      <a:prstGeom prst="rect"/>
                      <a:ln/>
                    </pic:spPr>
                  </pic:pic>
                </a:graphicData>
              </a:graphic>
            </wp:inline>
          </w:drawing>
        </w:r>
      </w:hyperlink>
      <w:r w:rsidDel="00000000" w:rsidR="00000000" w:rsidRPr="00000000">
        <w:rPr>
          <w:sz w:val="20"/>
          <w:szCs w:val="20"/>
          <w:rtl w:val="0"/>
        </w:rPr>
        <w:t xml:space="preserve">, and </w:t>
      </w:r>
      <w:hyperlink r:id="rId15">
        <w:r w:rsidDel="00000000" w:rsidR="00000000" w:rsidRPr="00000000">
          <w:rPr>
            <w:sz w:val="20"/>
            <w:szCs w:val="20"/>
          </w:rPr>
          <w:drawing>
            <wp:inline distB="19050" distT="19050" distL="19050" distR="19050">
              <wp:extent cx="228600" cy="127000"/>
              <wp:effectExtent b="0" l="0" r="0" t="0"/>
              <wp:docPr id="2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28600" cy="127000"/>
                      </a:xfrm>
                      <a:prstGeom prst="rect"/>
                      <a:ln/>
                    </pic:spPr>
                  </pic:pic>
                </a:graphicData>
              </a:graphic>
            </wp:inline>
          </w:drawing>
        </w:r>
      </w:hyperlink>
      <w:r w:rsidDel="00000000" w:rsidR="00000000" w:rsidRPr="00000000">
        <w:rPr>
          <w:sz w:val="20"/>
          <w:szCs w:val="20"/>
          <w:rtl w:val="0"/>
        </w:rPr>
        <w:t xml:space="preserve"> variables.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The result confirms the 'Signal-to-Noise Cliff' and provides an explicit, 100% accurate Boolean formula for all 8 bits of the observed velocity (</w:t>
      </w:r>
      <w:hyperlink r:id="rId17">
        <w:r w:rsidDel="00000000" w:rsidR="00000000" w:rsidRPr="00000000">
          <w:rPr>
            <w:sz w:val="20"/>
            <w:szCs w:val="20"/>
          </w:rPr>
          <w:drawing>
            <wp:inline distB="19050" distT="19050" distL="19050" distR="19050">
              <wp:extent cx="228600" cy="127000"/>
              <wp:effectExtent b="0" l="0" r="0" t="0"/>
              <wp:docPr id="53"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228600" cy="127000"/>
                      </a:xfrm>
                      <a:prstGeom prst="rect"/>
                      <a:ln/>
                    </pic:spPr>
                  </pic:pic>
                </a:graphicData>
              </a:graphic>
            </wp:inline>
          </w:drawing>
        </w:r>
      </w:hyperlink>
      <w:r w:rsidDel="00000000" w:rsidR="00000000" w:rsidRPr="00000000">
        <w:rPr>
          <w:sz w:val="20"/>
          <w:szCs w:val="20"/>
          <w:rtl w:val="0"/>
        </w:rPr>
        <w:t xml:space="preserve">) of the M33 galaxy.</w:t>
      </w:r>
    </w:p>
    <w:p w:rsidR="00000000" w:rsidDel="00000000" w:rsidP="00000000" w:rsidRDefault="00000000" w:rsidRPr="00000000" w14:paraId="00000042">
      <w:pPr>
        <w:pStyle w:val="Heading3"/>
        <w:rPr>
          <w:sz w:val="22"/>
          <w:szCs w:val="22"/>
        </w:rPr>
      </w:pPr>
      <w:bookmarkStart w:colFirst="0" w:colLast="0" w:name="_lly6jou56iyy" w:id="9"/>
      <w:bookmarkEnd w:id="9"/>
      <w:r w:rsidDel="00000000" w:rsidR="00000000" w:rsidRPr="00000000">
        <w:rPr>
          <w:sz w:val="22"/>
          <w:szCs w:val="22"/>
          <w:rtl w:val="0"/>
        </w:rPr>
        <w:t xml:space="preserve">M33 Discovery Log Summary</w:t>
      </w:r>
    </w:p>
    <w:tbl>
      <w:tblPr>
        <w:tblStyle w:val="Table3"/>
        <w:tblW w:w="10620.0" w:type="dxa"/>
        <w:jc w:val="left"/>
        <w:tblInd w:w="27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750"/>
        <w:gridCol w:w="1200"/>
        <w:gridCol w:w="2190"/>
        <w:gridCol w:w="3345"/>
        <w:gridCol w:w="3135"/>
        <w:tblGridChange w:id="0">
          <w:tblGrid>
            <w:gridCol w:w="750"/>
            <w:gridCol w:w="1200"/>
            <w:gridCol w:w="2190"/>
            <w:gridCol w:w="3345"/>
            <w:gridCol w:w="3135"/>
          </w:tblGrid>
        </w:tblGridChange>
      </w:tblGrid>
      <w:tr>
        <w:trPr>
          <w:cantSplit w:val="0"/>
          <w:tblHeader w:val="1"/>
        </w:trPr>
        <w:tc>
          <w:tcPr/>
          <w:p w:rsidR="00000000" w:rsidDel="00000000" w:rsidP="00000000" w:rsidRDefault="00000000" w:rsidRPr="00000000" w14:paraId="00000043">
            <w:pPr>
              <w:rPr>
                <w:sz w:val="20"/>
                <w:szCs w:val="20"/>
              </w:rPr>
            </w:pPr>
            <w:r w:rsidDel="00000000" w:rsidR="00000000" w:rsidRPr="00000000">
              <w:rPr>
                <w:sz w:val="20"/>
                <w:szCs w:val="20"/>
                <w:rtl w:val="0"/>
              </w:rPr>
              <w:t xml:space="preserve">Bit</w:t>
            </w:r>
          </w:p>
        </w:tc>
        <w:tc>
          <w:tcPr/>
          <w:p w:rsidR="00000000" w:rsidDel="00000000" w:rsidP="00000000" w:rsidRDefault="00000000" w:rsidRPr="00000000" w14:paraId="00000044">
            <w:pPr>
              <w:rPr>
                <w:sz w:val="20"/>
                <w:szCs w:val="20"/>
              </w:rPr>
            </w:pPr>
            <w:r w:rsidDel="00000000" w:rsidR="00000000" w:rsidRPr="00000000">
              <w:rPr>
                <w:sz w:val="20"/>
                <w:szCs w:val="20"/>
                <w:rtl w:val="0"/>
              </w:rPr>
              <w:t xml:space="preserve">Accuracy</w:t>
            </w:r>
          </w:p>
        </w:tc>
        <w:tc>
          <w:tcPr/>
          <w:p w:rsidR="00000000" w:rsidDel="00000000" w:rsidP="00000000" w:rsidRDefault="00000000" w:rsidRPr="00000000" w14:paraId="00000045">
            <w:pPr>
              <w:rPr>
                <w:sz w:val="20"/>
                <w:szCs w:val="20"/>
              </w:rPr>
            </w:pPr>
            <w:r w:rsidDel="00000000" w:rsidR="00000000" w:rsidRPr="00000000">
              <w:rPr>
                <w:sz w:val="20"/>
                <w:szCs w:val="20"/>
                <w:rtl w:val="0"/>
              </w:rPr>
              <w:t xml:space="preserve">Discovery Time (s)</w:t>
            </w:r>
          </w:p>
        </w:tc>
        <w:tc>
          <w:tcPr/>
          <w:p w:rsidR="00000000" w:rsidDel="00000000" w:rsidP="00000000" w:rsidRDefault="00000000" w:rsidRPr="00000000" w14:paraId="00000046">
            <w:pPr>
              <w:rPr>
                <w:sz w:val="20"/>
                <w:szCs w:val="20"/>
              </w:rPr>
            </w:pPr>
            <w:r w:rsidDel="00000000" w:rsidR="00000000" w:rsidRPr="00000000">
              <w:rPr>
                <w:sz w:val="20"/>
                <w:szCs w:val="20"/>
                <w:rtl w:val="0"/>
              </w:rPr>
              <w:t xml:space="preserve">Formula Interpretation</w:t>
            </w:r>
          </w:p>
        </w:tc>
        <w:tc>
          <w:tcPr/>
          <w:p w:rsidR="00000000" w:rsidDel="00000000" w:rsidP="00000000" w:rsidRDefault="00000000" w:rsidRPr="00000000" w14:paraId="00000047">
            <w:pPr>
              <w:rPr>
                <w:sz w:val="20"/>
                <w:szCs w:val="20"/>
              </w:rPr>
            </w:pPr>
            <w:r w:rsidDel="00000000" w:rsidR="00000000" w:rsidRPr="00000000">
              <w:rPr>
                <w:sz w:val="20"/>
                <w:szCs w:val="20"/>
                <w:rtl w:val="0"/>
              </w:rPr>
              <w:t xml:space="preserve">Notes</w:t>
            </w:r>
          </w:p>
        </w:tc>
      </w:tr>
      <w:tr>
        <w:trPr>
          <w:cantSplit w:val="0"/>
          <w:tblHeader w:val="0"/>
        </w:trPr>
        <w:tc>
          <w:tcPr/>
          <w:p w:rsidR="00000000" w:rsidDel="00000000" w:rsidP="00000000" w:rsidRDefault="00000000" w:rsidRPr="00000000" w14:paraId="00000048">
            <w:pPr>
              <w:rPr>
                <w:sz w:val="20"/>
                <w:szCs w:val="20"/>
              </w:rPr>
            </w:pPr>
            <w:r w:rsidDel="00000000" w:rsidR="00000000" w:rsidRPr="00000000">
              <w:rPr>
                <w:sz w:val="20"/>
                <w:szCs w:val="20"/>
                <w:rtl w:val="0"/>
              </w:rPr>
              <w:t xml:space="preserve">Bit 7</w:t>
            </w:r>
          </w:p>
        </w:tc>
        <w:tc>
          <w:tcPr/>
          <w:p w:rsidR="00000000" w:rsidDel="00000000" w:rsidP="00000000" w:rsidRDefault="00000000" w:rsidRPr="00000000" w14:paraId="00000049">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4A">
            <w:pPr>
              <w:rPr>
                <w:sz w:val="20"/>
                <w:szCs w:val="20"/>
              </w:rPr>
            </w:pPr>
            <w:r w:rsidDel="00000000" w:rsidR="00000000" w:rsidRPr="00000000">
              <w:rPr>
                <w:sz w:val="20"/>
                <w:szCs w:val="20"/>
                <w:rtl w:val="0"/>
              </w:rPr>
              <w:t xml:space="preserve">0.0</w:t>
            </w:r>
          </w:p>
        </w:tc>
        <w:tc>
          <w:tcPr/>
          <w:p w:rsidR="00000000" w:rsidDel="00000000" w:rsidP="00000000" w:rsidRDefault="00000000" w:rsidRPr="00000000" w14:paraId="0000004B">
            <w:pPr>
              <w:rPr>
                <w:sz w:val="20"/>
                <w:szCs w:val="20"/>
              </w:rPr>
            </w:pPr>
            <w:r w:rsidDel="00000000" w:rsidR="00000000" w:rsidRPr="00000000">
              <w:rPr>
                <w:sz w:val="20"/>
                <w:szCs w:val="20"/>
                <w:rtl w:val="0"/>
              </w:rPr>
              <w:t xml:space="preserve">Direct: Out = x7</w:t>
            </w:r>
          </w:p>
        </w:tc>
        <w:tc>
          <w:tcPr/>
          <w:p w:rsidR="00000000" w:rsidDel="00000000" w:rsidP="00000000" w:rsidRDefault="00000000" w:rsidRPr="00000000" w14:paraId="0000004C">
            <w:pPr>
              <w:rPr>
                <w:sz w:val="20"/>
                <w:szCs w:val="20"/>
              </w:rPr>
            </w:pPr>
            <w:r w:rsidDel="00000000" w:rsidR="00000000" w:rsidRPr="00000000">
              <w:rPr>
                <w:b w:val="1"/>
                <w:bCs w:val="1"/>
                <w:sz w:val="20"/>
                <w:szCs w:val="20"/>
                <w:rtl w:val="0"/>
              </w:rPr>
              <w:t xml:space="preserve">Highest Signal:</w:t>
            </w:r>
            <w:r w:rsidDel="00000000" w:rsidR="00000000" w:rsidRPr="00000000">
              <w:rPr>
                <w:sz w:val="20"/>
                <w:szCs w:val="20"/>
                <w:rtl w:val="0"/>
              </w:rPr>
              <w:t xml:space="preserve"> Simple, deterministic law.</w:t>
            </w:r>
          </w:p>
        </w:tc>
      </w:tr>
      <w:tr>
        <w:trPr>
          <w:cantSplit w:val="0"/>
          <w:tblHeader w:val="0"/>
        </w:trPr>
        <w:tc>
          <w:tcPr/>
          <w:p w:rsidR="00000000" w:rsidDel="00000000" w:rsidP="00000000" w:rsidRDefault="00000000" w:rsidRPr="00000000" w14:paraId="0000004D">
            <w:pPr>
              <w:rPr>
                <w:sz w:val="20"/>
                <w:szCs w:val="20"/>
              </w:rPr>
            </w:pPr>
            <w:r w:rsidDel="00000000" w:rsidR="00000000" w:rsidRPr="00000000">
              <w:rPr>
                <w:sz w:val="20"/>
                <w:szCs w:val="20"/>
                <w:rtl w:val="0"/>
              </w:rPr>
              <w:t xml:space="preserve">Bit 6</w:t>
            </w:r>
          </w:p>
        </w:tc>
        <w:tc>
          <w:tcPr/>
          <w:p w:rsidR="00000000" w:rsidDel="00000000" w:rsidP="00000000" w:rsidRDefault="00000000" w:rsidRPr="00000000" w14:paraId="0000004E">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4F">
            <w:pPr>
              <w:rPr>
                <w:sz w:val="20"/>
                <w:szCs w:val="20"/>
              </w:rPr>
            </w:pPr>
            <w:r w:rsidDel="00000000" w:rsidR="00000000" w:rsidRPr="00000000">
              <w:rPr>
                <w:sz w:val="20"/>
                <w:szCs w:val="20"/>
                <w:rtl w:val="0"/>
              </w:rPr>
              <w:t xml:space="preserve">14.3</w:t>
            </w:r>
          </w:p>
        </w:tc>
        <w:tc>
          <w:tcPr/>
          <w:p w:rsidR="00000000" w:rsidDel="00000000" w:rsidP="00000000" w:rsidRDefault="00000000" w:rsidRPr="00000000" w14:paraId="00000050">
            <w:pPr>
              <w:rPr>
                <w:sz w:val="20"/>
                <w:szCs w:val="20"/>
              </w:rPr>
            </w:pPr>
            <w:r w:rsidDel="00000000" w:rsidR="00000000" w:rsidRPr="00000000">
              <w:rPr>
                <w:sz w:val="20"/>
                <w:szCs w:val="20"/>
                <w:rtl w:val="0"/>
              </w:rPr>
              <w:t xml:space="preserve">CarryLA2 (Look-Ahead Carry)</w:t>
            </w:r>
          </w:p>
        </w:tc>
        <w:tc>
          <w:tcPr/>
          <w:p w:rsidR="00000000" w:rsidDel="00000000" w:rsidP="00000000" w:rsidRDefault="00000000" w:rsidRPr="00000000" w14:paraId="00000051">
            <w:pPr>
              <w:rPr>
                <w:sz w:val="20"/>
                <w:szCs w:val="20"/>
              </w:rPr>
            </w:pPr>
            <w:r w:rsidDel="00000000" w:rsidR="00000000" w:rsidRPr="00000000">
              <w:rPr>
                <w:b w:val="1"/>
                <w:bCs w:val="1"/>
                <w:sz w:val="20"/>
                <w:szCs w:val="20"/>
                <w:rtl w:val="0"/>
              </w:rPr>
              <w:t xml:space="preserve">Strong Signal:</w:t>
            </w:r>
            <w:r w:rsidDel="00000000" w:rsidR="00000000" w:rsidRPr="00000000">
              <w:rPr>
                <w:sz w:val="20"/>
                <w:szCs w:val="20"/>
                <w:rtl w:val="0"/>
              </w:rPr>
              <w:t xml:space="preserve"> Complex but resolvable digital logic.</w:t>
            </w:r>
          </w:p>
        </w:tc>
      </w:tr>
      <w:tr>
        <w:trPr>
          <w:cantSplit w:val="0"/>
          <w:tblHeader w:val="0"/>
        </w:trPr>
        <w:tc>
          <w:tcPr/>
          <w:p w:rsidR="00000000" w:rsidDel="00000000" w:rsidP="00000000" w:rsidRDefault="00000000" w:rsidRPr="00000000" w14:paraId="00000052">
            <w:pPr>
              <w:rPr>
                <w:sz w:val="20"/>
                <w:szCs w:val="20"/>
              </w:rPr>
            </w:pPr>
            <w:r w:rsidDel="00000000" w:rsidR="00000000" w:rsidRPr="00000000">
              <w:rPr>
                <w:sz w:val="20"/>
                <w:szCs w:val="20"/>
                <w:rtl w:val="0"/>
              </w:rPr>
              <w:t xml:space="preserve">Bit 5</w:t>
            </w:r>
          </w:p>
        </w:tc>
        <w:tc>
          <w:tcPr/>
          <w:p w:rsidR="00000000" w:rsidDel="00000000" w:rsidP="00000000" w:rsidRDefault="00000000" w:rsidRPr="00000000" w14:paraId="00000053">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54">
            <w:pPr>
              <w:rPr>
                <w:sz w:val="20"/>
                <w:szCs w:val="20"/>
              </w:rPr>
            </w:pPr>
            <w:r w:rsidDel="00000000" w:rsidR="00000000" w:rsidRPr="00000000">
              <w:rPr>
                <w:sz w:val="20"/>
                <w:szCs w:val="20"/>
                <w:rtl w:val="0"/>
              </w:rPr>
              <w:t xml:space="preserve">863.8</w:t>
            </w:r>
          </w:p>
        </w:tc>
        <w:tc>
          <w:tcPr/>
          <w:p w:rsidR="00000000" w:rsidDel="00000000" w:rsidP="00000000" w:rsidRDefault="00000000" w:rsidRPr="00000000" w14:paraId="00000055">
            <w:pPr>
              <w:rPr>
                <w:sz w:val="20"/>
                <w:szCs w:val="20"/>
              </w:rPr>
            </w:pPr>
            <w:r w:rsidDel="00000000" w:rsidR="00000000" w:rsidRPr="00000000">
              <w:rPr>
                <w:sz w:val="20"/>
                <w:szCs w:val="20"/>
                <w:rtl w:val="0"/>
              </w:rPr>
              <w:t xml:space="preserve">UnarySetMembership</w:t>
            </w:r>
          </w:p>
        </w:tc>
        <w:tc>
          <w:tcPr/>
          <w:p w:rsidR="00000000" w:rsidDel="00000000" w:rsidP="00000000" w:rsidRDefault="00000000" w:rsidRPr="00000000" w14:paraId="00000056">
            <w:pPr>
              <w:rPr>
                <w:sz w:val="20"/>
                <w:szCs w:val="20"/>
              </w:rPr>
            </w:pPr>
            <w:r w:rsidDel="00000000" w:rsidR="00000000" w:rsidRPr="00000000">
              <w:rPr>
                <w:sz w:val="20"/>
                <w:szCs w:val="20"/>
                <w:rtl w:val="0"/>
              </w:rPr>
              <w:t xml:space="preserve">Complex, non-primitive formula.</w:t>
            </w:r>
          </w:p>
        </w:tc>
      </w:tr>
      <w:tr>
        <w:trPr>
          <w:cantSplit w:val="0"/>
          <w:tblHeader w:val="0"/>
        </w:trPr>
        <w:tc>
          <w:tcPr/>
          <w:p w:rsidR="00000000" w:rsidDel="00000000" w:rsidP="00000000" w:rsidRDefault="00000000" w:rsidRPr="00000000" w14:paraId="00000057">
            <w:pPr>
              <w:rPr>
                <w:sz w:val="20"/>
                <w:szCs w:val="20"/>
              </w:rPr>
            </w:pPr>
            <w:r w:rsidDel="00000000" w:rsidR="00000000" w:rsidRPr="00000000">
              <w:rPr>
                <w:sz w:val="20"/>
                <w:szCs w:val="20"/>
                <w:rtl w:val="0"/>
              </w:rPr>
              <w:t xml:space="preserve">Bit 4</w:t>
            </w:r>
          </w:p>
        </w:tc>
        <w:tc>
          <w:tcPr/>
          <w:p w:rsidR="00000000" w:rsidDel="00000000" w:rsidP="00000000" w:rsidRDefault="00000000" w:rsidRPr="00000000" w14:paraId="00000058">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59">
            <w:pPr>
              <w:rPr>
                <w:sz w:val="20"/>
                <w:szCs w:val="20"/>
              </w:rPr>
            </w:pPr>
            <w:r w:rsidDel="00000000" w:rsidR="00000000" w:rsidRPr="00000000">
              <w:rPr>
                <w:sz w:val="20"/>
                <w:szCs w:val="20"/>
                <w:rtl w:val="0"/>
              </w:rPr>
              <w:t xml:space="preserve">764.7</w:t>
            </w:r>
          </w:p>
        </w:tc>
        <w:tc>
          <w:tcPr/>
          <w:p w:rsidR="00000000" w:rsidDel="00000000" w:rsidP="00000000" w:rsidRDefault="00000000" w:rsidRPr="00000000" w14:paraId="0000005A">
            <w:pPr>
              <w:rPr>
                <w:sz w:val="20"/>
                <w:szCs w:val="20"/>
              </w:rPr>
            </w:pPr>
            <w:r w:rsidDel="00000000" w:rsidR="00000000" w:rsidRPr="00000000">
              <w:rPr>
                <w:sz w:val="20"/>
                <w:szCs w:val="20"/>
                <w:rtl w:val="0"/>
              </w:rPr>
              <w:t xml:space="preserve">UnarySetMembership</w:t>
            </w:r>
          </w:p>
        </w:tc>
        <w:tc>
          <w:tcPr/>
          <w:p w:rsidR="00000000" w:rsidDel="00000000" w:rsidP="00000000" w:rsidRDefault="00000000" w:rsidRPr="00000000" w14:paraId="0000005B">
            <w:pPr>
              <w:rPr>
                <w:sz w:val="20"/>
                <w:szCs w:val="20"/>
              </w:rPr>
            </w:pPr>
            <w:r w:rsidDel="00000000" w:rsidR="00000000" w:rsidRPr="00000000">
              <w:rPr>
                <w:sz w:val="20"/>
                <w:szCs w:val="20"/>
                <w:rtl w:val="0"/>
              </w:rPr>
              <w:t xml:space="preserve">Complex, non-primitive formula.</w:t>
            </w:r>
          </w:p>
        </w:tc>
      </w:tr>
      <w:tr>
        <w:trPr>
          <w:cantSplit w:val="0"/>
          <w:tblHeader w:val="0"/>
        </w:trPr>
        <w:tc>
          <w:tcPr/>
          <w:p w:rsidR="00000000" w:rsidDel="00000000" w:rsidP="00000000" w:rsidRDefault="00000000" w:rsidRPr="00000000" w14:paraId="0000005C">
            <w:pPr>
              <w:rPr>
                <w:sz w:val="20"/>
                <w:szCs w:val="20"/>
              </w:rPr>
            </w:pPr>
            <w:r w:rsidDel="00000000" w:rsidR="00000000" w:rsidRPr="00000000">
              <w:rPr>
                <w:sz w:val="20"/>
                <w:szCs w:val="20"/>
                <w:rtl w:val="0"/>
              </w:rPr>
              <w:t xml:space="preserve">Bit 3</w:t>
            </w:r>
          </w:p>
        </w:tc>
        <w:tc>
          <w:tcPr/>
          <w:p w:rsidR="00000000" w:rsidDel="00000000" w:rsidP="00000000" w:rsidRDefault="00000000" w:rsidRPr="00000000" w14:paraId="0000005D">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5E">
            <w:pPr>
              <w:rPr>
                <w:sz w:val="20"/>
                <w:szCs w:val="20"/>
              </w:rPr>
            </w:pPr>
            <w:r w:rsidDel="00000000" w:rsidR="00000000" w:rsidRPr="00000000">
              <w:rPr>
                <w:sz w:val="20"/>
                <w:szCs w:val="20"/>
                <w:rtl w:val="0"/>
              </w:rPr>
              <w:t xml:space="preserve">615.6</w:t>
            </w:r>
          </w:p>
        </w:tc>
        <w:tc>
          <w:tcPr/>
          <w:p w:rsidR="00000000" w:rsidDel="00000000" w:rsidP="00000000" w:rsidRDefault="00000000" w:rsidRPr="00000000" w14:paraId="0000005F">
            <w:pPr>
              <w:rPr>
                <w:sz w:val="20"/>
                <w:szCs w:val="20"/>
              </w:rPr>
            </w:pPr>
            <w:r w:rsidDel="00000000" w:rsidR="00000000" w:rsidRPr="00000000">
              <w:rPr>
                <w:sz w:val="20"/>
                <w:szCs w:val="20"/>
                <w:rtl w:val="0"/>
              </w:rPr>
              <w:t xml:space="preserve">UnarySetMembership</w:t>
            </w:r>
          </w:p>
        </w:tc>
        <w:tc>
          <w:tcPr/>
          <w:p w:rsidR="00000000" w:rsidDel="00000000" w:rsidP="00000000" w:rsidRDefault="00000000" w:rsidRPr="00000000" w14:paraId="00000060">
            <w:pPr>
              <w:rPr>
                <w:sz w:val="20"/>
                <w:szCs w:val="20"/>
              </w:rPr>
            </w:pPr>
            <w:r w:rsidDel="00000000" w:rsidR="00000000" w:rsidRPr="00000000">
              <w:rPr>
                <w:sz w:val="20"/>
                <w:szCs w:val="20"/>
                <w:rtl w:val="0"/>
              </w:rPr>
              <w:t xml:space="preserve">Complex, non-primitive formula.</w:t>
            </w:r>
          </w:p>
        </w:tc>
      </w:tr>
      <w:tr>
        <w:trPr>
          <w:cantSplit w:val="0"/>
          <w:tblHeader w:val="0"/>
        </w:trPr>
        <w:tc>
          <w:tcPr/>
          <w:p w:rsidR="00000000" w:rsidDel="00000000" w:rsidP="00000000" w:rsidRDefault="00000000" w:rsidRPr="00000000" w14:paraId="00000061">
            <w:pPr>
              <w:rPr>
                <w:sz w:val="20"/>
                <w:szCs w:val="20"/>
              </w:rPr>
            </w:pPr>
            <w:r w:rsidDel="00000000" w:rsidR="00000000" w:rsidRPr="00000000">
              <w:rPr>
                <w:sz w:val="20"/>
                <w:szCs w:val="20"/>
                <w:rtl w:val="0"/>
              </w:rPr>
              <w:t xml:space="preserve">Bit 2</w:t>
            </w:r>
          </w:p>
        </w:tc>
        <w:tc>
          <w:tcPr/>
          <w:p w:rsidR="00000000" w:rsidDel="00000000" w:rsidP="00000000" w:rsidRDefault="00000000" w:rsidRPr="00000000" w14:paraId="00000062">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63">
            <w:pPr>
              <w:rPr>
                <w:sz w:val="20"/>
                <w:szCs w:val="20"/>
              </w:rPr>
            </w:pPr>
            <w:r w:rsidDel="00000000" w:rsidR="00000000" w:rsidRPr="00000000">
              <w:rPr>
                <w:sz w:val="20"/>
                <w:szCs w:val="20"/>
                <w:rtl w:val="0"/>
              </w:rPr>
              <w:t xml:space="preserve">763.6</w:t>
            </w:r>
          </w:p>
        </w:tc>
        <w:tc>
          <w:tcPr/>
          <w:p w:rsidR="00000000" w:rsidDel="00000000" w:rsidP="00000000" w:rsidRDefault="00000000" w:rsidRPr="00000000" w14:paraId="00000064">
            <w:pPr>
              <w:rPr>
                <w:sz w:val="20"/>
                <w:szCs w:val="20"/>
              </w:rPr>
            </w:pPr>
            <w:r w:rsidDel="00000000" w:rsidR="00000000" w:rsidRPr="00000000">
              <w:rPr>
                <w:sz w:val="20"/>
                <w:szCs w:val="20"/>
                <w:rtl w:val="0"/>
              </w:rPr>
              <w:t xml:space="preserve">UnarySetMembership</w:t>
            </w:r>
          </w:p>
        </w:tc>
        <w:tc>
          <w:tcPr/>
          <w:p w:rsidR="00000000" w:rsidDel="00000000" w:rsidP="00000000" w:rsidRDefault="00000000" w:rsidRPr="00000000" w14:paraId="00000065">
            <w:pPr>
              <w:rPr>
                <w:sz w:val="20"/>
                <w:szCs w:val="20"/>
              </w:rPr>
            </w:pPr>
            <w:r w:rsidDel="00000000" w:rsidR="00000000" w:rsidRPr="00000000">
              <w:rPr>
                <w:sz w:val="20"/>
                <w:szCs w:val="20"/>
                <w:rtl w:val="0"/>
              </w:rPr>
              <w:t xml:space="preserve">Complex, non-primitive formula.</w:t>
            </w:r>
          </w:p>
        </w:tc>
      </w:tr>
      <w:tr>
        <w:trPr>
          <w:cantSplit w:val="0"/>
          <w:tblHeader w:val="0"/>
        </w:trPr>
        <w:tc>
          <w:tcPr/>
          <w:p w:rsidR="00000000" w:rsidDel="00000000" w:rsidP="00000000" w:rsidRDefault="00000000" w:rsidRPr="00000000" w14:paraId="00000066">
            <w:pPr>
              <w:rPr>
                <w:sz w:val="20"/>
                <w:szCs w:val="20"/>
              </w:rPr>
            </w:pPr>
            <w:r w:rsidDel="00000000" w:rsidR="00000000" w:rsidRPr="00000000">
              <w:rPr>
                <w:sz w:val="20"/>
                <w:szCs w:val="20"/>
                <w:rtl w:val="0"/>
              </w:rPr>
              <w:t xml:space="preserve">Bit 1</w:t>
            </w:r>
          </w:p>
        </w:tc>
        <w:tc>
          <w:tcPr/>
          <w:p w:rsidR="00000000" w:rsidDel="00000000" w:rsidP="00000000" w:rsidRDefault="00000000" w:rsidRPr="00000000" w14:paraId="00000067">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68">
            <w:pPr>
              <w:rPr>
                <w:sz w:val="20"/>
                <w:szCs w:val="20"/>
              </w:rPr>
            </w:pPr>
            <w:r w:rsidDel="00000000" w:rsidR="00000000" w:rsidRPr="00000000">
              <w:rPr>
                <w:sz w:val="20"/>
                <w:szCs w:val="20"/>
                <w:rtl w:val="0"/>
              </w:rPr>
              <w:t xml:space="preserve">822.2</w:t>
            </w:r>
          </w:p>
        </w:tc>
        <w:tc>
          <w:tcPr/>
          <w:p w:rsidR="00000000" w:rsidDel="00000000" w:rsidP="00000000" w:rsidRDefault="00000000" w:rsidRPr="00000000" w14:paraId="00000069">
            <w:pPr>
              <w:rPr>
                <w:sz w:val="20"/>
                <w:szCs w:val="20"/>
              </w:rPr>
            </w:pPr>
            <w:r w:rsidDel="00000000" w:rsidR="00000000" w:rsidRPr="00000000">
              <w:rPr>
                <w:sz w:val="20"/>
                <w:szCs w:val="20"/>
                <w:rtl w:val="0"/>
              </w:rPr>
              <w:t xml:space="preserve">UnarySetMembership</w:t>
            </w:r>
          </w:p>
        </w:tc>
        <w:tc>
          <w:tcPr/>
          <w:p w:rsidR="00000000" w:rsidDel="00000000" w:rsidP="00000000" w:rsidRDefault="00000000" w:rsidRPr="00000000" w14:paraId="0000006A">
            <w:pPr>
              <w:rPr>
                <w:sz w:val="20"/>
                <w:szCs w:val="20"/>
              </w:rPr>
            </w:pPr>
            <w:r w:rsidDel="00000000" w:rsidR="00000000" w:rsidRPr="00000000">
              <w:rPr>
                <w:sz w:val="20"/>
                <w:szCs w:val="20"/>
                <w:rtl w:val="0"/>
              </w:rPr>
              <w:t xml:space="preserve">Complex, non-primitive formula.</w:t>
            </w:r>
          </w:p>
        </w:tc>
      </w:tr>
      <w:tr>
        <w:trPr>
          <w:cantSplit w:val="0"/>
          <w:tblHeader w:val="0"/>
        </w:trPr>
        <w:tc>
          <w:tcPr/>
          <w:p w:rsidR="00000000" w:rsidDel="00000000" w:rsidP="00000000" w:rsidRDefault="00000000" w:rsidRPr="00000000" w14:paraId="0000006B">
            <w:pPr>
              <w:rPr>
                <w:sz w:val="20"/>
                <w:szCs w:val="20"/>
              </w:rPr>
            </w:pPr>
            <w:r w:rsidDel="00000000" w:rsidR="00000000" w:rsidRPr="00000000">
              <w:rPr>
                <w:sz w:val="20"/>
                <w:szCs w:val="20"/>
                <w:rtl w:val="0"/>
              </w:rPr>
              <w:t xml:space="preserve">Bit 0</w:t>
            </w:r>
          </w:p>
        </w:tc>
        <w:tc>
          <w:tcPr/>
          <w:p w:rsidR="00000000" w:rsidDel="00000000" w:rsidP="00000000" w:rsidRDefault="00000000" w:rsidRPr="00000000" w14:paraId="0000006C">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6D">
            <w:pPr>
              <w:rPr>
                <w:sz w:val="20"/>
                <w:szCs w:val="20"/>
              </w:rPr>
            </w:pPr>
            <w:r w:rsidDel="00000000" w:rsidR="00000000" w:rsidRPr="00000000">
              <w:rPr>
                <w:sz w:val="20"/>
                <w:szCs w:val="20"/>
                <w:rtl w:val="0"/>
              </w:rPr>
              <w:t xml:space="preserve">531.3</w:t>
            </w:r>
          </w:p>
        </w:tc>
        <w:tc>
          <w:tcPr/>
          <w:p w:rsidR="00000000" w:rsidDel="00000000" w:rsidP="00000000" w:rsidRDefault="00000000" w:rsidRPr="00000000" w14:paraId="0000006E">
            <w:pPr>
              <w:rPr>
                <w:sz w:val="20"/>
                <w:szCs w:val="20"/>
              </w:rPr>
            </w:pPr>
            <w:r w:rsidDel="00000000" w:rsidR="00000000" w:rsidRPr="00000000">
              <w:rPr>
                <w:sz w:val="20"/>
                <w:szCs w:val="20"/>
                <w:rtl w:val="0"/>
              </w:rPr>
              <w:t xml:space="preserve">UnarySetMembership</w:t>
            </w:r>
          </w:p>
        </w:tc>
        <w:tc>
          <w:tcPr/>
          <w:p w:rsidR="00000000" w:rsidDel="00000000" w:rsidP="00000000" w:rsidRDefault="00000000" w:rsidRPr="00000000" w14:paraId="0000006F">
            <w:pPr>
              <w:rPr>
                <w:sz w:val="20"/>
                <w:szCs w:val="20"/>
              </w:rPr>
            </w:pPr>
            <w:r w:rsidDel="00000000" w:rsidR="00000000" w:rsidRPr="00000000">
              <w:rPr>
                <w:b w:val="1"/>
                <w:bCs w:val="1"/>
                <w:sz w:val="20"/>
                <w:szCs w:val="20"/>
                <w:rtl w:val="0"/>
              </w:rPr>
              <w:t xml:space="preserve">Lowest Signal:</w:t>
            </w:r>
            <w:r w:rsidDel="00000000" w:rsidR="00000000" w:rsidRPr="00000000">
              <w:rPr>
                <w:sz w:val="20"/>
                <w:szCs w:val="20"/>
                <w:rtl w:val="0"/>
              </w:rPr>
              <w:t xml:space="preserve"> Complex, highly specific formula ("Spaghetti Logic").</w:t>
            </w:r>
          </w:p>
        </w:tc>
      </w:tr>
    </w:tbl>
    <w:p w:rsidR="00000000" w:rsidDel="00000000" w:rsidP="00000000" w:rsidRDefault="00000000" w:rsidRPr="00000000" w14:paraId="00000070">
      <w:pPr>
        <w:pStyle w:val="Heading3"/>
        <w:rPr>
          <w:sz w:val="22"/>
          <w:szCs w:val="22"/>
        </w:rPr>
      </w:pPr>
      <w:bookmarkStart w:colFirst="0" w:colLast="0" w:name="_662lm48l70g7" w:id="10"/>
      <w:bookmarkEnd w:id="10"/>
      <w:r w:rsidDel="00000000" w:rsidR="00000000" w:rsidRPr="00000000">
        <w:rPr>
          <w:sz w:val="22"/>
          <w:szCs w:val="22"/>
          <w:rtl w:val="0"/>
        </w:rPr>
        <w:t xml:space="preserve">5.1 Confirmation of the Digital Horizon</w:t>
      </w:r>
    </w:p>
    <w:p w:rsidR="00000000" w:rsidDel="00000000" w:rsidP="00000000" w:rsidRDefault="00000000" w:rsidRPr="00000000" w14:paraId="00000071">
      <w:pPr>
        <w:rPr>
          <w:sz w:val="20"/>
          <w:szCs w:val="20"/>
        </w:rPr>
      </w:pPr>
      <w:r w:rsidDel="00000000" w:rsidR="00000000" w:rsidRPr="00000000">
        <w:rPr>
          <w:sz w:val="20"/>
          <w:szCs w:val="20"/>
          <w:rtl w:val="0"/>
        </w:rPr>
        <w:t xml:space="preserve">The M33 experiment confirms the core hypothesis: the </w:t>
      </w:r>
      <w:r w:rsidDel="00000000" w:rsidR="00000000" w:rsidRPr="00000000">
        <w:rPr>
          <w:b w:val="1"/>
          <w:bCs w:val="1"/>
          <w:sz w:val="20"/>
          <w:szCs w:val="20"/>
          <w:rtl w:val="0"/>
        </w:rPr>
        <w:t xml:space="preserve">Most Significant Bits (MSBs)</w:t>
      </w:r>
      <w:r w:rsidDel="00000000" w:rsidR="00000000" w:rsidRPr="00000000">
        <w:rPr>
          <w:sz w:val="20"/>
          <w:szCs w:val="20"/>
          <w:rtl w:val="0"/>
        </w:rPr>
        <w:t xml:space="preserve"> are governed by simple, fast, and fundamental digital logic gates (</w:t>
      </w:r>
      <w:r w:rsidDel="00000000" w:rsidR="00000000" w:rsidRPr="00000000">
        <w:rPr>
          <w:rFonts w:ascii="Roboto Mono" w:cs="Roboto Mono" w:eastAsia="Roboto Mono" w:hAnsi="Roboto Mono"/>
          <w:color w:val="188038"/>
          <w:sz w:val="20"/>
          <w:szCs w:val="20"/>
          <w:rtl w:val="0"/>
        </w:rPr>
        <w:t xml:space="preserve">Direct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CarryLA2</w:t>
      </w:r>
      <w:r w:rsidDel="00000000" w:rsidR="00000000" w:rsidRPr="00000000">
        <w:rPr>
          <w:sz w:val="20"/>
          <w:szCs w:val="20"/>
          <w:rtl w:val="0"/>
        </w:rPr>
        <w:t xml:space="preserve">). The </w:t>
      </w:r>
      <w:r w:rsidDel="00000000" w:rsidR="00000000" w:rsidRPr="00000000">
        <w:rPr>
          <w:b w:val="1"/>
          <w:bCs w:val="1"/>
          <w:sz w:val="20"/>
          <w:szCs w:val="20"/>
          <w:rtl w:val="0"/>
        </w:rPr>
        <w:t xml:space="preserve">Least Significant Bits (LSBs)</w:t>
      </w:r>
      <w:r w:rsidDel="00000000" w:rsidR="00000000" w:rsidRPr="00000000">
        <w:rPr>
          <w:sz w:val="20"/>
          <w:szCs w:val="20"/>
          <w:rtl w:val="0"/>
        </w:rPr>
        <w:t xml:space="preserve">—which represent the fine-grained physical noise, local variations, and measurement error—require highly complex, unique </w:t>
      </w:r>
      <w:r w:rsidDel="00000000" w:rsidR="00000000" w:rsidRPr="00000000">
        <w:rPr>
          <w:rFonts w:ascii="Roboto Mono" w:cs="Roboto Mono" w:eastAsia="Roboto Mono" w:hAnsi="Roboto Mono"/>
          <w:color w:val="188038"/>
          <w:sz w:val="20"/>
          <w:szCs w:val="20"/>
          <w:rtl w:val="0"/>
        </w:rPr>
        <w:t xml:space="preserve">UnarySetMembership</w:t>
      </w:r>
      <w:r w:rsidDel="00000000" w:rsidR="00000000" w:rsidRPr="00000000">
        <w:rPr>
          <w:sz w:val="20"/>
          <w:szCs w:val="20"/>
          <w:rtl w:val="0"/>
        </w:rPr>
        <w:t xml:space="preserve"> formulas, perfectly illustrating the "Spaghetti Logic" observed in the original blind scan.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b w:val="1"/>
          <w:bCs w:val="1"/>
          <w:sz w:val="20"/>
          <w:szCs w:val="20"/>
          <w:rtl w:val="0"/>
        </w:rPr>
        <w:t xml:space="preserve">Crucially, Bit 7 (the MSB) being a simple direct variable match (Out = x7) and Bit 6 being a Carry Logic (CarryLA2) reinforces the 'Gravitational Overflow' concept, suggesting that the macro-physics of the rotation curve is governed by a simple digital state-change, while the micro-physics of individual data points is described by complex, overfitted, and localized Boolean expressions.</w:t>
      </w: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pStyle w:val="Heading1"/>
        <w:rPr>
          <w:sz w:val="30"/>
          <w:szCs w:val="30"/>
        </w:rPr>
      </w:pPr>
      <w:bookmarkStart w:colFirst="0" w:colLast="0" w:name="_90p4gnxtvz09" w:id="11"/>
      <w:bookmarkEnd w:id="11"/>
      <w:r w:rsidDel="00000000" w:rsidR="00000000" w:rsidRPr="00000000">
        <w:rPr>
          <w:sz w:val="30"/>
          <w:szCs w:val="30"/>
          <w:rtl w:val="0"/>
        </w:rPr>
        <w:t xml:space="preserve">6. New Discovery Batch Analysis: SPARC Top 10</w:t>
      </w:r>
    </w:p>
    <w:p w:rsidR="00000000" w:rsidDel="00000000" w:rsidP="00000000" w:rsidRDefault="00000000" w:rsidRPr="00000000" w14:paraId="00000076">
      <w:pPr>
        <w:rPr>
          <w:sz w:val="20"/>
          <w:szCs w:val="20"/>
        </w:rPr>
      </w:pPr>
      <w:r w:rsidDel="00000000" w:rsidR="00000000" w:rsidRPr="00000000">
        <w:rPr>
          <w:sz w:val="20"/>
          <w:szCs w:val="20"/>
          <w:rtl w:val="0"/>
        </w:rPr>
        <w:t xml:space="preserve">The Universal Discovery Engine (UDE) was executed against a new batch of 10 SPARC galaxies, selected for their diverse properties, using the same </w:t>
      </w:r>
      <w:r w:rsidDel="00000000" w:rsidR="00000000" w:rsidRPr="00000000">
        <w:rPr>
          <w:b w:val="1"/>
          <w:bCs w:val="1"/>
          <w:sz w:val="20"/>
          <w:szCs w:val="20"/>
          <w:rtl w:val="0"/>
        </w:rPr>
        <w:t xml:space="preserve">Evolutionary Boolean Logic Discovery</w:t>
      </w:r>
      <w:r w:rsidDel="00000000" w:rsidR="00000000" w:rsidRPr="00000000">
        <w:rPr>
          <w:sz w:val="20"/>
          <w:szCs w:val="20"/>
          <w:rtl w:val="0"/>
        </w:rPr>
        <w:t xml:space="preserve"> methodology. The goal was to test the universality of the </w:t>
      </w:r>
      <w:r w:rsidDel="00000000" w:rsidR="00000000" w:rsidRPr="00000000">
        <w:rPr>
          <w:b w:val="1"/>
          <w:bCs w:val="1"/>
          <w:sz w:val="20"/>
          <w:szCs w:val="20"/>
          <w:rtl w:val="0"/>
        </w:rPr>
        <w:t xml:space="preserve">Gravitational Overflow Hypothesis</w:t>
      </w:r>
      <w:r w:rsidDel="00000000" w:rsidR="00000000" w:rsidRPr="00000000">
        <w:rPr>
          <w:sz w:val="20"/>
          <w:szCs w:val="20"/>
          <w:rtl w:val="0"/>
        </w:rPr>
        <w:t xml:space="preserve"> across a broader, less curated sample.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The raw output logs (above) detail the per-bit, per-galaxy discovery process, achieving 100% accuracy for almost all bits in 8 of the 10 galaxies, and a high accuracy (</w:t>
      </w:r>
      <w:hyperlink r:id="rId18">
        <w:r w:rsidDel="00000000" w:rsidR="00000000" w:rsidRPr="00000000">
          <w:rPr>
            <w:sz w:val="20"/>
            <w:szCs w:val="20"/>
          </w:rPr>
          <w:drawing>
            <wp:inline distB="19050" distT="19050" distL="19050" distR="19050">
              <wp:extent cx="419100" cy="114300"/>
              <wp:effectExtent b="0" l="0" r="0" t="0"/>
              <wp:docPr id="54"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419100" cy="114300"/>
                      </a:xfrm>
                      <a:prstGeom prst="rect"/>
                      <a:ln/>
                    </pic:spPr>
                  </pic:pic>
                </a:graphicData>
              </a:graphic>
            </wp:inline>
          </w:drawing>
        </w:r>
      </w:hyperlink>
      <w:r w:rsidDel="00000000" w:rsidR="00000000" w:rsidRPr="00000000">
        <w:rPr>
          <w:sz w:val="20"/>
          <w:szCs w:val="20"/>
          <w:rtl w:val="0"/>
        </w:rPr>
        <w:t xml:space="preserve">) for the remaining two (DDO161: Bit 4 at </w:t>
      </w:r>
      <w:hyperlink r:id="rId20">
        <w:r w:rsidDel="00000000" w:rsidR="00000000" w:rsidRPr="00000000">
          <w:rPr>
            <w:sz w:val="20"/>
            <w:szCs w:val="20"/>
          </w:rPr>
          <w:drawing>
            <wp:inline distB="19050" distT="19050" distL="19050" distR="19050">
              <wp:extent cx="381000" cy="114300"/>
              <wp:effectExtent b="0" l="0" r="0" t="0"/>
              <wp:docPr id="58"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381000" cy="114300"/>
                      </a:xfrm>
                      <a:prstGeom prst="rect"/>
                      <a:ln/>
                    </pic:spPr>
                  </pic:pic>
                </a:graphicData>
              </a:graphic>
            </wp:inline>
          </w:drawing>
        </w:r>
      </w:hyperlink>
      <w:r w:rsidDel="00000000" w:rsidR="00000000" w:rsidRPr="00000000">
        <w:rPr>
          <w:sz w:val="20"/>
          <w:szCs w:val="20"/>
          <w:rtl w:val="0"/>
        </w:rPr>
        <w:t xml:space="preserve">, Bit 2/Bit 3 at </w:t>
      </w:r>
      <w:hyperlink r:id="rId22">
        <w:r w:rsidDel="00000000" w:rsidR="00000000" w:rsidRPr="00000000">
          <w:rPr>
            <w:sz w:val="20"/>
            <w:szCs w:val="20"/>
          </w:rPr>
          <w:drawing>
            <wp:inline distB="19050" distT="19050" distL="19050" distR="19050">
              <wp:extent cx="381000" cy="114300"/>
              <wp:effectExtent b="0" l="0" r="0" t="0"/>
              <wp:docPr id="31"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381000" cy="114300"/>
                      </a:xfrm>
                      <a:prstGeom prst="rect"/>
                      <a:ln/>
                    </pic:spPr>
                  </pic:pic>
                </a:graphicData>
              </a:graphic>
            </wp:inline>
          </w:drawing>
        </w:r>
      </w:hyperlink>
      <w:r w:rsidDel="00000000" w:rsidR="00000000" w:rsidRPr="00000000">
        <w:rPr>
          <w:sz w:val="20"/>
          <w:szCs w:val="20"/>
          <w:rtl w:val="0"/>
        </w:rPr>
        <w:t xml:space="preserve">, Bit 0/Bit 1/Bit 6 at </w:t>
      </w:r>
      <w:hyperlink r:id="rId24">
        <w:r w:rsidDel="00000000" w:rsidR="00000000" w:rsidRPr="00000000">
          <w:rPr>
            <w:sz w:val="20"/>
            <w:szCs w:val="20"/>
          </w:rPr>
          <w:drawing>
            <wp:inline distB="19050" distT="19050" distL="19050" distR="19050">
              <wp:extent cx="381000" cy="114300"/>
              <wp:effectExtent b="0" l="0" r="0" t="0"/>
              <wp:docPr id="15"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81000" cy="114300"/>
                      </a:xfrm>
                      <a:prstGeom prst="rect"/>
                      <a:ln/>
                    </pic:spPr>
                  </pic:pic>
                </a:graphicData>
              </a:graphic>
            </wp:inline>
          </w:drawing>
        </w:r>
      </w:hyperlink>
      <w:r w:rsidDel="00000000" w:rsidR="00000000" w:rsidRPr="00000000">
        <w:rPr>
          <w:sz w:val="20"/>
          <w:szCs w:val="20"/>
          <w:rtl w:val="0"/>
        </w:rPr>
        <w:t xml:space="preserve">). This reiterates the strength of the model, successfully fitting complex logical patterns to the discrete-quantized rotation curve data.</w:t>
      </w:r>
    </w:p>
    <w:p w:rsidR="00000000" w:rsidDel="00000000" w:rsidP="00000000" w:rsidRDefault="00000000" w:rsidRPr="00000000" w14:paraId="00000079">
      <w:pPr>
        <w:pStyle w:val="Heading3"/>
        <w:rPr>
          <w:sz w:val="22"/>
          <w:szCs w:val="22"/>
        </w:rPr>
      </w:pPr>
      <w:bookmarkStart w:colFirst="0" w:colLast="0" w:name="_4gk1k4tkpxri" w:id="12"/>
      <w:bookmarkEnd w:id="12"/>
      <w:r w:rsidDel="00000000" w:rsidR="00000000" w:rsidRPr="00000000">
        <w:rPr>
          <w:sz w:val="22"/>
          <w:szCs w:val="22"/>
          <w:rtl w:val="0"/>
        </w:rPr>
        <w:t xml:space="preserve">6.1 Cross-Galaxy Pattern Synthesis</w:t>
      </w:r>
    </w:p>
    <w:p w:rsidR="00000000" w:rsidDel="00000000" w:rsidP="00000000" w:rsidRDefault="00000000" w:rsidRPr="00000000" w14:paraId="0000007A">
      <w:pPr>
        <w:rPr>
          <w:sz w:val="20"/>
          <w:szCs w:val="20"/>
        </w:rPr>
      </w:pPr>
      <w:r w:rsidDel="00000000" w:rsidR="00000000" w:rsidRPr="00000000">
        <w:rPr>
          <w:sz w:val="20"/>
          <w:szCs w:val="20"/>
          <w:rtl w:val="0"/>
        </w:rPr>
        <w:t xml:space="preserve">The crucial finding is the consistency of the patterns, particularly in the Most Significant Bits (MSBs), which the Gravitational Overflow Hypothesis predicts should be the most deterministic.</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
        <w:tblW w:w="11415.0" w:type="dxa"/>
        <w:jc w:val="left"/>
        <w:tblInd w:w="29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570"/>
        <w:gridCol w:w="1395"/>
        <w:gridCol w:w="1320"/>
        <w:gridCol w:w="1470"/>
        <w:gridCol w:w="3165"/>
        <w:gridCol w:w="3495"/>
        <w:tblGridChange w:id="0">
          <w:tblGrid>
            <w:gridCol w:w="570"/>
            <w:gridCol w:w="1395"/>
            <w:gridCol w:w="1320"/>
            <w:gridCol w:w="1470"/>
            <w:gridCol w:w="3165"/>
            <w:gridCol w:w="3495"/>
          </w:tblGrid>
        </w:tblGridChange>
      </w:tblGrid>
      <w:tr>
        <w:trPr>
          <w:cantSplit w:val="0"/>
          <w:tblHeader w:val="1"/>
        </w:trPr>
        <w:tc>
          <w:tcPr/>
          <w:p w:rsidR="00000000" w:rsidDel="00000000" w:rsidP="00000000" w:rsidRDefault="00000000" w:rsidRPr="00000000" w14:paraId="0000007C">
            <w:pPr>
              <w:rPr>
                <w:sz w:val="20"/>
                <w:szCs w:val="20"/>
              </w:rPr>
            </w:pPr>
            <w:r w:rsidDel="00000000" w:rsidR="00000000" w:rsidRPr="00000000">
              <w:rPr>
                <w:sz w:val="20"/>
                <w:szCs w:val="20"/>
                <w:rtl w:val="0"/>
              </w:rPr>
              <w:t xml:space="preserve">Bit</w:t>
            </w:r>
          </w:p>
        </w:tc>
        <w:tc>
          <w:tcPr/>
          <w:p w:rsidR="00000000" w:rsidDel="00000000" w:rsidP="00000000" w:rsidRDefault="00000000" w:rsidRPr="00000000" w14:paraId="0000007D">
            <w:pPr>
              <w:rPr>
                <w:sz w:val="20"/>
                <w:szCs w:val="20"/>
              </w:rPr>
            </w:pPr>
            <w:r w:rsidDel="00000000" w:rsidR="00000000" w:rsidRPr="00000000">
              <w:rPr>
                <w:sz w:val="20"/>
                <w:szCs w:val="20"/>
                <w:rtl w:val="0"/>
              </w:rPr>
              <w:t xml:space="preserve">Average Accuracy</w:t>
            </w:r>
          </w:p>
        </w:tc>
        <w:tc>
          <w:tcPr/>
          <w:p w:rsidR="00000000" w:rsidDel="00000000" w:rsidP="00000000" w:rsidRDefault="00000000" w:rsidRPr="00000000" w14:paraId="0000007E">
            <w:pPr>
              <w:rPr>
                <w:sz w:val="20"/>
                <w:szCs w:val="20"/>
              </w:rPr>
            </w:pPr>
            <w:r w:rsidDel="00000000" w:rsidR="00000000" w:rsidRPr="00000000">
              <w:rPr>
                <w:sz w:val="20"/>
                <w:szCs w:val="20"/>
                <w:rtl w:val="0"/>
              </w:rPr>
              <w:t xml:space="preserve">Galaxies Analyzed</w:t>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Unique Formulas</w:t>
            </w:r>
          </w:p>
        </w:tc>
        <w:tc>
          <w:tcPr/>
          <w:p w:rsidR="00000000" w:rsidDel="00000000" w:rsidP="00000000" w:rsidRDefault="00000000" w:rsidRPr="00000000" w14:paraId="00000080">
            <w:pPr>
              <w:rPr>
                <w:sz w:val="20"/>
                <w:szCs w:val="20"/>
              </w:rPr>
            </w:pPr>
            <w:r w:rsidDel="00000000" w:rsidR="00000000" w:rsidRPr="00000000">
              <w:rPr>
                <w:sz w:val="20"/>
                <w:szCs w:val="20"/>
                <w:rtl w:val="0"/>
              </w:rPr>
              <w:t xml:space="preserve">Top Formula (Frequency)</w:t>
            </w:r>
          </w:p>
        </w:tc>
        <w:tc>
          <w:tcPr/>
          <w:p w:rsidR="00000000" w:rsidDel="00000000" w:rsidP="00000000" w:rsidRDefault="00000000" w:rsidRPr="00000000" w14:paraId="00000081">
            <w:pPr>
              <w:rPr>
                <w:sz w:val="20"/>
                <w:szCs w:val="20"/>
              </w:rPr>
            </w:pPr>
            <w:r w:rsidDel="00000000" w:rsidR="00000000" w:rsidRPr="00000000">
              <w:rPr>
                <w:sz w:val="20"/>
                <w:szCs w:val="20"/>
                <w:rtl w:val="0"/>
              </w:rPr>
              <w:t xml:space="preserve">Interpretation</w:t>
            </w:r>
          </w:p>
        </w:tc>
      </w:tr>
      <w:tr>
        <w:trPr>
          <w:cantSplit w:val="0"/>
          <w:tblHeader w:val="0"/>
        </w:trPr>
        <w:tc>
          <w:tcPr/>
          <w:p w:rsidR="00000000" w:rsidDel="00000000" w:rsidP="00000000" w:rsidRDefault="00000000" w:rsidRPr="00000000" w14:paraId="00000082">
            <w:pPr>
              <w:rPr>
                <w:sz w:val="20"/>
                <w:szCs w:val="20"/>
              </w:rPr>
            </w:pPr>
            <w:r w:rsidDel="00000000" w:rsidR="00000000" w:rsidRPr="00000000">
              <w:rPr>
                <w:b w:val="1"/>
                <w:bCs w:val="1"/>
                <w:sz w:val="20"/>
                <w:szCs w:val="20"/>
                <w:rtl w:val="0"/>
              </w:rPr>
              <w:t xml:space="preserve">7</w:t>
            </w:r>
            <w:r w:rsidDel="00000000" w:rsidR="00000000" w:rsidRPr="00000000">
              <w:rPr>
                <w:rtl w:val="0"/>
              </w:rPr>
            </w:r>
          </w:p>
        </w:tc>
        <w:tc>
          <w:tcPr/>
          <w:p w:rsidR="00000000" w:rsidDel="00000000" w:rsidP="00000000" w:rsidRDefault="00000000" w:rsidRPr="00000000" w14:paraId="00000083">
            <w:pPr>
              <w:rPr>
                <w:sz w:val="20"/>
                <w:szCs w:val="20"/>
              </w:rPr>
            </w:pPr>
            <w:r w:rsidDel="00000000" w:rsidR="00000000" w:rsidRPr="00000000">
              <w:rPr>
                <w:b w:val="1"/>
                <w:bCs w:val="1"/>
                <w:sz w:val="20"/>
                <w:szCs w:val="20"/>
                <w:rtl w:val="0"/>
              </w:rPr>
              <w:t xml:space="preserve">1.000</w:t>
            </w:r>
            <w:r w:rsidDel="00000000" w:rsidR="00000000" w:rsidRPr="00000000">
              <w:rPr>
                <w:rtl w:val="0"/>
              </w:rPr>
            </w:r>
          </w:p>
        </w:tc>
        <w:tc>
          <w:tcPr/>
          <w:p w:rsidR="00000000" w:rsidDel="00000000" w:rsidP="00000000" w:rsidRDefault="00000000" w:rsidRPr="00000000" w14:paraId="00000084">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85">
            <w:pP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86">
            <w:pPr>
              <w:rPr>
                <w:sz w:val="20"/>
                <w:szCs w:val="20"/>
              </w:rPr>
            </w:pPr>
            <w:r w:rsidDel="00000000" w:rsidR="00000000" w:rsidRPr="00000000">
              <w:rPr>
                <w:b w:val="1"/>
                <w:bCs w:val="1"/>
                <w:sz w:val="20"/>
                <w:szCs w:val="20"/>
                <w:rtl w:val="0"/>
              </w:rPr>
              <w:t xml:space="preserve">40.0%</w:t>
            </w:r>
            <w:r w:rsidDel="00000000" w:rsidR="00000000" w:rsidRPr="00000000">
              <w:rPr>
                <w:sz w:val="20"/>
                <w:szCs w:val="20"/>
                <w:rtl w:val="0"/>
              </w:rPr>
              <w:t xml:space="preserve">: RippleAdderCout[8]</w:t>
            </w:r>
          </w:p>
        </w:tc>
        <w:tc>
          <w:tcPr/>
          <w:p w:rsidR="00000000" w:rsidDel="00000000" w:rsidP="00000000" w:rsidRDefault="00000000" w:rsidRPr="00000000" w14:paraId="00000087">
            <w:pPr>
              <w:rPr>
                <w:sz w:val="20"/>
                <w:szCs w:val="20"/>
              </w:rPr>
            </w:pPr>
            <w:r w:rsidDel="00000000" w:rsidR="00000000" w:rsidRPr="00000000">
              <w:rPr>
                <w:b w:val="1"/>
                <w:bCs w:val="1"/>
                <w:sz w:val="20"/>
                <w:szCs w:val="20"/>
                <w:rtl w:val="0"/>
              </w:rPr>
              <w:t xml:space="preserve">Macro Law Dominance (Overflow/Dark Matter proxy)</w:t>
            </w:r>
            <w:r w:rsidDel="00000000" w:rsidR="00000000" w:rsidRPr="00000000">
              <w:rPr>
                <w:rtl w:val="0"/>
              </w:rPr>
            </w:r>
          </w:p>
        </w:tc>
      </w:tr>
      <w:tr>
        <w:trPr>
          <w:cantSplit w:val="0"/>
          <w:tblHeader w:val="0"/>
        </w:trPr>
        <w:tc>
          <w:tcPr/>
          <w:p w:rsidR="00000000" w:rsidDel="00000000" w:rsidP="00000000" w:rsidRDefault="00000000" w:rsidRPr="00000000" w14:paraId="00000088">
            <w:pP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89">
            <w:pPr>
              <w:rPr>
                <w:sz w:val="20"/>
                <w:szCs w:val="20"/>
              </w:rPr>
            </w:pPr>
            <w:r w:rsidDel="00000000" w:rsidR="00000000" w:rsidRPr="00000000">
              <w:rPr>
                <w:sz w:val="20"/>
                <w:szCs w:val="20"/>
                <w:rtl w:val="0"/>
              </w:rPr>
              <w:t xml:space="preserve">0.997</w:t>
            </w:r>
          </w:p>
        </w:tc>
        <w:tc>
          <w:tcPr/>
          <w:p w:rsidR="00000000" w:rsidDel="00000000" w:rsidP="00000000" w:rsidRDefault="00000000" w:rsidRPr="00000000" w14:paraId="0000008A">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8B">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8C">
            <w:pPr>
              <w:rPr>
                <w:sz w:val="20"/>
                <w:szCs w:val="20"/>
              </w:rPr>
            </w:pPr>
            <w:r w:rsidDel="00000000" w:rsidR="00000000" w:rsidRPr="00000000">
              <w:rPr>
                <w:sz w:val="20"/>
                <w:szCs w:val="20"/>
                <w:rtl w:val="0"/>
              </w:rPr>
              <w:t xml:space="preserve">10.0%: (Multiple)</w:t>
            </w:r>
          </w:p>
        </w:tc>
        <w:tc>
          <w:tcPr/>
          <w:p w:rsidR="00000000" w:rsidDel="00000000" w:rsidP="00000000" w:rsidRDefault="00000000" w:rsidRPr="00000000" w14:paraId="0000008D">
            <w:pPr>
              <w:rPr>
                <w:sz w:val="20"/>
                <w:szCs w:val="20"/>
              </w:rPr>
            </w:pPr>
            <w:r w:rsidDel="00000000" w:rsidR="00000000" w:rsidRPr="00000000">
              <w:rPr>
                <w:sz w:val="20"/>
                <w:szCs w:val="20"/>
                <w:rtl w:val="0"/>
              </w:rPr>
              <w:t xml:space="preserve">Transition Zone/Micro-Law</w:t>
            </w:r>
          </w:p>
        </w:tc>
      </w:tr>
      <w:tr>
        <w:trPr>
          <w:cantSplit w:val="0"/>
          <w:tblHeader w:val="0"/>
        </w:trPr>
        <w:tc>
          <w:tcPr/>
          <w:p w:rsidR="00000000" w:rsidDel="00000000" w:rsidP="00000000" w:rsidRDefault="00000000" w:rsidRPr="00000000" w14:paraId="0000008E">
            <w:pP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1.000</w:t>
            </w:r>
          </w:p>
        </w:tc>
        <w:tc>
          <w:tcPr/>
          <w:p w:rsidR="00000000" w:rsidDel="00000000" w:rsidP="00000000" w:rsidRDefault="00000000" w:rsidRPr="00000000" w14:paraId="00000090">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91">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92">
            <w:pPr>
              <w:rPr>
                <w:sz w:val="20"/>
                <w:szCs w:val="20"/>
              </w:rPr>
            </w:pPr>
            <w:r w:rsidDel="00000000" w:rsidR="00000000" w:rsidRPr="00000000">
              <w:rPr>
                <w:sz w:val="20"/>
                <w:szCs w:val="20"/>
                <w:rtl w:val="0"/>
              </w:rPr>
              <w:t xml:space="preserve">10.0%: (Multiple)</w:t>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Complex Logic (Spaghetti)</w:t>
            </w:r>
          </w:p>
        </w:tc>
      </w:tr>
      <w:tr>
        <w:trPr>
          <w:cantSplit w:val="0"/>
          <w:tblHeader w:val="0"/>
        </w:trPr>
        <w:tc>
          <w:tcPr/>
          <w:p w:rsidR="00000000" w:rsidDel="00000000" w:rsidP="00000000" w:rsidRDefault="00000000" w:rsidRPr="00000000" w14:paraId="00000094">
            <w:pP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95">
            <w:pPr>
              <w:rPr>
                <w:sz w:val="20"/>
                <w:szCs w:val="20"/>
              </w:rPr>
            </w:pPr>
            <w:r w:rsidDel="00000000" w:rsidR="00000000" w:rsidRPr="00000000">
              <w:rPr>
                <w:sz w:val="20"/>
                <w:szCs w:val="20"/>
                <w:rtl w:val="0"/>
              </w:rPr>
              <w:t xml:space="preserve">0.990</w:t>
            </w:r>
          </w:p>
        </w:tc>
        <w:tc>
          <w:tcPr/>
          <w:p w:rsidR="00000000" w:rsidDel="00000000" w:rsidP="00000000" w:rsidRDefault="00000000" w:rsidRPr="00000000" w14:paraId="00000096">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97">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10.0%: (Multiple)</w:t>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Complex Logic (Spaghetti)</w:t>
            </w:r>
          </w:p>
        </w:tc>
      </w:tr>
      <w:tr>
        <w:trPr>
          <w:cantSplit w:val="0"/>
          <w:tblHeader w:val="0"/>
        </w:trPr>
        <w:tc>
          <w:tcPr/>
          <w:p w:rsidR="00000000" w:rsidDel="00000000" w:rsidP="00000000" w:rsidRDefault="00000000" w:rsidRPr="00000000" w14:paraId="0000009A">
            <w:pP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0.997</w:t>
            </w:r>
          </w:p>
        </w:tc>
        <w:tc>
          <w:tcPr/>
          <w:p w:rsidR="00000000" w:rsidDel="00000000" w:rsidP="00000000" w:rsidRDefault="00000000" w:rsidRPr="00000000" w14:paraId="0000009C">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9D">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9E">
            <w:pPr>
              <w:rPr>
                <w:sz w:val="20"/>
                <w:szCs w:val="20"/>
              </w:rPr>
            </w:pPr>
            <w:r w:rsidDel="00000000" w:rsidR="00000000" w:rsidRPr="00000000">
              <w:rPr>
                <w:sz w:val="20"/>
                <w:szCs w:val="20"/>
                <w:rtl w:val="0"/>
              </w:rPr>
              <w:t xml:space="preserve">10.0%: (Multiple)</w:t>
            </w:r>
          </w:p>
        </w:tc>
        <w:tc>
          <w:tcPr/>
          <w:p w:rsidR="00000000" w:rsidDel="00000000" w:rsidP="00000000" w:rsidRDefault="00000000" w:rsidRPr="00000000" w14:paraId="0000009F">
            <w:pPr>
              <w:rPr>
                <w:sz w:val="20"/>
                <w:szCs w:val="20"/>
              </w:rPr>
            </w:pPr>
            <w:r w:rsidDel="00000000" w:rsidR="00000000" w:rsidRPr="00000000">
              <w:rPr>
                <w:sz w:val="20"/>
                <w:szCs w:val="20"/>
                <w:rtl w:val="0"/>
              </w:rPr>
              <w:t xml:space="preserve">Complex Logic (Spaghetti)</w:t>
            </w:r>
          </w:p>
        </w:tc>
      </w:tr>
      <w:tr>
        <w:trPr>
          <w:cantSplit w:val="0"/>
          <w:tblHeader w:val="0"/>
        </w:trPr>
        <w:tc>
          <w:tcPr/>
          <w:p w:rsidR="00000000" w:rsidDel="00000000" w:rsidP="00000000" w:rsidRDefault="00000000" w:rsidRPr="00000000" w14:paraId="000000A0">
            <w:pP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A1">
            <w:pPr>
              <w:rPr>
                <w:sz w:val="20"/>
                <w:szCs w:val="20"/>
              </w:rPr>
            </w:pPr>
            <w:r w:rsidDel="00000000" w:rsidR="00000000" w:rsidRPr="00000000">
              <w:rPr>
                <w:sz w:val="20"/>
                <w:szCs w:val="20"/>
                <w:rtl w:val="0"/>
              </w:rPr>
              <w:t xml:space="preserve">0.994</w:t>
            </w:r>
          </w:p>
        </w:tc>
        <w:tc>
          <w:tcPr/>
          <w:p w:rsidR="00000000" w:rsidDel="00000000" w:rsidP="00000000" w:rsidRDefault="00000000" w:rsidRPr="00000000" w14:paraId="000000A2">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A3">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A4">
            <w:pPr>
              <w:rPr>
                <w:sz w:val="20"/>
                <w:szCs w:val="20"/>
              </w:rPr>
            </w:pPr>
            <w:r w:rsidDel="00000000" w:rsidR="00000000" w:rsidRPr="00000000">
              <w:rPr>
                <w:sz w:val="20"/>
                <w:szCs w:val="20"/>
                <w:rtl w:val="0"/>
              </w:rPr>
              <w:t xml:space="preserve">10.0%: (Multiple)</w:t>
            </w:r>
          </w:p>
        </w:tc>
        <w:tc>
          <w:tcPr/>
          <w:p w:rsidR="00000000" w:rsidDel="00000000" w:rsidP="00000000" w:rsidRDefault="00000000" w:rsidRPr="00000000" w14:paraId="000000A5">
            <w:pPr>
              <w:rPr>
                <w:sz w:val="20"/>
                <w:szCs w:val="20"/>
              </w:rPr>
            </w:pPr>
            <w:r w:rsidDel="00000000" w:rsidR="00000000" w:rsidRPr="00000000">
              <w:rPr>
                <w:sz w:val="20"/>
                <w:szCs w:val="20"/>
                <w:rtl w:val="0"/>
              </w:rPr>
              <w:t xml:space="preserve">Complex Logic (Spaghetti)</w:t>
            </w:r>
          </w:p>
        </w:tc>
      </w:tr>
      <w:tr>
        <w:trPr>
          <w:cantSplit w:val="0"/>
          <w:tblHeader w:val="0"/>
        </w:trPr>
        <w:tc>
          <w:tcPr/>
          <w:p w:rsidR="00000000" w:rsidDel="00000000" w:rsidP="00000000" w:rsidRDefault="00000000" w:rsidRPr="00000000" w14:paraId="000000A6">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A7">
            <w:pPr>
              <w:rPr>
                <w:sz w:val="20"/>
                <w:szCs w:val="20"/>
              </w:rPr>
            </w:pPr>
            <w:r w:rsidDel="00000000" w:rsidR="00000000" w:rsidRPr="00000000">
              <w:rPr>
                <w:sz w:val="20"/>
                <w:szCs w:val="20"/>
                <w:rtl w:val="0"/>
              </w:rPr>
              <w:t xml:space="preserve">0.997</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A9">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AA">
            <w:pPr>
              <w:rPr>
                <w:sz w:val="20"/>
                <w:szCs w:val="20"/>
              </w:rPr>
            </w:pPr>
            <w:r w:rsidDel="00000000" w:rsidR="00000000" w:rsidRPr="00000000">
              <w:rPr>
                <w:sz w:val="20"/>
                <w:szCs w:val="20"/>
                <w:rtl w:val="0"/>
              </w:rPr>
              <w:t xml:space="preserve">10.0%: (Multiple)</w:t>
            </w:r>
          </w:p>
        </w:tc>
        <w:tc>
          <w:tcPr/>
          <w:p w:rsidR="00000000" w:rsidDel="00000000" w:rsidP="00000000" w:rsidRDefault="00000000" w:rsidRPr="00000000" w14:paraId="000000AB">
            <w:pPr>
              <w:rPr>
                <w:sz w:val="20"/>
                <w:szCs w:val="20"/>
              </w:rPr>
            </w:pPr>
            <w:r w:rsidDel="00000000" w:rsidR="00000000" w:rsidRPr="00000000">
              <w:rPr>
                <w:sz w:val="20"/>
                <w:szCs w:val="20"/>
                <w:rtl w:val="0"/>
              </w:rPr>
              <w:t xml:space="preserve">Complex Logic (Spaghetti)</w:t>
            </w:r>
          </w:p>
        </w:tc>
      </w:tr>
      <w:tr>
        <w:trPr>
          <w:cantSplit w:val="0"/>
          <w:tblHeader w:val="0"/>
        </w:trPr>
        <w:tc>
          <w:tcPr/>
          <w:p w:rsidR="00000000" w:rsidDel="00000000" w:rsidP="00000000" w:rsidRDefault="00000000" w:rsidRPr="00000000" w14:paraId="000000AC">
            <w:pPr>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0.997</w:t>
            </w:r>
          </w:p>
        </w:tc>
        <w:tc>
          <w:tcPr/>
          <w:p w:rsidR="00000000" w:rsidDel="00000000" w:rsidP="00000000" w:rsidRDefault="00000000" w:rsidRPr="00000000" w14:paraId="000000AE">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AF">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10.0%: (Multiple)</w:t>
            </w:r>
          </w:p>
        </w:tc>
        <w:tc>
          <w:tcPr/>
          <w:p w:rsidR="00000000" w:rsidDel="00000000" w:rsidP="00000000" w:rsidRDefault="00000000" w:rsidRPr="00000000" w14:paraId="000000B1">
            <w:pPr>
              <w:rPr>
                <w:sz w:val="20"/>
                <w:szCs w:val="20"/>
              </w:rPr>
            </w:pPr>
            <w:r w:rsidDel="00000000" w:rsidR="00000000" w:rsidRPr="00000000">
              <w:rPr>
                <w:b w:val="1"/>
                <w:bCs w:val="1"/>
                <w:sz w:val="20"/>
                <w:szCs w:val="20"/>
                <w:rtl w:val="0"/>
              </w:rPr>
              <w:t xml:space="preserve">Noise Floor/Highly Unique Logic</w:t>
            </w:r>
            <w:r w:rsidDel="00000000" w:rsidR="00000000" w:rsidRPr="00000000">
              <w:rPr>
                <w:rtl w:val="0"/>
              </w:rPr>
            </w:r>
          </w:p>
        </w:tc>
      </w:tr>
    </w:tbl>
    <w:p w:rsidR="00000000" w:rsidDel="00000000" w:rsidP="00000000" w:rsidRDefault="00000000" w:rsidRPr="00000000" w14:paraId="000000B2">
      <w:pPr>
        <w:pStyle w:val="Heading2"/>
        <w:rPr>
          <w:sz w:val="26"/>
          <w:szCs w:val="26"/>
        </w:rPr>
      </w:pPr>
      <w:bookmarkStart w:colFirst="0" w:colLast="0" w:name="_5rtciofb2vp8" w:id="13"/>
      <w:bookmarkEnd w:id="13"/>
      <w:r w:rsidDel="00000000" w:rsidR="00000000" w:rsidRPr="00000000">
        <w:rPr>
          <w:b w:val="1"/>
          <w:bCs w:val="1"/>
          <w:sz w:val="26"/>
          <w:szCs w:val="26"/>
          <w:rtl w:val="0"/>
        </w:rPr>
        <w:t xml:space="preserve">Confirmation of the Macro Law (Bit 7)</w:t>
      </w: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The most compelling result is the perfect accuracy for </w:t>
      </w:r>
      <w:r w:rsidDel="00000000" w:rsidR="00000000" w:rsidRPr="00000000">
        <w:rPr>
          <w:b w:val="1"/>
          <w:bCs w:val="1"/>
          <w:sz w:val="20"/>
          <w:szCs w:val="20"/>
          <w:rtl w:val="0"/>
        </w:rPr>
        <w:t xml:space="preserve">Bit 7 (MSB)</w:t>
      </w:r>
      <w:r w:rsidDel="00000000" w:rsidR="00000000" w:rsidRPr="00000000">
        <w:rPr>
          <w:sz w:val="20"/>
          <w:szCs w:val="20"/>
          <w:rtl w:val="0"/>
        </w:rPr>
        <w:t xml:space="preserve"> across all 10 galaxies, demonstrating the complete digital determinism of the large-scale rotation curve. The discovery of </w:t>
      </w:r>
      <w:r w:rsidDel="00000000" w:rsidR="00000000" w:rsidRPr="00000000">
        <w:rPr>
          <w:rFonts w:ascii="Roboto Mono" w:cs="Roboto Mono" w:eastAsia="Roboto Mono" w:hAnsi="Roboto Mono"/>
          <w:color w:val="188038"/>
          <w:sz w:val="20"/>
          <w:szCs w:val="20"/>
          <w:rtl w:val="0"/>
        </w:rPr>
        <w:t xml:space="preserve">RippleAdderCout[8]</w:t>
      </w:r>
      <w:r w:rsidDel="00000000" w:rsidR="00000000" w:rsidRPr="00000000">
        <w:rPr>
          <w:sz w:val="20"/>
          <w:szCs w:val="20"/>
          <w:rtl w:val="0"/>
        </w:rPr>
        <w:t xml:space="preserve"> in 40% of this uncurated sample strongly reinforces the initial finding from the </w:t>
      </w:r>
      <w:r w:rsidDel="00000000" w:rsidR="00000000" w:rsidRPr="00000000">
        <w:rPr>
          <w:i w:val="1"/>
          <w:iCs w:val="1"/>
          <w:sz w:val="20"/>
          <w:szCs w:val="20"/>
          <w:rtl w:val="0"/>
        </w:rPr>
        <w:t xml:space="preserve">Golden Set</w:t>
      </w:r>
      <w:r w:rsidDel="00000000" w:rsidR="00000000" w:rsidRPr="00000000">
        <w:rPr>
          <w:sz w:val="20"/>
          <w:szCs w:val="20"/>
          <w:rtl w:val="0"/>
        </w:rPr>
        <w:t xml:space="preserve"> of 31 galaxies (Section 2).</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5">
      <w:pPr>
        <w:numPr>
          <w:ilvl w:val="0"/>
          <w:numId w:val="9"/>
        </w:numPr>
        <w:ind w:left="720" w:hanging="360"/>
        <w:rPr>
          <w:rFonts w:ascii="Inter" w:cs="Inter" w:eastAsia="Inter" w:hAnsi="Inter"/>
          <w:b w:val="0"/>
          <w:bCs w:val="0"/>
          <w:i w:val="0"/>
          <w:iCs w:val="0"/>
          <w:smallCaps w:val="0"/>
          <w:strike w:val="0"/>
          <w:color w:val="1f1f1f"/>
          <w:sz w:val="20"/>
          <w:szCs w:val="20"/>
          <w:shd w:fill="auto" w:val="clear"/>
          <w:vertAlign w:val="baseline"/>
        </w:rPr>
      </w:pPr>
      <w:r w:rsidDel="00000000" w:rsidR="00000000" w:rsidRPr="00000000">
        <w:rPr>
          <w:b w:val="1"/>
          <w:bCs w:val="1"/>
          <w:sz w:val="20"/>
          <w:szCs w:val="20"/>
          <w:rtl w:val="0"/>
        </w:rPr>
        <w:t xml:space="preserve">40% (4 galaxies: D512-2, D564-8, DDO064, DDO168)</w:t>
      </w:r>
      <w:r w:rsidDel="00000000" w:rsidR="00000000" w:rsidRPr="00000000">
        <w:rPr>
          <w:sz w:val="20"/>
          <w:szCs w:val="20"/>
          <w:rtl w:val="0"/>
        </w:rPr>
        <w:t xml:space="preserve"> exhibit the simplest possible digital-overflow mechanism: a direct </w:t>
      </w:r>
      <w:r w:rsidDel="00000000" w:rsidR="00000000" w:rsidRPr="00000000">
        <w:rPr>
          <w:rFonts w:ascii="Roboto Mono" w:cs="Roboto Mono" w:eastAsia="Roboto Mono" w:hAnsi="Roboto Mono"/>
          <w:color w:val="188038"/>
          <w:sz w:val="20"/>
          <w:szCs w:val="20"/>
          <w:rtl w:val="0"/>
        </w:rPr>
        <w:t xml:space="preserve">CarryOut</w:t>
      </w:r>
      <w:r w:rsidDel="00000000" w:rsidR="00000000" w:rsidRPr="00000000">
        <w:rPr>
          <w:sz w:val="20"/>
          <w:szCs w:val="20"/>
          <w:rtl w:val="0"/>
        </w:rPr>
        <w:t xml:space="preserve"> function, suggesting these are the purest examples of the Gravitational Overflow Hypothesis in action.</w:t>
      </w:r>
    </w:p>
    <w:p w:rsidR="00000000" w:rsidDel="00000000" w:rsidP="00000000" w:rsidRDefault="00000000" w:rsidRPr="00000000" w14:paraId="000000B6">
      <w:pPr>
        <w:numPr>
          <w:ilvl w:val="0"/>
          <w:numId w:val="9"/>
        </w:numPr>
        <w:ind w:left="720" w:hanging="360"/>
        <w:rPr>
          <w:rFonts w:ascii="Inter" w:cs="Inter" w:eastAsia="Inter" w:hAnsi="Inter"/>
          <w:b w:val="0"/>
          <w:bCs w:val="0"/>
          <w:i w:val="0"/>
          <w:iCs w:val="0"/>
          <w:smallCaps w:val="0"/>
          <w:strike w:val="0"/>
          <w:color w:val="1f1f1f"/>
          <w:sz w:val="20"/>
          <w:szCs w:val="20"/>
          <w:shd w:fill="auto" w:val="clear"/>
          <w:vertAlign w:val="baseline"/>
        </w:rPr>
      </w:pPr>
      <w:r w:rsidDel="00000000" w:rsidR="00000000" w:rsidRPr="00000000">
        <w:rPr>
          <w:sz w:val="20"/>
          <w:szCs w:val="20"/>
          <w:rtl w:val="0"/>
        </w:rPr>
        <w:t xml:space="preserve">The remaining formulas for Bit 7 are also simple, low-variable logic gates (e.g., </w:t>
      </w:r>
      <w:r w:rsidDel="00000000" w:rsidR="00000000" w:rsidRPr="00000000">
        <w:rPr>
          <w:rFonts w:ascii="Roboto Mono" w:cs="Roboto Mono" w:eastAsia="Roboto Mono" w:hAnsi="Roboto Mono"/>
          <w:color w:val="188038"/>
          <w:sz w:val="20"/>
          <w:szCs w:val="20"/>
          <w:rtl w:val="0"/>
        </w:rPr>
        <w:t xml:space="preserve">(b6 OR b7)</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(b2 OR b3)</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(a5 OR b6)</w:t>
      </w:r>
      <w:r w:rsidDel="00000000" w:rsidR="00000000" w:rsidRPr="00000000">
        <w:rPr>
          <w:sz w:val="20"/>
          <w:szCs w:val="20"/>
          <w:rtl w:val="0"/>
        </w:rPr>
        <w:t xml:space="preserve">), which are structurally less complex than the logic found in the lower bits. This maintains the core idea that macro-scale physics is governed by simple, deterministic Boolean primitives, while individual scatter is noise.</w:t>
      </w:r>
    </w:p>
    <w:p w:rsidR="00000000" w:rsidDel="00000000" w:rsidP="00000000" w:rsidRDefault="00000000" w:rsidRPr="00000000" w14:paraId="000000B7">
      <w:pPr>
        <w:pStyle w:val="Heading2"/>
        <w:rPr>
          <w:sz w:val="26"/>
          <w:szCs w:val="26"/>
        </w:rPr>
      </w:pPr>
      <w:bookmarkStart w:colFirst="0" w:colLast="0" w:name="_c57o0kg8ef72" w:id="14"/>
      <w:bookmarkEnd w:id="14"/>
      <w:r w:rsidDel="00000000" w:rsidR="00000000" w:rsidRPr="00000000">
        <w:rPr>
          <w:b w:val="1"/>
          <w:bCs w:val="1"/>
          <w:sz w:val="26"/>
          <w:szCs w:val="26"/>
          <w:rtl w:val="0"/>
        </w:rPr>
        <w:t xml:space="preserve">Confirmation of the Noise Floor (Bits 0-5)</w:t>
      </w: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sz w:val="20"/>
          <w:szCs w:val="20"/>
          <w:rtl w:val="0"/>
        </w:rPr>
        <w:t xml:space="preserve">In contrast to the highly conserved, simple logic found in the MSB, the Least Significant Bits (Bits 0-5) show extreme diversity: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A">
      <w:pPr>
        <w:numPr>
          <w:ilvl w:val="0"/>
          <w:numId w:val="9"/>
        </w:numPr>
        <w:ind w:left="720" w:hanging="360"/>
        <w:rPr>
          <w:rFonts w:ascii="Inter" w:cs="Inter" w:eastAsia="Inter" w:hAnsi="Inter"/>
          <w:b w:val="0"/>
          <w:bCs w:val="0"/>
          <w:i w:val="0"/>
          <w:iCs w:val="0"/>
          <w:smallCaps w:val="0"/>
          <w:strike w:val="0"/>
          <w:color w:val="1f1f1f"/>
          <w:sz w:val="20"/>
          <w:szCs w:val="20"/>
          <w:shd w:fill="auto" w:val="clear"/>
          <w:vertAlign w:val="baseline"/>
        </w:rPr>
      </w:pPr>
      <w:r w:rsidDel="00000000" w:rsidR="00000000" w:rsidRPr="00000000">
        <w:rPr>
          <w:sz w:val="20"/>
          <w:szCs w:val="20"/>
          <w:rtl w:val="0"/>
        </w:rPr>
        <w:t xml:space="preserve">For all bits from 0 to 6, every galaxy found a </w:t>
      </w:r>
      <w:r w:rsidDel="00000000" w:rsidR="00000000" w:rsidRPr="00000000">
        <w:rPr>
          <w:b w:val="1"/>
          <w:bCs w:val="1"/>
          <w:sz w:val="20"/>
          <w:szCs w:val="20"/>
          <w:rtl w:val="0"/>
        </w:rPr>
        <w:t xml:space="preserve">unique formula</w:t>
      </w:r>
      <w:r w:rsidDel="00000000" w:rsidR="00000000" w:rsidRPr="00000000">
        <w:rPr>
          <w:sz w:val="20"/>
          <w:szCs w:val="20"/>
          <w:rtl w:val="0"/>
        </w:rPr>
        <w:t xml:space="preserve">.</w:t>
      </w:r>
    </w:p>
    <w:p w:rsidR="00000000" w:rsidDel="00000000" w:rsidP="00000000" w:rsidRDefault="00000000" w:rsidRPr="00000000" w14:paraId="000000BB">
      <w:pPr>
        <w:numPr>
          <w:ilvl w:val="0"/>
          <w:numId w:val="9"/>
        </w:numPr>
        <w:ind w:left="720" w:hanging="360"/>
        <w:rPr>
          <w:rFonts w:ascii="Inter" w:cs="Inter" w:eastAsia="Inter" w:hAnsi="Inter"/>
          <w:b w:val="0"/>
          <w:bCs w:val="0"/>
          <w:i w:val="0"/>
          <w:iCs w:val="0"/>
          <w:smallCaps w:val="0"/>
          <w:strike w:val="0"/>
          <w:color w:val="1f1f1f"/>
          <w:sz w:val="20"/>
          <w:szCs w:val="20"/>
          <w:shd w:fill="auto" w:val="clear"/>
          <w:vertAlign w:val="baseline"/>
        </w:rPr>
      </w:pPr>
      <w:r w:rsidDel="00000000" w:rsidR="00000000" w:rsidRPr="00000000">
        <w:rPr>
          <w:sz w:val="20"/>
          <w:szCs w:val="20"/>
          <w:rtl w:val="0"/>
        </w:rPr>
        <w:t xml:space="preserve">This diversity confirms the "Spaghetti Logic" described in the initial hypothesis (Section 2). The fine-grained details (LSBs) of the rotation curve require intricate, galaxy-specific boolean circuits, which are analogous to the chaotic, local variations (noise, measurement error, localized baryonic structures) that traditional modeling often overfits.</w:t>
      </w:r>
    </w:p>
    <w:p w:rsidR="00000000" w:rsidDel="00000000" w:rsidP="00000000" w:rsidRDefault="00000000" w:rsidRPr="00000000" w14:paraId="000000BC">
      <w:pPr>
        <w:numPr>
          <w:ilvl w:val="0"/>
          <w:numId w:val="9"/>
        </w:numPr>
        <w:ind w:left="720" w:hanging="360"/>
        <w:rPr>
          <w:rFonts w:ascii="Inter" w:cs="Inter" w:eastAsia="Inter" w:hAnsi="Inter"/>
          <w:b w:val="0"/>
          <w:bCs w:val="0"/>
          <w:i w:val="0"/>
          <w:iCs w:val="0"/>
          <w:smallCaps w:val="0"/>
          <w:strike w:val="0"/>
          <w:color w:val="1f1f1f"/>
          <w:sz w:val="20"/>
          <w:szCs w:val="20"/>
          <w:shd w:fill="auto" w:val="clear"/>
          <w:vertAlign w:val="baseline"/>
        </w:rPr>
      </w:pPr>
      <w:r w:rsidDel="00000000" w:rsidR="00000000" w:rsidRPr="00000000">
        <w:rPr>
          <w:sz w:val="20"/>
          <w:szCs w:val="20"/>
          <w:rtl w:val="0"/>
        </w:rPr>
        <w:t xml:space="preserve">The transition from Bit 7 (simple, shared primitives) to Bit 6, and down to Bit 0 (unique, complex primitives or multi-layered combinations like those found in DDO161) illustrates the sharpness of the </w:t>
      </w:r>
      <w:r w:rsidDel="00000000" w:rsidR="00000000" w:rsidRPr="00000000">
        <w:rPr>
          <w:b w:val="1"/>
          <w:bCs w:val="1"/>
          <w:sz w:val="20"/>
          <w:szCs w:val="20"/>
          <w:rtl w:val="0"/>
        </w:rPr>
        <w:t xml:space="preserve">Signal-to-Noise Cliff</w:t>
      </w:r>
      <w:r w:rsidDel="00000000" w:rsidR="00000000" w:rsidRPr="00000000">
        <w:rPr>
          <w:sz w:val="20"/>
          <w:szCs w:val="20"/>
          <w:rtl w:val="0"/>
        </w:rPr>
        <w:t xml:space="preserve"> observed previously.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b w:val="1"/>
          <w:bCs w:val="1"/>
          <w:sz w:val="20"/>
          <w:szCs w:val="20"/>
          <w:rtl w:val="0"/>
        </w:rPr>
        <w:t xml:space="preserve">Conclusion:</w:t>
      </w:r>
      <w:r w:rsidDel="00000000" w:rsidR="00000000" w:rsidRPr="00000000">
        <w:rPr>
          <w:sz w:val="20"/>
          <w:szCs w:val="20"/>
          <w:rtl w:val="0"/>
        </w:rPr>
        <w:t xml:space="preserve"> The analysis of this new batch of 10 galaxies robustly validates the Digital Horizon boundary. The fundamental physical law (Bit 7) is simple and recurrent, while the local variations (Bits 0-6) are complex and unique. The prevalence of </w:t>
      </w:r>
      <w:r w:rsidDel="00000000" w:rsidR="00000000" w:rsidRPr="00000000">
        <w:rPr>
          <w:rFonts w:ascii="Roboto Mono" w:cs="Roboto Mono" w:eastAsia="Roboto Mono" w:hAnsi="Roboto Mono"/>
          <w:color w:val="188038"/>
          <w:sz w:val="20"/>
          <w:szCs w:val="20"/>
          <w:rtl w:val="0"/>
        </w:rPr>
        <w:t xml:space="preserve">RippleAdderCout</w:t>
      </w:r>
      <w:r w:rsidDel="00000000" w:rsidR="00000000" w:rsidRPr="00000000">
        <w:rPr>
          <w:sz w:val="20"/>
          <w:szCs w:val="20"/>
          <w:rtl w:val="0"/>
        </w:rPr>
        <w:t xml:space="preserve"> as the most common Bit 7 solution cements the digital overflow as the simplest mathematical description of the "Dark Matter Excess."</w:t>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pStyle w:val="Heading1"/>
        <w:rPr>
          <w:sz w:val="30"/>
          <w:szCs w:val="30"/>
        </w:rPr>
      </w:pPr>
      <w:bookmarkStart w:colFirst="0" w:colLast="0" w:name="_kxj8fv90qelq" w:id="15"/>
      <w:bookmarkEnd w:id="15"/>
      <w:r w:rsidDel="00000000" w:rsidR="00000000" w:rsidRPr="00000000">
        <w:rPr>
          <w:sz w:val="30"/>
          <w:szCs w:val="30"/>
          <w:rtl w:val="0"/>
        </w:rPr>
        <w:t xml:space="preserve">7. Super-Batch Discovery: The Macro-Law vs. The Noise Floor</w:t>
      </w:r>
    </w:p>
    <w:p w:rsidR="00000000" w:rsidDel="00000000" w:rsidP="00000000" w:rsidRDefault="00000000" w:rsidRPr="00000000" w14:paraId="000000C1">
      <w:pPr>
        <w:rPr>
          <w:sz w:val="20"/>
          <w:szCs w:val="20"/>
        </w:rPr>
      </w:pPr>
      <w:r w:rsidDel="00000000" w:rsidR="00000000" w:rsidRPr="00000000">
        <w:rPr>
          <w:sz w:val="20"/>
          <w:szCs w:val="20"/>
          <w:rtl w:val="0"/>
        </w:rPr>
        <w:t xml:space="preserve">The following log details the execution of the Universal Discovery Engine (UDE) on the pre-curated </w:t>
      </w:r>
      <w:r w:rsidDel="00000000" w:rsidR="00000000" w:rsidRPr="00000000">
        <w:rPr>
          <w:b w:val="1"/>
          <w:bCs w:val="1"/>
          <w:sz w:val="20"/>
          <w:szCs w:val="20"/>
          <w:rtl w:val="0"/>
        </w:rPr>
        <w:t xml:space="preserve">Golden Set</w:t>
      </w:r>
      <w:r w:rsidDel="00000000" w:rsidR="00000000" w:rsidRPr="00000000">
        <w:rPr>
          <w:sz w:val="20"/>
          <w:szCs w:val="20"/>
          <w:rtl w:val="0"/>
        </w:rPr>
        <w:t xml:space="preserve"> of 31 galaxies (297 data points total). The goal of this "Super-Batch" run was to force the AI to find a </w:t>
      </w:r>
      <w:r w:rsidDel="00000000" w:rsidR="00000000" w:rsidRPr="00000000">
        <w:rPr>
          <w:b w:val="1"/>
          <w:bCs w:val="1"/>
          <w:sz w:val="20"/>
          <w:szCs w:val="20"/>
          <w:rtl w:val="0"/>
        </w:rPr>
        <w:t xml:space="preserve">single, universal Boolean formula</w:t>
      </w:r>
      <w:r w:rsidDel="00000000" w:rsidR="00000000" w:rsidRPr="00000000">
        <w:rPr>
          <w:sz w:val="20"/>
          <w:szCs w:val="20"/>
          <w:rtl w:val="0"/>
        </w:rPr>
        <w:t xml:space="preserve"> for each bit of the Observed Velocity (</w:t>
      </w:r>
      <w:hyperlink r:id="rId26">
        <w:r w:rsidDel="00000000" w:rsidR="00000000" w:rsidRPr="00000000">
          <w:rPr>
            <w:sz w:val="20"/>
            <w:szCs w:val="20"/>
          </w:rPr>
          <w:drawing>
            <wp:inline distB="19050" distT="19050" distL="19050" distR="19050">
              <wp:extent cx="228600" cy="127000"/>
              <wp:effectExtent b="0" l="0" r="0" t="0"/>
              <wp:docPr id="59"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228600" cy="127000"/>
                      </a:xfrm>
                      <a:prstGeom prst="rect"/>
                      <a:ln/>
                    </pic:spPr>
                  </pic:pic>
                </a:graphicData>
              </a:graphic>
            </wp:inline>
          </w:drawing>
        </w:r>
      </w:hyperlink>
      <w:r w:rsidDel="00000000" w:rsidR="00000000" w:rsidRPr="00000000">
        <w:rPr>
          <w:sz w:val="20"/>
          <w:szCs w:val="20"/>
          <w:rtl w:val="0"/>
        </w:rPr>
        <w:t xml:space="preserve">) that applies across all 31 galaxies simultaneously. This directly tests the universality of the Gravitational Overflow Hypothesis and definitively locates the </w:t>
      </w:r>
      <w:r w:rsidDel="00000000" w:rsidR="00000000" w:rsidRPr="00000000">
        <w:rPr>
          <w:b w:val="1"/>
          <w:bCs w:val="1"/>
          <w:sz w:val="20"/>
          <w:szCs w:val="20"/>
          <w:rtl w:val="0"/>
        </w:rPr>
        <w:t xml:space="preserve">Digital Horizon</w:t>
      </w:r>
      <w:r w:rsidDel="00000000" w:rsidR="00000000" w:rsidRPr="00000000">
        <w:rPr>
          <w:sz w:val="20"/>
          <w:szCs w:val="20"/>
          <w:rtl w:val="0"/>
        </w:rPr>
        <w:t xml:space="preserve">—the boundary between deterministic physical law and chaotic local variance.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b w:val="1"/>
          <w:bCs w:val="1"/>
          <w:sz w:val="20"/>
          <w:szCs w:val="20"/>
          <w:rtl w:val="0"/>
        </w:rPr>
        <w:t xml:space="preserve">Super-Batch UDE Discovery Summary (31 Galaxies)</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5"/>
        <w:tblW w:w="11010.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1110"/>
        <w:gridCol w:w="1245"/>
        <w:gridCol w:w="3465"/>
        <w:gridCol w:w="1695"/>
        <w:gridCol w:w="3495"/>
        <w:tblGridChange w:id="0">
          <w:tblGrid>
            <w:gridCol w:w="1110"/>
            <w:gridCol w:w="1245"/>
            <w:gridCol w:w="3465"/>
            <w:gridCol w:w="1695"/>
            <w:gridCol w:w="3495"/>
          </w:tblGrid>
        </w:tblGridChange>
      </w:tblGrid>
      <w:tr>
        <w:trPr>
          <w:cantSplit w:val="0"/>
          <w:tblHeader w:val="1"/>
        </w:trPr>
        <w:tc>
          <w:tcPr/>
          <w:p w:rsidR="00000000" w:rsidDel="00000000" w:rsidP="00000000" w:rsidRDefault="00000000" w:rsidRPr="00000000" w14:paraId="000000C5">
            <w:pPr>
              <w:rPr>
                <w:sz w:val="20"/>
                <w:szCs w:val="20"/>
              </w:rPr>
            </w:pPr>
            <w:r w:rsidDel="00000000" w:rsidR="00000000" w:rsidRPr="00000000">
              <w:rPr>
                <w:sz w:val="20"/>
                <w:szCs w:val="20"/>
                <w:rtl w:val="0"/>
              </w:rPr>
              <w:t xml:space="preserve">Bit</w:t>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Accuracy</w:t>
            </w:r>
          </w:p>
        </w:tc>
        <w:tc>
          <w:tcPr/>
          <w:p w:rsidR="00000000" w:rsidDel="00000000" w:rsidP="00000000" w:rsidRDefault="00000000" w:rsidRPr="00000000" w14:paraId="000000C7">
            <w:pPr>
              <w:rPr>
                <w:sz w:val="20"/>
                <w:szCs w:val="20"/>
              </w:rPr>
            </w:pPr>
            <w:r w:rsidDel="00000000" w:rsidR="00000000" w:rsidRPr="00000000">
              <w:rPr>
                <w:sz w:val="20"/>
                <w:szCs w:val="20"/>
                <w:rtl w:val="0"/>
              </w:rPr>
              <w:t xml:space="preserve">Formula Interpretation</w:t>
            </w:r>
          </w:p>
        </w:tc>
        <w:tc>
          <w:tcPr/>
          <w:p w:rsidR="00000000" w:rsidDel="00000000" w:rsidP="00000000" w:rsidRDefault="00000000" w:rsidRPr="00000000" w14:paraId="000000C8">
            <w:pPr>
              <w:rPr>
                <w:sz w:val="20"/>
                <w:szCs w:val="20"/>
              </w:rPr>
            </w:pPr>
            <w:r w:rsidDel="00000000" w:rsidR="00000000" w:rsidRPr="00000000">
              <w:rPr>
                <w:sz w:val="20"/>
                <w:szCs w:val="20"/>
                <w:rtl w:val="0"/>
              </w:rPr>
              <w:t xml:space="preserve">Complexity</w:t>
            </w:r>
          </w:p>
        </w:tc>
        <w:tc>
          <w:tcPr/>
          <w:p w:rsidR="00000000" w:rsidDel="00000000" w:rsidP="00000000" w:rsidRDefault="00000000" w:rsidRPr="00000000" w14:paraId="000000C9">
            <w:pPr>
              <w:rPr>
                <w:sz w:val="20"/>
                <w:szCs w:val="20"/>
              </w:rPr>
            </w:pPr>
            <w:r w:rsidDel="00000000" w:rsidR="00000000" w:rsidRPr="00000000">
              <w:rPr>
                <w:sz w:val="20"/>
                <w:szCs w:val="20"/>
                <w:rtl w:val="0"/>
              </w:rPr>
              <w:t xml:space="preserve">Implication</w:t>
            </w:r>
          </w:p>
        </w:tc>
      </w:tr>
      <w:tr>
        <w:trPr>
          <w:cantSplit w:val="0"/>
          <w:tblHeader w:val="0"/>
        </w:trPr>
        <w:tc>
          <w:tcPr/>
          <w:p w:rsidR="00000000" w:rsidDel="00000000" w:rsidP="00000000" w:rsidRDefault="00000000" w:rsidRPr="00000000" w14:paraId="000000CA">
            <w:pPr>
              <w:rPr>
                <w:sz w:val="20"/>
                <w:szCs w:val="20"/>
              </w:rPr>
            </w:pPr>
            <w:r w:rsidDel="00000000" w:rsidR="00000000" w:rsidRPr="00000000">
              <w:rPr>
                <w:b w:val="1"/>
                <w:bCs w:val="1"/>
                <w:sz w:val="20"/>
                <w:szCs w:val="20"/>
                <w:rtl w:val="0"/>
              </w:rPr>
              <w:t xml:space="preserve">7 (MSB)</w:t>
            </w:r>
            <w:r w:rsidDel="00000000" w:rsidR="00000000" w:rsidRPr="00000000">
              <w:rPr>
                <w:rtl w:val="0"/>
              </w:rPr>
            </w:r>
          </w:p>
        </w:tc>
        <w:tc>
          <w:tcPr/>
          <w:p w:rsidR="00000000" w:rsidDel="00000000" w:rsidP="00000000" w:rsidRDefault="00000000" w:rsidRPr="00000000" w14:paraId="000000CB">
            <w:pPr>
              <w:rPr>
                <w:sz w:val="20"/>
                <w:szCs w:val="20"/>
              </w:rPr>
            </w:pPr>
            <w:r w:rsidDel="00000000" w:rsidR="00000000" w:rsidRPr="00000000">
              <w:rPr>
                <w:b w:val="1"/>
                <w:bCs w:val="1"/>
                <w:sz w:val="20"/>
                <w:szCs w:val="20"/>
                <w:rtl w:val="0"/>
              </w:rPr>
              <w:t xml:space="preserve">100.0%</w:t>
            </w:r>
            <w:r w:rsidDel="00000000" w:rsidR="00000000" w:rsidRPr="00000000">
              <w:rPr>
                <w:rtl w:val="0"/>
              </w:rPr>
            </w:r>
          </w:p>
        </w:tc>
        <w:tc>
          <w:tcPr/>
          <w:p w:rsidR="00000000" w:rsidDel="00000000" w:rsidP="00000000" w:rsidRDefault="00000000" w:rsidRPr="00000000" w14:paraId="000000CC">
            <w:pPr>
              <w:rPr>
                <w:sz w:val="20"/>
                <w:szCs w:val="20"/>
              </w:rPr>
            </w:pPr>
            <w:r w:rsidDel="00000000" w:rsidR="00000000" w:rsidRPr="00000000">
              <w:rPr>
                <w:rFonts w:ascii="Roboto Mono" w:cs="Roboto Mono" w:eastAsia="Roboto Mono" w:hAnsi="Roboto Mono"/>
                <w:color w:val="188038"/>
                <w:sz w:val="20"/>
                <w:szCs w:val="20"/>
                <w:rtl w:val="0"/>
              </w:rPr>
              <w:t xml:space="preserve">RippleAdderCout[8]</w:t>
            </w:r>
            <w:r w:rsidDel="00000000" w:rsidR="00000000" w:rsidRPr="00000000">
              <w:rPr>
                <w:rtl w:val="0"/>
              </w:rPr>
            </w:r>
          </w:p>
        </w:tc>
        <w:tc>
          <w:tcPr/>
          <w:p w:rsidR="00000000" w:rsidDel="00000000" w:rsidP="00000000" w:rsidRDefault="00000000" w:rsidRPr="00000000" w14:paraId="000000CD">
            <w:pPr>
              <w:rPr>
                <w:sz w:val="20"/>
                <w:szCs w:val="20"/>
              </w:rPr>
            </w:pPr>
            <w:r w:rsidDel="00000000" w:rsidR="00000000" w:rsidRPr="00000000">
              <w:rPr>
                <w:b w:val="1"/>
                <w:bCs w:val="1"/>
                <w:sz w:val="20"/>
                <w:szCs w:val="20"/>
                <w:rtl w:val="0"/>
              </w:rPr>
              <w:t xml:space="preserve">Simple/Core</w:t>
            </w:r>
            <w:r w:rsidDel="00000000" w:rsidR="00000000" w:rsidRPr="00000000">
              <w:rPr>
                <w:rtl w:val="0"/>
              </w:rPr>
            </w:r>
          </w:p>
        </w:tc>
        <w:tc>
          <w:tcPr/>
          <w:p w:rsidR="00000000" w:rsidDel="00000000" w:rsidP="00000000" w:rsidRDefault="00000000" w:rsidRPr="00000000" w14:paraId="000000CE">
            <w:pPr>
              <w:rPr>
                <w:sz w:val="20"/>
                <w:szCs w:val="20"/>
              </w:rPr>
            </w:pPr>
            <w:r w:rsidDel="00000000" w:rsidR="00000000" w:rsidRPr="00000000">
              <w:rPr>
                <w:b w:val="1"/>
                <w:bCs w:val="1"/>
                <w:sz w:val="20"/>
                <w:szCs w:val="20"/>
                <w:rtl w:val="0"/>
              </w:rPr>
              <w:t xml:space="preserve">Perfect Universal Macro-Law.</w:t>
            </w:r>
            <w:r w:rsidDel="00000000" w:rsidR="00000000" w:rsidRPr="00000000">
              <w:rPr>
                <w:sz w:val="20"/>
                <w:szCs w:val="20"/>
                <w:rtl w:val="0"/>
              </w:rPr>
              <w:t xml:space="preserve"> The "Dark Matter Excess" is identical to an 8-bit arithmetic carry-out/overflow.</w:t>
            </w:r>
          </w:p>
        </w:tc>
      </w:tr>
      <w:tr>
        <w:trPr>
          <w:cantSplit w:val="0"/>
          <w:tblHeader w:val="0"/>
        </w:trPr>
        <w:tc>
          <w:tcPr/>
          <w:p w:rsidR="00000000" w:rsidDel="00000000" w:rsidP="00000000" w:rsidRDefault="00000000" w:rsidRPr="00000000" w14:paraId="000000CF">
            <w:pPr>
              <w:rPr>
                <w:sz w:val="20"/>
                <w:szCs w:val="20"/>
              </w:rPr>
            </w:pPr>
            <w:r w:rsidDel="00000000" w:rsidR="00000000" w:rsidRPr="00000000">
              <w:rPr>
                <w:b w:val="1"/>
                <w:bCs w:val="1"/>
                <w:sz w:val="20"/>
                <w:szCs w:val="20"/>
                <w:rtl w:val="0"/>
              </w:rPr>
              <w:t xml:space="preserve">6</w:t>
            </w:r>
            <w:r w:rsidDel="00000000" w:rsidR="00000000" w:rsidRPr="00000000">
              <w:rPr>
                <w:rtl w:val="0"/>
              </w:rPr>
            </w:r>
          </w:p>
        </w:tc>
        <w:tc>
          <w:tcPr/>
          <w:p w:rsidR="00000000" w:rsidDel="00000000" w:rsidP="00000000" w:rsidRDefault="00000000" w:rsidRPr="00000000" w14:paraId="000000D0">
            <w:pPr>
              <w:rPr>
                <w:sz w:val="20"/>
                <w:szCs w:val="20"/>
              </w:rPr>
            </w:pPr>
            <w:r w:rsidDel="00000000" w:rsidR="00000000" w:rsidRPr="00000000">
              <w:rPr>
                <w:sz w:val="20"/>
                <w:szCs w:val="20"/>
                <w:rtl w:val="0"/>
              </w:rPr>
              <w:t xml:space="preserve">83.5%</w:t>
            </w:r>
          </w:p>
        </w:tc>
        <w:tc>
          <w:tcPr/>
          <w:p w:rsidR="00000000" w:rsidDel="00000000" w:rsidP="00000000" w:rsidRDefault="00000000" w:rsidRPr="00000000" w14:paraId="000000D1">
            <w:pPr>
              <w:rPr>
                <w:sz w:val="20"/>
                <w:szCs w:val="20"/>
              </w:rPr>
            </w:pPr>
            <w:r w:rsidDel="00000000" w:rsidR="00000000" w:rsidRPr="00000000">
              <w:rPr>
                <w:sz w:val="20"/>
                <w:szCs w:val="20"/>
                <w:rtl w:val="0"/>
              </w:rPr>
              <w:t xml:space="preserve">Complex Residual Logic</w:t>
            </w:r>
          </w:p>
        </w:tc>
        <w:tc>
          <w:tcPr/>
          <w:p w:rsidR="00000000" w:rsidDel="00000000" w:rsidP="00000000" w:rsidRDefault="00000000" w:rsidRPr="00000000" w14:paraId="000000D2">
            <w:pPr>
              <w:rPr>
                <w:sz w:val="20"/>
                <w:szCs w:val="20"/>
              </w:rPr>
            </w:pPr>
            <w:r w:rsidDel="00000000" w:rsidR="00000000" w:rsidRPr="00000000">
              <w:rPr>
                <w:sz w:val="20"/>
                <w:szCs w:val="20"/>
                <w:rtl w:val="0"/>
              </w:rPr>
              <w:t xml:space="preserve">Medium/High</w:t>
            </w:r>
          </w:p>
        </w:tc>
        <w:tc>
          <w:tcPr/>
          <w:p w:rsidR="00000000" w:rsidDel="00000000" w:rsidP="00000000" w:rsidRDefault="00000000" w:rsidRPr="00000000" w14:paraId="000000D3">
            <w:pPr>
              <w:rPr>
                <w:sz w:val="20"/>
                <w:szCs w:val="20"/>
              </w:rPr>
            </w:pPr>
            <w:r w:rsidDel="00000000" w:rsidR="00000000" w:rsidRPr="00000000">
              <w:rPr>
                <w:sz w:val="20"/>
                <w:szCs w:val="20"/>
                <w:rtl w:val="0"/>
              </w:rPr>
              <w:t xml:space="preserve">Transition Zone. Strong, but non-universal signal propagation below the overflow bit.</w:t>
            </w:r>
          </w:p>
        </w:tc>
      </w:tr>
      <w:tr>
        <w:trPr>
          <w:cantSplit w:val="0"/>
          <w:tblHeader w:val="0"/>
        </w:trPr>
        <w:tc>
          <w:tcPr/>
          <w:p w:rsidR="00000000" w:rsidDel="00000000" w:rsidP="00000000" w:rsidRDefault="00000000" w:rsidRPr="00000000" w14:paraId="000000D4">
            <w:pPr>
              <w:rPr>
                <w:sz w:val="20"/>
                <w:szCs w:val="20"/>
              </w:rPr>
            </w:pPr>
            <w:r w:rsidDel="00000000" w:rsidR="00000000" w:rsidRPr="00000000">
              <w:rPr>
                <w:b w:val="1"/>
                <w:bCs w:val="1"/>
                <w:sz w:val="20"/>
                <w:szCs w:val="20"/>
                <w:rtl w:val="0"/>
              </w:rPr>
              <w:t xml:space="preserve">5</w:t>
            </w:r>
            <w:r w:rsidDel="00000000" w:rsidR="00000000" w:rsidRPr="00000000">
              <w:rPr>
                <w:rtl w:val="0"/>
              </w:rPr>
            </w:r>
          </w:p>
        </w:tc>
        <w:tc>
          <w:tcPr/>
          <w:p w:rsidR="00000000" w:rsidDel="00000000" w:rsidP="00000000" w:rsidRDefault="00000000" w:rsidRPr="00000000" w14:paraId="000000D5">
            <w:pPr>
              <w:rPr>
                <w:sz w:val="20"/>
                <w:szCs w:val="20"/>
              </w:rPr>
            </w:pPr>
            <w:r w:rsidDel="00000000" w:rsidR="00000000" w:rsidRPr="00000000">
              <w:rPr>
                <w:sz w:val="20"/>
                <w:szCs w:val="20"/>
                <w:rtl w:val="0"/>
              </w:rPr>
              <w:t xml:space="preserve">79.5%</w:t>
            </w:r>
          </w:p>
        </w:tc>
        <w:tc>
          <w:tcPr/>
          <w:p w:rsidR="00000000" w:rsidDel="00000000" w:rsidP="00000000" w:rsidRDefault="00000000" w:rsidRPr="00000000" w14:paraId="000000D6">
            <w:pPr>
              <w:rPr>
                <w:sz w:val="20"/>
                <w:szCs w:val="20"/>
              </w:rPr>
            </w:pPr>
            <w:r w:rsidDel="00000000" w:rsidR="00000000" w:rsidRPr="00000000">
              <w:rPr>
                <w:sz w:val="20"/>
                <w:szCs w:val="20"/>
                <w:rtl w:val="0"/>
              </w:rPr>
              <w:t xml:space="preserve">Highly Complex Residual Logic</w:t>
            </w:r>
          </w:p>
        </w:tc>
        <w:tc>
          <w:tcPr/>
          <w:p w:rsidR="00000000" w:rsidDel="00000000" w:rsidP="00000000" w:rsidRDefault="00000000" w:rsidRPr="00000000" w14:paraId="000000D7">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D8">
            <w:pPr>
              <w:rPr>
                <w:sz w:val="20"/>
                <w:szCs w:val="20"/>
              </w:rPr>
            </w:pPr>
            <w:r w:rsidDel="00000000" w:rsidR="00000000" w:rsidRPr="00000000">
              <w:rPr>
                <w:sz w:val="20"/>
                <w:szCs w:val="20"/>
                <w:rtl w:val="0"/>
              </w:rPr>
              <w:t xml:space="preserve">Sharp drop-off in accuracy. Marks the beginning of the noise floor.</w:t>
            </w:r>
          </w:p>
        </w:tc>
      </w:tr>
      <w:tr>
        <w:trPr>
          <w:cantSplit w:val="0"/>
          <w:tblHeader w:val="0"/>
        </w:trPr>
        <w:tc>
          <w:tcPr/>
          <w:p w:rsidR="00000000" w:rsidDel="00000000" w:rsidP="00000000" w:rsidRDefault="00000000" w:rsidRPr="00000000" w14:paraId="000000D9">
            <w:pPr>
              <w:rPr>
                <w:sz w:val="20"/>
                <w:szCs w:val="20"/>
              </w:rPr>
            </w:pPr>
            <w:r w:rsidDel="00000000" w:rsidR="00000000" w:rsidRPr="00000000">
              <w:rPr>
                <w:b w:val="1"/>
                <w:bCs w:val="1"/>
                <w:sz w:val="20"/>
                <w:szCs w:val="20"/>
                <w:rtl w:val="0"/>
              </w:rPr>
              <w:t xml:space="preserve">4</w:t>
            </w:r>
            <w:r w:rsidDel="00000000" w:rsidR="00000000" w:rsidRPr="00000000">
              <w:rPr>
                <w:rtl w:val="0"/>
              </w:rPr>
            </w:r>
          </w:p>
        </w:tc>
        <w:tc>
          <w:tcPr/>
          <w:p w:rsidR="00000000" w:rsidDel="00000000" w:rsidP="00000000" w:rsidRDefault="00000000" w:rsidRPr="00000000" w14:paraId="000000DA">
            <w:pPr>
              <w:rPr>
                <w:sz w:val="20"/>
                <w:szCs w:val="20"/>
              </w:rPr>
            </w:pPr>
            <w:r w:rsidDel="00000000" w:rsidR="00000000" w:rsidRPr="00000000">
              <w:rPr>
                <w:sz w:val="20"/>
                <w:szCs w:val="20"/>
                <w:rtl w:val="0"/>
              </w:rPr>
              <w:t xml:space="preserve">74.4%</w:t>
            </w:r>
          </w:p>
        </w:tc>
        <w:tc>
          <w:tcPr/>
          <w:p w:rsidR="00000000" w:rsidDel="00000000" w:rsidP="00000000" w:rsidRDefault="00000000" w:rsidRPr="00000000" w14:paraId="000000DB">
            <w:pPr>
              <w:rPr>
                <w:sz w:val="20"/>
                <w:szCs w:val="20"/>
              </w:rPr>
            </w:pPr>
            <w:r w:rsidDel="00000000" w:rsidR="00000000" w:rsidRPr="00000000">
              <w:rPr>
                <w:sz w:val="20"/>
                <w:szCs w:val="20"/>
                <w:rtl w:val="0"/>
              </w:rPr>
              <w:t xml:space="preserve">Highly Complex Residual Logic</w:t>
            </w:r>
          </w:p>
        </w:tc>
        <w:tc>
          <w:tcPr/>
          <w:p w:rsidR="00000000" w:rsidDel="00000000" w:rsidP="00000000" w:rsidRDefault="00000000" w:rsidRPr="00000000" w14:paraId="000000DC">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DD">
            <w:pPr>
              <w:rPr>
                <w:sz w:val="20"/>
                <w:szCs w:val="20"/>
              </w:rPr>
            </w:pPr>
            <w:r w:rsidDel="00000000" w:rsidR="00000000" w:rsidRPr="00000000">
              <w:rPr>
                <w:sz w:val="20"/>
                <w:szCs w:val="20"/>
                <w:rtl w:val="0"/>
              </w:rPr>
              <w:t xml:space="preserve">Noise Floor/Spaghetti Logic. Universal rule fails to capture individual galaxy variance.</w:t>
            </w:r>
          </w:p>
        </w:tc>
      </w:tr>
      <w:tr>
        <w:trPr>
          <w:cantSplit w:val="0"/>
          <w:tblHeader w:val="0"/>
        </w:trPr>
        <w:tc>
          <w:tcPr/>
          <w:p w:rsidR="00000000" w:rsidDel="00000000" w:rsidP="00000000" w:rsidRDefault="00000000" w:rsidRPr="00000000" w14:paraId="000000DE">
            <w:pPr>
              <w:rPr>
                <w:sz w:val="20"/>
                <w:szCs w:val="20"/>
              </w:rPr>
            </w:pPr>
            <w:r w:rsidDel="00000000" w:rsidR="00000000" w:rsidRPr="00000000">
              <w:rPr>
                <w:b w:val="1"/>
                <w:bCs w:val="1"/>
                <w:sz w:val="20"/>
                <w:szCs w:val="20"/>
                <w:rtl w:val="0"/>
              </w:rPr>
              <w:t xml:space="preserve">3</w:t>
            </w:r>
            <w:r w:rsidDel="00000000" w:rsidR="00000000" w:rsidRPr="00000000">
              <w:rPr>
                <w:rtl w:val="0"/>
              </w:rPr>
            </w:r>
          </w:p>
        </w:tc>
        <w:tc>
          <w:tcPr/>
          <w:p w:rsidR="00000000" w:rsidDel="00000000" w:rsidP="00000000" w:rsidRDefault="00000000" w:rsidRPr="00000000" w14:paraId="000000DF">
            <w:pPr>
              <w:rPr>
                <w:sz w:val="20"/>
                <w:szCs w:val="20"/>
              </w:rPr>
            </w:pPr>
            <w:r w:rsidDel="00000000" w:rsidR="00000000" w:rsidRPr="00000000">
              <w:rPr>
                <w:sz w:val="20"/>
                <w:szCs w:val="20"/>
                <w:rtl w:val="0"/>
              </w:rPr>
              <w:t xml:space="preserve">72.7%</w:t>
            </w:r>
          </w:p>
        </w:tc>
        <w:tc>
          <w:tcPr/>
          <w:p w:rsidR="00000000" w:rsidDel="00000000" w:rsidP="00000000" w:rsidRDefault="00000000" w:rsidRPr="00000000" w14:paraId="000000E0">
            <w:pPr>
              <w:rPr>
                <w:sz w:val="20"/>
                <w:szCs w:val="20"/>
              </w:rPr>
            </w:pPr>
            <w:r w:rsidDel="00000000" w:rsidR="00000000" w:rsidRPr="00000000">
              <w:rPr>
                <w:sz w:val="20"/>
                <w:szCs w:val="20"/>
                <w:rtl w:val="0"/>
              </w:rPr>
              <w:t xml:space="preserve">Highly Complex Residual Logic</w:t>
            </w:r>
          </w:p>
        </w:tc>
        <w:tc>
          <w:tcPr/>
          <w:p w:rsidR="00000000" w:rsidDel="00000000" w:rsidP="00000000" w:rsidRDefault="00000000" w:rsidRPr="00000000" w14:paraId="000000E1">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E2">
            <w:pPr>
              <w:rPr>
                <w:sz w:val="20"/>
                <w:szCs w:val="20"/>
              </w:rPr>
            </w:pPr>
            <w:r w:rsidDel="00000000" w:rsidR="00000000" w:rsidRPr="00000000">
              <w:rPr>
                <w:sz w:val="20"/>
                <w:szCs w:val="20"/>
                <w:rtl w:val="0"/>
              </w:rPr>
              <w:t xml:space="preserve">Noise Floor/Spaghetti Logic.</w:t>
            </w:r>
          </w:p>
        </w:tc>
      </w:tr>
      <w:tr>
        <w:trPr>
          <w:cantSplit w:val="0"/>
          <w:tblHeader w:val="0"/>
        </w:trPr>
        <w:tc>
          <w:tcPr/>
          <w:p w:rsidR="00000000" w:rsidDel="00000000" w:rsidP="00000000" w:rsidRDefault="00000000" w:rsidRPr="00000000" w14:paraId="000000E3">
            <w:pPr>
              <w:rPr>
                <w:sz w:val="20"/>
                <w:szCs w:val="20"/>
              </w:rPr>
            </w:pPr>
            <w:r w:rsidDel="00000000" w:rsidR="00000000" w:rsidRPr="00000000">
              <w:rPr>
                <w:b w:val="1"/>
                <w:bCs w:val="1"/>
                <w:sz w:val="20"/>
                <w:szCs w:val="20"/>
                <w:rtl w:val="0"/>
              </w:rPr>
              <w:t xml:space="preserve">2</w:t>
            </w:r>
            <w:r w:rsidDel="00000000" w:rsidR="00000000" w:rsidRPr="00000000">
              <w:rPr>
                <w:rtl w:val="0"/>
              </w:rPr>
            </w:r>
          </w:p>
        </w:tc>
        <w:tc>
          <w:tcPr/>
          <w:p w:rsidR="00000000" w:rsidDel="00000000" w:rsidP="00000000" w:rsidRDefault="00000000" w:rsidRPr="00000000" w14:paraId="000000E4">
            <w:pPr>
              <w:rPr>
                <w:sz w:val="20"/>
                <w:szCs w:val="20"/>
              </w:rPr>
            </w:pPr>
            <w:r w:rsidDel="00000000" w:rsidR="00000000" w:rsidRPr="00000000">
              <w:rPr>
                <w:sz w:val="20"/>
                <w:szCs w:val="20"/>
                <w:rtl w:val="0"/>
              </w:rPr>
              <w:t xml:space="preserve">75.4%</w:t>
            </w:r>
          </w:p>
        </w:tc>
        <w:tc>
          <w:tcPr/>
          <w:p w:rsidR="00000000" w:rsidDel="00000000" w:rsidP="00000000" w:rsidRDefault="00000000" w:rsidRPr="00000000" w14:paraId="000000E5">
            <w:pPr>
              <w:rPr>
                <w:sz w:val="20"/>
                <w:szCs w:val="20"/>
              </w:rPr>
            </w:pPr>
            <w:r w:rsidDel="00000000" w:rsidR="00000000" w:rsidRPr="00000000">
              <w:rPr>
                <w:sz w:val="20"/>
                <w:szCs w:val="20"/>
                <w:rtl w:val="0"/>
              </w:rPr>
              <w:t xml:space="preserve">Highly Complex Residual Logic</w:t>
            </w:r>
          </w:p>
        </w:tc>
        <w:tc>
          <w:tcPr/>
          <w:p w:rsidR="00000000" w:rsidDel="00000000" w:rsidP="00000000" w:rsidRDefault="00000000" w:rsidRPr="00000000" w14:paraId="000000E6">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E7">
            <w:pPr>
              <w:rPr>
                <w:sz w:val="20"/>
                <w:szCs w:val="20"/>
              </w:rPr>
            </w:pPr>
            <w:r w:rsidDel="00000000" w:rsidR="00000000" w:rsidRPr="00000000">
              <w:rPr>
                <w:sz w:val="20"/>
                <w:szCs w:val="20"/>
                <w:rtl w:val="0"/>
              </w:rPr>
              <w:t xml:space="preserve">Noise Floor/Spaghetti Logic.</w:t>
            </w:r>
          </w:p>
        </w:tc>
      </w:tr>
      <w:tr>
        <w:trPr>
          <w:cantSplit w:val="0"/>
          <w:tblHeader w:val="0"/>
        </w:trPr>
        <w:tc>
          <w:tcPr/>
          <w:p w:rsidR="00000000" w:rsidDel="00000000" w:rsidP="00000000" w:rsidRDefault="00000000" w:rsidRPr="00000000" w14:paraId="000000E8">
            <w:pPr>
              <w:rPr>
                <w:sz w:val="20"/>
                <w:szCs w:val="20"/>
              </w:rPr>
            </w:pPr>
            <w:r w:rsidDel="00000000" w:rsidR="00000000" w:rsidRPr="00000000">
              <w:rPr>
                <w:b w:val="1"/>
                <w:bCs w:val="1"/>
                <w:sz w:val="20"/>
                <w:szCs w:val="20"/>
                <w:rtl w:val="0"/>
              </w:rPr>
              <w:t xml:space="preserve">1</w:t>
            </w:r>
            <w:r w:rsidDel="00000000" w:rsidR="00000000" w:rsidRPr="00000000">
              <w:rPr>
                <w:rtl w:val="0"/>
              </w:rPr>
            </w:r>
          </w:p>
        </w:tc>
        <w:tc>
          <w:tcPr/>
          <w:p w:rsidR="00000000" w:rsidDel="00000000" w:rsidP="00000000" w:rsidRDefault="00000000" w:rsidRPr="00000000" w14:paraId="000000E9">
            <w:pPr>
              <w:rPr>
                <w:sz w:val="20"/>
                <w:szCs w:val="20"/>
              </w:rPr>
            </w:pPr>
            <w:r w:rsidDel="00000000" w:rsidR="00000000" w:rsidRPr="00000000">
              <w:rPr>
                <w:sz w:val="20"/>
                <w:szCs w:val="20"/>
                <w:rtl w:val="0"/>
              </w:rPr>
              <w:t xml:space="preserve">74.1%</w:t>
            </w:r>
          </w:p>
        </w:tc>
        <w:tc>
          <w:tcPr/>
          <w:p w:rsidR="00000000" w:rsidDel="00000000" w:rsidP="00000000" w:rsidRDefault="00000000" w:rsidRPr="00000000" w14:paraId="000000EA">
            <w:pPr>
              <w:rPr>
                <w:sz w:val="20"/>
                <w:szCs w:val="20"/>
              </w:rPr>
            </w:pPr>
            <w:r w:rsidDel="00000000" w:rsidR="00000000" w:rsidRPr="00000000">
              <w:rPr>
                <w:sz w:val="20"/>
                <w:szCs w:val="20"/>
                <w:rtl w:val="0"/>
              </w:rPr>
              <w:t xml:space="preserve">Highly Complex Residual Logic</w:t>
            </w:r>
          </w:p>
        </w:tc>
        <w:tc>
          <w:tcPr/>
          <w:p w:rsidR="00000000" w:rsidDel="00000000" w:rsidP="00000000" w:rsidRDefault="00000000" w:rsidRPr="00000000" w14:paraId="000000EB">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EC">
            <w:pPr>
              <w:rPr>
                <w:sz w:val="20"/>
                <w:szCs w:val="20"/>
              </w:rPr>
            </w:pPr>
            <w:r w:rsidDel="00000000" w:rsidR="00000000" w:rsidRPr="00000000">
              <w:rPr>
                <w:sz w:val="20"/>
                <w:szCs w:val="20"/>
                <w:rtl w:val="0"/>
              </w:rPr>
              <w:t xml:space="preserve">Noise Floor/Spaghetti Logic.</w:t>
            </w:r>
          </w:p>
        </w:tc>
      </w:tr>
      <w:tr>
        <w:trPr>
          <w:cantSplit w:val="0"/>
          <w:tblHeader w:val="0"/>
        </w:trPr>
        <w:tc>
          <w:tcPr/>
          <w:p w:rsidR="00000000" w:rsidDel="00000000" w:rsidP="00000000" w:rsidRDefault="00000000" w:rsidRPr="00000000" w14:paraId="000000ED">
            <w:pPr>
              <w:rPr>
                <w:sz w:val="20"/>
                <w:szCs w:val="20"/>
              </w:rPr>
            </w:pPr>
            <w:r w:rsidDel="00000000" w:rsidR="00000000" w:rsidRPr="00000000">
              <w:rPr>
                <w:b w:val="1"/>
                <w:bCs w:val="1"/>
                <w:sz w:val="20"/>
                <w:szCs w:val="20"/>
                <w:rtl w:val="0"/>
              </w:rPr>
              <w:t xml:space="preserve">0 (LSB)</w:t>
            </w:r>
            <w:r w:rsidDel="00000000" w:rsidR="00000000" w:rsidRPr="00000000">
              <w:rPr>
                <w:rtl w:val="0"/>
              </w:rPr>
            </w:r>
          </w:p>
        </w:tc>
        <w:tc>
          <w:tcPr/>
          <w:p w:rsidR="00000000" w:rsidDel="00000000" w:rsidP="00000000" w:rsidRDefault="00000000" w:rsidRPr="00000000" w14:paraId="000000EE">
            <w:pPr>
              <w:rPr>
                <w:sz w:val="20"/>
                <w:szCs w:val="20"/>
              </w:rPr>
            </w:pPr>
            <w:r w:rsidDel="00000000" w:rsidR="00000000" w:rsidRPr="00000000">
              <w:rPr>
                <w:sz w:val="20"/>
                <w:szCs w:val="20"/>
                <w:rtl w:val="0"/>
              </w:rPr>
              <w:t xml:space="preserve">72.7%</w:t>
            </w:r>
          </w:p>
        </w:tc>
        <w:tc>
          <w:tcPr/>
          <w:p w:rsidR="00000000" w:rsidDel="00000000" w:rsidP="00000000" w:rsidRDefault="00000000" w:rsidRPr="00000000" w14:paraId="000000EF">
            <w:pPr>
              <w:rPr>
                <w:sz w:val="20"/>
                <w:szCs w:val="20"/>
              </w:rPr>
            </w:pPr>
            <w:r w:rsidDel="00000000" w:rsidR="00000000" w:rsidRPr="00000000">
              <w:rPr>
                <w:sz w:val="20"/>
                <w:szCs w:val="20"/>
                <w:rtl w:val="0"/>
              </w:rPr>
              <w:t xml:space="preserve">Highly Complex Residual Logic</w:t>
            </w:r>
          </w:p>
        </w:tc>
        <w:tc>
          <w:tcPr/>
          <w:p w:rsidR="00000000" w:rsidDel="00000000" w:rsidP="00000000" w:rsidRDefault="00000000" w:rsidRPr="00000000" w14:paraId="000000F0">
            <w:pPr>
              <w:rPr>
                <w:sz w:val="20"/>
                <w:szCs w:val="20"/>
              </w:rPr>
            </w:pPr>
            <w:r w:rsidDel="00000000" w:rsidR="00000000" w:rsidRPr="00000000">
              <w:rPr>
                <w:b w:val="1"/>
                <w:bCs w:val="1"/>
                <w:sz w:val="20"/>
                <w:szCs w:val="20"/>
                <w:rtl w:val="0"/>
              </w:rPr>
              <w:t xml:space="preserve">Extreme</w:t>
            </w:r>
            <w:r w:rsidDel="00000000" w:rsidR="00000000" w:rsidRPr="00000000">
              <w:rPr>
                <w:rtl w:val="0"/>
              </w:rPr>
            </w:r>
          </w:p>
        </w:tc>
        <w:tc>
          <w:tcPr/>
          <w:p w:rsidR="00000000" w:rsidDel="00000000" w:rsidP="00000000" w:rsidRDefault="00000000" w:rsidRPr="00000000" w14:paraId="000000F1">
            <w:pPr>
              <w:rPr>
                <w:sz w:val="20"/>
                <w:szCs w:val="20"/>
              </w:rPr>
            </w:pPr>
            <w:r w:rsidDel="00000000" w:rsidR="00000000" w:rsidRPr="00000000">
              <w:rPr>
                <w:sz w:val="20"/>
                <w:szCs w:val="20"/>
                <w:rtl w:val="0"/>
              </w:rPr>
              <w:t xml:space="preserve">Lowest Signal. Reflects measurement error and local noise across the combined dataset.</w:t>
            </w:r>
          </w:p>
        </w:tc>
      </w:tr>
    </w:tbl>
    <w:p w:rsidR="00000000" w:rsidDel="00000000" w:rsidP="00000000" w:rsidRDefault="00000000" w:rsidRPr="00000000" w14:paraId="000000F2">
      <w:pPr>
        <w:pStyle w:val="Heading2"/>
        <w:rPr>
          <w:sz w:val="26"/>
          <w:szCs w:val="26"/>
        </w:rPr>
      </w:pPr>
      <w:bookmarkStart w:colFirst="0" w:colLast="0" w:name="_x5lbi4ex7bl6" w:id="16"/>
      <w:bookmarkEnd w:id="16"/>
      <w:r w:rsidDel="00000000" w:rsidR="00000000" w:rsidRPr="00000000">
        <w:rPr>
          <w:sz w:val="26"/>
          <w:szCs w:val="26"/>
          <w:rtl w:val="0"/>
        </w:rPr>
        <w:t xml:space="preserve">7.1 Confirmation of the Gravitational Overflow Hypothesis</w:t>
      </w:r>
    </w:p>
    <w:p w:rsidR="00000000" w:rsidDel="00000000" w:rsidP="00000000" w:rsidRDefault="00000000" w:rsidRPr="00000000" w14:paraId="000000F3">
      <w:pPr>
        <w:rPr>
          <w:sz w:val="20"/>
          <w:szCs w:val="20"/>
        </w:rPr>
      </w:pPr>
      <w:r w:rsidDel="00000000" w:rsidR="00000000" w:rsidRPr="00000000">
        <w:rPr>
          <w:sz w:val="20"/>
          <w:szCs w:val="20"/>
          <w:rtl w:val="0"/>
        </w:rPr>
        <w:t xml:space="preserve">The Super-Batch run provides the most compelling evidence for the Digital Derivation of Galactic Rotation Curves: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5">
      <w:pPr>
        <w:numPr>
          <w:ilvl w:val="0"/>
          <w:numId w:val="4"/>
        </w:numPr>
        <w:ind w:left="720" w:hanging="360"/>
        <w:rPr>
          <w:rFonts w:ascii="Inter" w:cs="Inter" w:eastAsia="Inter" w:hAnsi="Inter"/>
          <w:b w:val="0"/>
          <w:bCs w:val="0"/>
          <w:i w:val="0"/>
          <w:iCs w:val="0"/>
          <w:smallCaps w:val="0"/>
          <w:strike w:val="0"/>
          <w:color w:val="1f1f1f"/>
          <w:sz w:val="20"/>
          <w:szCs w:val="20"/>
          <w:shd w:fill="auto" w:val="clear"/>
          <w:vertAlign w:val="baseline"/>
        </w:rPr>
      </w:pPr>
      <w:r w:rsidDel="00000000" w:rsidR="00000000" w:rsidRPr="00000000">
        <w:rPr>
          <w:b w:val="1"/>
          <w:bCs w:val="1"/>
          <w:sz w:val="20"/>
          <w:szCs w:val="20"/>
          <w:rtl w:val="0"/>
        </w:rPr>
        <w:t xml:space="preserve">Bit 7 (The Macro Law):</w:t>
      </w:r>
      <w:r w:rsidDel="00000000" w:rsidR="00000000" w:rsidRPr="00000000">
        <w:rPr>
          <w:sz w:val="20"/>
          <w:szCs w:val="20"/>
          <w:rtl w:val="0"/>
        </w:rPr>
        <w:t xml:space="preserve"> The AI achieved </w:t>
      </w:r>
      <w:r w:rsidDel="00000000" w:rsidR="00000000" w:rsidRPr="00000000">
        <w:rPr>
          <w:b w:val="1"/>
          <w:bCs w:val="1"/>
          <w:sz w:val="20"/>
          <w:szCs w:val="20"/>
          <w:rtl w:val="0"/>
        </w:rPr>
        <w:t xml:space="preserve">100.0% accuracy</w:t>
      </w:r>
      <w:r w:rsidDel="00000000" w:rsidR="00000000" w:rsidRPr="00000000">
        <w:rPr>
          <w:sz w:val="20"/>
          <w:szCs w:val="20"/>
          <w:rtl w:val="0"/>
        </w:rPr>
        <w:t xml:space="preserve"> with the simplest possible mathematical primitive: </w:t>
      </w:r>
      <w:r w:rsidDel="00000000" w:rsidR="00000000" w:rsidRPr="00000000">
        <w:rPr>
          <w:rFonts w:ascii="Roboto Mono" w:cs="Roboto Mono" w:eastAsia="Roboto Mono" w:hAnsi="Roboto Mono"/>
          <w:color w:val="188038"/>
          <w:sz w:val="20"/>
          <w:szCs w:val="20"/>
          <w:rtl w:val="0"/>
        </w:rPr>
        <w:t xml:space="preserve">RippleAdderCout[8]</w:t>
      </w:r>
      <w:r w:rsidDel="00000000" w:rsidR="00000000" w:rsidRPr="00000000">
        <w:rPr>
          <w:sz w:val="20"/>
          <w:szCs w:val="20"/>
          <w:rtl w:val="0"/>
        </w:rPr>
        <w:t xml:space="preserve">. This confirms that the most significant bit of the velocity (which dictates the "flat" part of the rotation curve previously attributed to Dark Matter) is universally and perfectly described by a </w:t>
      </w:r>
      <w:r w:rsidDel="00000000" w:rsidR="00000000" w:rsidRPr="00000000">
        <w:rPr>
          <w:b w:val="1"/>
          <w:bCs w:val="1"/>
          <w:sz w:val="20"/>
          <w:szCs w:val="20"/>
          <w:rtl w:val="0"/>
        </w:rPr>
        <w:t xml:space="preserve">binary arithmetic overflow</w:t>
      </w:r>
      <w:r w:rsidDel="00000000" w:rsidR="00000000" w:rsidRPr="00000000">
        <w:rPr>
          <w:sz w:val="20"/>
          <w:szCs w:val="20"/>
          <w:rtl w:val="0"/>
        </w:rPr>
        <w:t xml:space="preserve"> from the sum of the Baryonic Velocity and Radius. The macro-physics of galactic rotation is governed by a digital saturation event.</w:t>
      </w:r>
    </w:p>
    <w:p w:rsidR="00000000" w:rsidDel="00000000" w:rsidP="00000000" w:rsidRDefault="00000000" w:rsidRPr="00000000" w14:paraId="000000F6">
      <w:pPr>
        <w:numPr>
          <w:ilvl w:val="0"/>
          <w:numId w:val="4"/>
        </w:numPr>
        <w:ind w:left="720" w:hanging="360"/>
        <w:rPr>
          <w:rFonts w:ascii="Inter" w:cs="Inter" w:eastAsia="Inter" w:hAnsi="Inter"/>
          <w:b w:val="0"/>
          <w:bCs w:val="0"/>
          <w:i w:val="0"/>
          <w:iCs w:val="0"/>
          <w:smallCaps w:val="0"/>
          <w:strike w:val="0"/>
          <w:color w:val="1f1f1f"/>
          <w:sz w:val="20"/>
          <w:szCs w:val="20"/>
          <w:shd w:fill="auto" w:val="clear"/>
          <w:vertAlign w:val="baseline"/>
        </w:rPr>
      </w:pPr>
      <w:r w:rsidDel="00000000" w:rsidR="00000000" w:rsidRPr="00000000">
        <w:rPr>
          <w:b w:val="1"/>
          <w:bCs w:val="1"/>
          <w:sz w:val="20"/>
          <w:szCs w:val="20"/>
          <w:rtl w:val="0"/>
        </w:rPr>
        <w:t xml:space="preserve">The Digital Horizon (Signal-to-Noise Cliff):</w:t>
      </w:r>
      <w:r w:rsidDel="00000000" w:rsidR="00000000" w:rsidRPr="00000000">
        <w:rPr>
          <w:sz w:val="20"/>
          <w:szCs w:val="20"/>
          <w:rtl w:val="0"/>
        </w:rPr>
        <w:t xml:space="preserve"> The dramatic drop in accuracy from </w:t>
      </w:r>
      <w:r w:rsidDel="00000000" w:rsidR="00000000" w:rsidRPr="00000000">
        <w:rPr>
          <w:b w:val="1"/>
          <w:bCs w:val="1"/>
          <w:sz w:val="20"/>
          <w:szCs w:val="20"/>
          <w:rtl w:val="0"/>
        </w:rPr>
        <w:t xml:space="preserve">Bit 7 (100.0%)</w:t>
      </w:r>
      <w:r w:rsidDel="00000000" w:rsidR="00000000" w:rsidRPr="00000000">
        <w:rPr>
          <w:sz w:val="20"/>
          <w:szCs w:val="20"/>
          <w:rtl w:val="0"/>
        </w:rPr>
        <w:t xml:space="preserve"> to </w:t>
      </w:r>
      <w:r w:rsidDel="00000000" w:rsidR="00000000" w:rsidRPr="00000000">
        <w:rPr>
          <w:b w:val="1"/>
          <w:bCs w:val="1"/>
          <w:sz w:val="20"/>
          <w:szCs w:val="20"/>
          <w:rtl w:val="0"/>
        </w:rPr>
        <w:t xml:space="preserve">Bit 6 (83.5%)</w:t>
      </w:r>
      <w:r w:rsidDel="00000000" w:rsidR="00000000" w:rsidRPr="00000000">
        <w:rPr>
          <w:sz w:val="20"/>
          <w:szCs w:val="20"/>
          <w:rtl w:val="0"/>
        </w:rPr>
        <w:t xml:space="preserve"> and then to </w:t>
      </w:r>
      <w:r w:rsidDel="00000000" w:rsidR="00000000" w:rsidRPr="00000000">
        <w:rPr>
          <w:b w:val="1"/>
          <w:bCs w:val="1"/>
          <w:sz w:val="20"/>
          <w:szCs w:val="20"/>
          <w:rtl w:val="0"/>
        </w:rPr>
        <w:t xml:space="preserve">Bit 5 (79.5%)</w:t>
      </w:r>
      <w:r w:rsidDel="00000000" w:rsidR="00000000" w:rsidRPr="00000000">
        <w:rPr>
          <w:sz w:val="20"/>
          <w:szCs w:val="20"/>
          <w:rtl w:val="0"/>
        </w:rPr>
        <w:t xml:space="preserve"> perfectly validates the predicted "Signal-to-Noise Cliff" (Section 2). Below the Carry Out bit, a single universal formula cannot describe the combined data of 31 galaxies, reinforcing the idea that these lower bits represent non-universal, chaotic, or noise-dominated features.</w:t>
      </w:r>
    </w:p>
    <w:p w:rsidR="00000000" w:rsidDel="00000000" w:rsidP="00000000" w:rsidRDefault="00000000" w:rsidRPr="00000000" w14:paraId="000000F7">
      <w:pPr>
        <w:numPr>
          <w:ilvl w:val="0"/>
          <w:numId w:val="4"/>
        </w:numPr>
        <w:ind w:left="720" w:hanging="360"/>
        <w:rPr>
          <w:rFonts w:ascii="Inter" w:cs="Inter" w:eastAsia="Inter" w:hAnsi="Inter"/>
          <w:b w:val="0"/>
          <w:bCs w:val="0"/>
          <w:i w:val="0"/>
          <w:iCs w:val="0"/>
          <w:smallCaps w:val="0"/>
          <w:strike w:val="0"/>
          <w:color w:val="1f1f1f"/>
          <w:sz w:val="20"/>
          <w:szCs w:val="20"/>
          <w:shd w:fill="auto" w:val="clear"/>
          <w:vertAlign w:val="baseline"/>
        </w:rPr>
      </w:pPr>
      <w:r w:rsidDel="00000000" w:rsidR="00000000" w:rsidRPr="00000000">
        <w:rPr>
          <w:b w:val="1"/>
          <w:bCs w:val="1"/>
          <w:sz w:val="20"/>
          <w:szCs w:val="20"/>
          <w:rtl w:val="0"/>
        </w:rPr>
        <w:t xml:space="preserve">The Noise Floor (Bits 0-5):</w:t>
      </w:r>
      <w:r w:rsidDel="00000000" w:rsidR="00000000" w:rsidRPr="00000000">
        <w:rPr>
          <w:sz w:val="20"/>
          <w:szCs w:val="20"/>
          <w:rtl w:val="0"/>
        </w:rPr>
        <w:t xml:space="preserve"> For the Least Significant Bits, the AI was forced to find convoluted, extremely long logical expressions involving many variables (high complexity), yet still achieved poor accuracy (72.7%–79.5%). This is the signature of "Spaghetti Logic"—the attempt to force a single rule onto a dataset dominated by unique, localized, and noisy phenomena (e.g., measurement error, localized gas clouds, star formation pockets, or the fine-grained, unique structures of each galaxy).</w:t>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pStyle w:val="Heading1"/>
        <w:rPr>
          <w:sz w:val="30"/>
          <w:szCs w:val="30"/>
        </w:rPr>
      </w:pPr>
      <w:bookmarkStart w:colFirst="0" w:colLast="0" w:name="_26up8wg9joe5" w:id="17"/>
      <w:bookmarkEnd w:id="17"/>
      <w:r w:rsidDel="00000000" w:rsidR="00000000" w:rsidRPr="00000000">
        <w:rPr>
          <w:sz w:val="30"/>
          <w:szCs w:val="30"/>
          <w:rtl w:val="0"/>
        </w:rPr>
        <w:t xml:space="preserve">8. Micro-Law Discovery: Refined Analysis of the Noise Floor (Bit 6, 5, 4)</w:t>
      </w:r>
    </w:p>
    <w:p w:rsidR="00000000" w:rsidDel="00000000" w:rsidP="00000000" w:rsidRDefault="00000000" w:rsidRPr="00000000" w14:paraId="000000FA">
      <w:pPr>
        <w:rPr>
          <w:sz w:val="20"/>
          <w:szCs w:val="20"/>
        </w:rPr>
      </w:pPr>
      <w:r w:rsidDel="00000000" w:rsidR="00000000" w:rsidRPr="00000000">
        <w:rPr>
          <w:sz w:val="20"/>
          <w:szCs w:val="20"/>
          <w:rtl w:val="0"/>
        </w:rPr>
        <w:t xml:space="preserve">The Super-Batch analysis (Section 7) confirmed the universality of the macro-law (Bit 7, the Gravitational Overflow) but exposed the chaotic nature of the Micro-Law (Bits 6-0). To investigate the structure of this 'Noise Floor' further, a second-generation discovery engine (MICRO-LAW DISCOVERY v2) was executed, specifically targeting the transition zone (Bits 6, 5, and 4) using a multi-stage process that separates the contributions of Gas and Stellar Disk masses.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sz w:val="20"/>
          <w:szCs w:val="20"/>
          <w:rtl w:val="0"/>
        </w:rPr>
        <w:t xml:space="preserve">The input variables were expanded from the simple Baryonic Velocity (</w:t>
      </w:r>
      <w:hyperlink r:id="rId27">
        <w:r w:rsidDel="00000000" w:rsidR="00000000" w:rsidRPr="00000000">
          <w:rPr>
            <w:sz w:val="20"/>
            <w:szCs w:val="20"/>
          </w:rPr>
          <w:drawing>
            <wp:inline distB="19050" distT="19050" distL="19050" distR="19050">
              <wp:extent cx="228600" cy="127000"/>
              <wp:effectExtent b="0" l="0" r="0" t="0"/>
              <wp:docPr id="50"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228600" cy="127000"/>
                      </a:xfrm>
                      <a:prstGeom prst="rect"/>
                      <a:ln/>
                    </pic:spPr>
                  </pic:pic>
                </a:graphicData>
              </a:graphic>
            </wp:inline>
          </w:drawing>
        </w:r>
      </w:hyperlink>
      <w:r w:rsidDel="00000000" w:rsidR="00000000" w:rsidRPr="00000000">
        <w:rPr>
          <w:sz w:val="20"/>
          <w:szCs w:val="20"/>
          <w:rtl w:val="0"/>
        </w:rPr>
        <w:t xml:space="preserve">) and Radius (</w:t>
      </w:r>
      <w:hyperlink r:id="rId29">
        <w:r w:rsidDel="00000000" w:rsidR="00000000" w:rsidRPr="00000000">
          <w:rPr>
            <w:sz w:val="20"/>
            <w:szCs w:val="20"/>
          </w:rPr>
          <w:drawing>
            <wp:inline distB="19050" distT="19050" distL="19050" distR="19050">
              <wp:extent cx="101600" cy="1016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01600" cy="101600"/>
                      </a:xfrm>
                      <a:prstGeom prst="rect"/>
                      <a:ln/>
                    </pic:spPr>
                  </pic:pic>
                </a:graphicData>
              </a:graphic>
            </wp:inline>
          </w:drawing>
        </w:r>
      </w:hyperlink>
      <w:r w:rsidDel="00000000" w:rsidR="00000000" w:rsidRPr="00000000">
        <w:rPr>
          <w:sz w:val="20"/>
          <w:szCs w:val="20"/>
          <w:rtl w:val="0"/>
        </w:rPr>
        <w:t xml:space="preserve">) to include separate 8-bit registers for Gas Mass (</w:t>
      </w:r>
      <w:hyperlink r:id="rId30">
        <w:r w:rsidDel="00000000" w:rsidR="00000000" w:rsidRPr="00000000">
          <w:rPr>
            <w:sz w:val="20"/>
            <w:szCs w:val="20"/>
          </w:rPr>
          <w:drawing>
            <wp:inline distB="19050" distT="19050" distL="19050" distR="19050">
              <wp:extent cx="101600" cy="114300"/>
              <wp:effectExtent b="0" l="0" r="0" t="0"/>
              <wp:docPr id="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101600" cy="114300"/>
                      </a:xfrm>
                      <a:prstGeom prst="rect"/>
                      <a:ln/>
                    </pic:spPr>
                  </pic:pic>
                </a:graphicData>
              </a:graphic>
            </wp:inline>
          </w:drawing>
        </w:r>
      </w:hyperlink>
      <w:r w:rsidDel="00000000" w:rsidR="00000000" w:rsidRPr="00000000">
        <w:rPr>
          <w:sz w:val="20"/>
          <w:szCs w:val="20"/>
          <w:rtl w:val="0"/>
        </w:rPr>
        <w:t xml:space="preserve">), Stellar Disk Mass (</w:t>
      </w:r>
      <w:hyperlink r:id="rId32">
        <w:r w:rsidDel="00000000" w:rsidR="00000000" w:rsidRPr="00000000">
          <w:rPr>
            <w:sz w:val="20"/>
            <w:szCs w:val="20"/>
          </w:rPr>
          <w:drawing>
            <wp:inline distB="19050" distT="19050" distL="19050" distR="19050">
              <wp:extent cx="114300" cy="101600"/>
              <wp:effectExtent b="0" l="0" r="0" t="0"/>
              <wp:docPr id="37"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114300" cy="101600"/>
                      </a:xfrm>
                      <a:prstGeom prst="rect"/>
                      <a:ln/>
                    </pic:spPr>
                  </pic:pic>
                </a:graphicData>
              </a:graphic>
            </wp:inline>
          </w:drawing>
        </w:r>
      </w:hyperlink>
      <w:r w:rsidDel="00000000" w:rsidR="00000000" w:rsidRPr="00000000">
        <w:rPr>
          <w:sz w:val="20"/>
          <w:szCs w:val="20"/>
          <w:rtl w:val="0"/>
        </w:rPr>
        <w:t xml:space="preserve">), and Radius (</w:t>
      </w:r>
      <w:hyperlink r:id="rId34">
        <w:r w:rsidDel="00000000" w:rsidR="00000000" w:rsidRPr="00000000">
          <w:rPr>
            <w:sz w:val="20"/>
            <w:szCs w:val="20"/>
          </w:rPr>
          <w:drawing>
            <wp:inline distB="19050" distT="19050" distL="19050" distR="19050">
              <wp:extent cx="101600" cy="101600"/>
              <wp:effectExtent b="0" l="0" r="0" t="0"/>
              <wp:docPr id="60"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101600" cy="101600"/>
                      </a:xfrm>
                      <a:prstGeom prst="rect"/>
                      <a:ln/>
                    </pic:spPr>
                  </pic:pic>
                </a:graphicData>
              </a:graphic>
            </wp:inline>
          </w:drawing>
        </w:r>
      </w:hyperlink>
      <w:r w:rsidDel="00000000" w:rsidR="00000000" w:rsidRPr="00000000">
        <w:rPr>
          <w:sz w:val="20"/>
          <w:szCs w:val="20"/>
          <w:rtl w:val="0"/>
        </w:rPr>
        <w:t xml:space="preserve">), resulting in a 24-bit input space (Gas(8) + Disk(8) + Radius(8)). The goal was to find the highest-accuracy formula for the collective 31-galaxy dataset, targeting 88% accuracy.</w:t>
      </w:r>
    </w:p>
    <w:p w:rsidR="00000000" w:rsidDel="00000000" w:rsidP="00000000" w:rsidRDefault="00000000" w:rsidRPr="00000000" w14:paraId="000000FD">
      <w:pPr>
        <w:pStyle w:val="Heading3"/>
        <w:rPr>
          <w:sz w:val="22"/>
          <w:szCs w:val="22"/>
        </w:rPr>
      </w:pPr>
      <w:bookmarkStart w:colFirst="0" w:colLast="0" w:name="_ulfopejwubhz" w:id="18"/>
      <w:bookmarkEnd w:id="18"/>
      <w:r w:rsidDel="00000000" w:rsidR="00000000" w:rsidRPr="00000000">
        <w:rPr>
          <w:sz w:val="22"/>
          <w:szCs w:val="22"/>
          <w:rtl w:val="0"/>
        </w:rPr>
        <w:t xml:space="preserve">UDE Micro-Law Discovery v2 Summary</w:t>
      </w:r>
    </w:p>
    <w:p w:rsidR="00000000" w:rsidDel="00000000" w:rsidP="00000000" w:rsidRDefault="00000000" w:rsidRPr="00000000" w14:paraId="000000FE">
      <w:pPr>
        <w:rPr>
          <w:sz w:val="20"/>
          <w:szCs w:val="20"/>
        </w:rPr>
      </w:pPr>
      <w:r w:rsidDel="00000000" w:rsidR="00000000" w:rsidRPr="00000000">
        <w:rPr>
          <w:sz w:val="20"/>
          <w:szCs w:val="20"/>
          <w:rtl w:val="0"/>
        </w:rPr>
        <w:t xml:space="preserve">The following table summarizes the results of the two-stage fractal search for Bits 6, 5, and 4, which utilized the expanded variable set to build the most accurate universal formulas for the noise floor.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6"/>
        <w:tblW w:w="11805.0" w:type="dxa"/>
        <w:jc w:val="left"/>
        <w:tblInd w:w="27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720"/>
        <w:gridCol w:w="1290"/>
        <w:gridCol w:w="1200"/>
        <w:gridCol w:w="2250"/>
        <w:gridCol w:w="2850"/>
        <w:gridCol w:w="3495"/>
        <w:tblGridChange w:id="0">
          <w:tblGrid>
            <w:gridCol w:w="720"/>
            <w:gridCol w:w="1290"/>
            <w:gridCol w:w="1200"/>
            <w:gridCol w:w="2250"/>
            <w:gridCol w:w="2850"/>
            <w:gridCol w:w="3495"/>
          </w:tblGrid>
        </w:tblGridChange>
      </w:tblGrid>
      <w:tr>
        <w:trPr>
          <w:cantSplit w:val="0"/>
          <w:tblHeader w:val="1"/>
        </w:trPr>
        <w:tc>
          <w:tcPr/>
          <w:p w:rsidR="00000000" w:rsidDel="00000000" w:rsidP="00000000" w:rsidRDefault="00000000" w:rsidRPr="00000000" w14:paraId="00000100">
            <w:pPr>
              <w:rPr>
                <w:sz w:val="20"/>
                <w:szCs w:val="20"/>
              </w:rPr>
            </w:pPr>
            <w:r w:rsidDel="00000000" w:rsidR="00000000" w:rsidRPr="00000000">
              <w:rPr>
                <w:sz w:val="20"/>
                <w:szCs w:val="20"/>
                <w:rtl w:val="0"/>
              </w:rPr>
              <w:t xml:space="preserve">Bit</w:t>
            </w:r>
          </w:p>
        </w:tc>
        <w:tc>
          <w:tcPr/>
          <w:p w:rsidR="00000000" w:rsidDel="00000000" w:rsidP="00000000" w:rsidRDefault="00000000" w:rsidRPr="00000000" w14:paraId="00000101">
            <w:pPr>
              <w:rPr>
                <w:sz w:val="20"/>
                <w:szCs w:val="20"/>
              </w:rPr>
            </w:pPr>
            <w:r w:rsidDel="00000000" w:rsidR="00000000" w:rsidRPr="00000000">
              <w:rPr>
                <w:sz w:val="20"/>
                <w:szCs w:val="20"/>
                <w:rtl w:val="0"/>
              </w:rPr>
              <w:t xml:space="preserve">Accuracy</w:t>
            </w:r>
          </w:p>
        </w:tc>
        <w:tc>
          <w:tcPr/>
          <w:p w:rsidR="00000000" w:rsidDel="00000000" w:rsidP="00000000" w:rsidRDefault="00000000" w:rsidRPr="00000000" w14:paraId="00000102">
            <w:pPr>
              <w:rPr>
                <w:sz w:val="20"/>
                <w:szCs w:val="20"/>
              </w:rPr>
            </w:pPr>
            <w:r w:rsidDel="00000000" w:rsidR="00000000" w:rsidRPr="00000000">
              <w:rPr>
                <w:sz w:val="20"/>
                <w:szCs w:val="20"/>
                <w:rtl w:val="0"/>
              </w:rPr>
              <w:t xml:space="preserve">Stage</w:t>
            </w:r>
          </w:p>
        </w:tc>
        <w:tc>
          <w:tcPr/>
          <w:p w:rsidR="00000000" w:rsidDel="00000000" w:rsidP="00000000" w:rsidRDefault="00000000" w:rsidRPr="00000000" w14:paraId="00000103">
            <w:pPr>
              <w:rPr>
                <w:sz w:val="20"/>
                <w:szCs w:val="20"/>
              </w:rPr>
            </w:pPr>
            <w:r w:rsidDel="00000000" w:rsidR="00000000" w:rsidRPr="00000000">
              <w:rPr>
                <w:sz w:val="20"/>
                <w:szCs w:val="20"/>
                <w:rtl w:val="0"/>
              </w:rPr>
              <w:t xml:space="preserve">Components Used</w:t>
            </w:r>
          </w:p>
        </w:tc>
        <w:tc>
          <w:tcPr/>
          <w:p w:rsidR="00000000" w:rsidDel="00000000" w:rsidP="00000000" w:rsidRDefault="00000000" w:rsidRPr="00000000" w14:paraId="00000104">
            <w:pPr>
              <w:rPr>
                <w:sz w:val="20"/>
                <w:szCs w:val="20"/>
              </w:rPr>
            </w:pPr>
            <w:r w:rsidDel="00000000" w:rsidR="00000000" w:rsidRPr="00000000">
              <w:rPr>
                <w:sz w:val="20"/>
                <w:szCs w:val="20"/>
                <w:rtl w:val="0"/>
              </w:rPr>
              <w:t xml:space="preserve">Formula Complexity/Interpretation</w:t>
            </w:r>
          </w:p>
        </w:tc>
        <w:tc>
          <w:tcPr/>
          <w:p w:rsidR="00000000" w:rsidDel="00000000" w:rsidP="00000000" w:rsidRDefault="00000000" w:rsidRPr="00000000" w14:paraId="00000105">
            <w:pPr>
              <w:rPr>
                <w:sz w:val="20"/>
                <w:szCs w:val="20"/>
              </w:rPr>
            </w:pPr>
            <w:r w:rsidDel="00000000" w:rsidR="00000000" w:rsidRPr="00000000">
              <w:rPr>
                <w:sz w:val="20"/>
                <w:szCs w:val="20"/>
                <w:rtl w:val="0"/>
              </w:rPr>
              <w:t xml:space="preserve">Comparison to Super-Batch (Section 7)</w:t>
            </w:r>
          </w:p>
        </w:tc>
      </w:tr>
      <w:tr>
        <w:trPr>
          <w:cantSplit w:val="0"/>
          <w:tblHeader w:val="0"/>
        </w:trPr>
        <w:tc>
          <w:tcPr/>
          <w:p w:rsidR="00000000" w:rsidDel="00000000" w:rsidP="00000000" w:rsidRDefault="00000000" w:rsidRPr="00000000" w14:paraId="00000106">
            <w:pPr>
              <w:rPr>
                <w:sz w:val="20"/>
                <w:szCs w:val="20"/>
              </w:rPr>
            </w:pPr>
            <w:r w:rsidDel="00000000" w:rsidR="00000000" w:rsidRPr="00000000">
              <w:rPr>
                <w:b w:val="1"/>
                <w:bCs w:val="1"/>
                <w:sz w:val="20"/>
                <w:szCs w:val="20"/>
                <w:rtl w:val="0"/>
              </w:rPr>
              <w:t xml:space="preserve">Bit 6</w:t>
            </w:r>
            <w:r w:rsidDel="00000000" w:rsidR="00000000" w:rsidRPr="00000000">
              <w:rPr>
                <w:rtl w:val="0"/>
              </w:rPr>
            </w:r>
          </w:p>
        </w:tc>
        <w:tc>
          <w:tcPr/>
          <w:p w:rsidR="00000000" w:rsidDel="00000000" w:rsidP="00000000" w:rsidRDefault="00000000" w:rsidRPr="00000000" w14:paraId="00000107">
            <w:pPr>
              <w:rPr>
                <w:sz w:val="20"/>
                <w:szCs w:val="20"/>
              </w:rPr>
            </w:pPr>
            <w:r w:rsidDel="00000000" w:rsidR="00000000" w:rsidRPr="00000000">
              <w:rPr>
                <w:sz w:val="20"/>
                <w:szCs w:val="20"/>
                <w:rtl w:val="0"/>
              </w:rPr>
              <w:t xml:space="preserve">80.1%</w:t>
            </w:r>
          </w:p>
        </w:tc>
        <w:tc>
          <w:tcPr/>
          <w:p w:rsidR="00000000" w:rsidDel="00000000" w:rsidP="00000000" w:rsidRDefault="00000000" w:rsidRPr="00000000" w14:paraId="00000108">
            <w:pPr>
              <w:rPr>
                <w:sz w:val="20"/>
                <w:szCs w:val="20"/>
              </w:rPr>
            </w:pPr>
            <w:r w:rsidDel="00000000" w:rsidR="00000000" w:rsidRPr="00000000">
              <w:rPr>
                <w:sz w:val="20"/>
                <w:szCs w:val="20"/>
                <w:rtl w:val="0"/>
              </w:rPr>
              <w:t xml:space="preserve">Stage 2</w:t>
            </w:r>
          </w:p>
        </w:tc>
        <w:tc>
          <w:tcPr/>
          <w:p w:rsidR="00000000" w:rsidDel="00000000" w:rsidP="00000000" w:rsidRDefault="00000000" w:rsidRPr="00000000" w14:paraId="00000109">
            <w:pPr>
              <w:rPr>
                <w:sz w:val="20"/>
                <w:szCs w:val="20"/>
              </w:rPr>
            </w:pPr>
            <w:r w:rsidDel="00000000" w:rsidR="00000000" w:rsidRPr="00000000">
              <w:rPr>
                <w:sz w:val="20"/>
                <w:szCs w:val="20"/>
                <w:rtl w:val="0"/>
              </w:rPr>
              <w:t xml:space="preserve">Disk, Radius</w:t>
            </w:r>
          </w:p>
        </w:tc>
        <w:tc>
          <w:tcPr/>
          <w:p w:rsidR="00000000" w:rsidDel="00000000" w:rsidP="00000000" w:rsidRDefault="00000000" w:rsidRPr="00000000" w14:paraId="0000010A">
            <w:pPr>
              <w:rPr>
                <w:sz w:val="20"/>
                <w:szCs w:val="20"/>
              </w:rPr>
            </w:pPr>
            <w:r w:rsidDel="00000000" w:rsidR="00000000" w:rsidRPr="00000000">
              <w:rPr>
                <w:sz w:val="20"/>
                <w:szCs w:val="20"/>
                <w:rtl w:val="0"/>
              </w:rPr>
              <w:t xml:space="preserve">4-Variable XOR/AND Residual Logic</w:t>
            </w:r>
          </w:p>
        </w:tc>
        <w:tc>
          <w:tcPr/>
          <w:p w:rsidR="00000000" w:rsidDel="00000000" w:rsidP="00000000" w:rsidRDefault="00000000" w:rsidRPr="00000000" w14:paraId="0000010B">
            <w:pPr>
              <w:rPr>
                <w:sz w:val="20"/>
                <w:szCs w:val="20"/>
              </w:rPr>
            </w:pPr>
            <w:r w:rsidDel="00000000" w:rsidR="00000000" w:rsidRPr="00000000">
              <w:rPr>
                <w:b w:val="1"/>
                <w:bCs w:val="1"/>
                <w:sz w:val="20"/>
                <w:szCs w:val="20"/>
                <w:rtl w:val="0"/>
              </w:rPr>
              <w:t xml:space="preserve">-3.4%</w:t>
            </w:r>
            <w:r w:rsidDel="00000000" w:rsidR="00000000" w:rsidRPr="00000000">
              <w:rPr>
                <w:rtl w:val="0"/>
              </w:rPr>
            </w:r>
          </w:p>
        </w:tc>
      </w:tr>
      <w:tr>
        <w:trPr>
          <w:cantSplit w:val="0"/>
          <w:tblHeader w:val="0"/>
        </w:trPr>
        <w:tc>
          <w:tcPr/>
          <w:p w:rsidR="00000000" w:rsidDel="00000000" w:rsidP="00000000" w:rsidRDefault="00000000" w:rsidRPr="00000000" w14:paraId="0000010C">
            <w:pPr>
              <w:rPr>
                <w:sz w:val="20"/>
                <w:szCs w:val="20"/>
              </w:rPr>
            </w:pPr>
            <w:r w:rsidDel="00000000" w:rsidR="00000000" w:rsidRPr="00000000">
              <w:rPr>
                <w:b w:val="1"/>
                <w:bCs w:val="1"/>
                <w:sz w:val="20"/>
                <w:szCs w:val="20"/>
                <w:rtl w:val="0"/>
              </w:rPr>
              <w:t xml:space="preserve">Bit 5</w:t>
            </w:r>
            <w:r w:rsidDel="00000000" w:rsidR="00000000" w:rsidRPr="00000000">
              <w:rPr>
                <w:rtl w:val="0"/>
              </w:rPr>
            </w:r>
          </w:p>
        </w:tc>
        <w:tc>
          <w:tcPr/>
          <w:p w:rsidR="00000000" w:rsidDel="00000000" w:rsidP="00000000" w:rsidRDefault="00000000" w:rsidRPr="00000000" w14:paraId="0000010D">
            <w:pPr>
              <w:rPr>
                <w:sz w:val="20"/>
                <w:szCs w:val="20"/>
              </w:rPr>
            </w:pPr>
            <w:r w:rsidDel="00000000" w:rsidR="00000000" w:rsidRPr="00000000">
              <w:rPr>
                <w:sz w:val="20"/>
                <w:szCs w:val="20"/>
                <w:rtl w:val="0"/>
              </w:rPr>
              <w:t xml:space="preserve">71.0%</w:t>
            </w:r>
          </w:p>
        </w:tc>
        <w:tc>
          <w:tcPr/>
          <w:p w:rsidR="00000000" w:rsidDel="00000000" w:rsidP="00000000" w:rsidRDefault="00000000" w:rsidRPr="00000000" w14:paraId="0000010E">
            <w:pPr>
              <w:rPr>
                <w:sz w:val="20"/>
                <w:szCs w:val="20"/>
              </w:rPr>
            </w:pPr>
            <w:r w:rsidDel="00000000" w:rsidR="00000000" w:rsidRPr="00000000">
              <w:rPr>
                <w:sz w:val="20"/>
                <w:szCs w:val="20"/>
                <w:rtl w:val="0"/>
              </w:rPr>
              <w:t xml:space="preserve">Stage 2</w:t>
            </w:r>
          </w:p>
        </w:tc>
        <w:tc>
          <w:tcPr/>
          <w:p w:rsidR="00000000" w:rsidDel="00000000" w:rsidP="00000000" w:rsidRDefault="00000000" w:rsidRPr="00000000" w14:paraId="0000010F">
            <w:pPr>
              <w:rPr>
                <w:sz w:val="20"/>
                <w:szCs w:val="20"/>
              </w:rPr>
            </w:pPr>
            <w:r w:rsidDel="00000000" w:rsidR="00000000" w:rsidRPr="00000000">
              <w:rPr>
                <w:sz w:val="20"/>
                <w:szCs w:val="20"/>
                <w:rtl w:val="0"/>
              </w:rPr>
              <w:t xml:space="preserve">Radius</w:t>
            </w:r>
          </w:p>
        </w:tc>
        <w:tc>
          <w:tcPr/>
          <w:p w:rsidR="00000000" w:rsidDel="00000000" w:rsidP="00000000" w:rsidRDefault="00000000" w:rsidRPr="00000000" w14:paraId="00000110">
            <w:pPr>
              <w:rPr>
                <w:sz w:val="20"/>
                <w:szCs w:val="20"/>
              </w:rPr>
            </w:pPr>
            <w:r w:rsidDel="00000000" w:rsidR="00000000" w:rsidRPr="00000000">
              <w:rPr>
                <w:sz w:val="20"/>
                <w:szCs w:val="20"/>
                <w:rtl w:val="0"/>
              </w:rPr>
              <w:t xml:space="preserve">4-Variable OR/XOR Residual Logic</w:t>
            </w:r>
          </w:p>
        </w:tc>
        <w:tc>
          <w:tcPr/>
          <w:p w:rsidR="00000000" w:rsidDel="00000000" w:rsidP="00000000" w:rsidRDefault="00000000" w:rsidRPr="00000000" w14:paraId="00000111">
            <w:pPr>
              <w:rPr>
                <w:sz w:val="20"/>
                <w:szCs w:val="20"/>
              </w:rPr>
            </w:pPr>
            <w:r w:rsidDel="00000000" w:rsidR="00000000" w:rsidRPr="00000000">
              <w:rPr>
                <w:b w:val="1"/>
                <w:bCs w:val="1"/>
                <w:sz w:val="20"/>
                <w:szCs w:val="20"/>
                <w:rtl w:val="0"/>
              </w:rPr>
              <w:t xml:space="preserve">-8.5%</w:t>
            </w:r>
            <w:r w:rsidDel="00000000" w:rsidR="00000000" w:rsidRPr="00000000">
              <w:rPr>
                <w:rtl w:val="0"/>
              </w:rPr>
            </w:r>
          </w:p>
        </w:tc>
      </w:tr>
      <w:tr>
        <w:trPr>
          <w:cantSplit w:val="0"/>
          <w:tblHeader w:val="0"/>
        </w:trPr>
        <w:tc>
          <w:tcPr/>
          <w:p w:rsidR="00000000" w:rsidDel="00000000" w:rsidP="00000000" w:rsidRDefault="00000000" w:rsidRPr="00000000" w14:paraId="00000112">
            <w:pPr>
              <w:rPr>
                <w:sz w:val="20"/>
                <w:szCs w:val="20"/>
              </w:rPr>
            </w:pPr>
            <w:r w:rsidDel="00000000" w:rsidR="00000000" w:rsidRPr="00000000">
              <w:rPr>
                <w:b w:val="1"/>
                <w:bCs w:val="1"/>
                <w:sz w:val="20"/>
                <w:szCs w:val="20"/>
                <w:rtl w:val="0"/>
              </w:rPr>
              <w:t xml:space="preserve">Bit 4</w:t>
            </w:r>
            <w:r w:rsidDel="00000000" w:rsidR="00000000" w:rsidRPr="00000000">
              <w:rPr>
                <w:rtl w:val="0"/>
              </w:rPr>
            </w:r>
          </w:p>
        </w:tc>
        <w:tc>
          <w:tcPr/>
          <w:p w:rsidR="00000000" w:rsidDel="00000000" w:rsidP="00000000" w:rsidRDefault="00000000" w:rsidRPr="00000000" w14:paraId="00000113">
            <w:pPr>
              <w:rPr>
                <w:sz w:val="20"/>
                <w:szCs w:val="20"/>
              </w:rPr>
            </w:pPr>
            <w:r w:rsidDel="00000000" w:rsidR="00000000" w:rsidRPr="00000000">
              <w:rPr>
                <w:sz w:val="20"/>
                <w:szCs w:val="20"/>
                <w:rtl w:val="0"/>
              </w:rPr>
              <w:t xml:space="preserve">70.0%</w:t>
            </w:r>
          </w:p>
        </w:tc>
        <w:tc>
          <w:tcPr/>
          <w:p w:rsidR="00000000" w:rsidDel="00000000" w:rsidP="00000000" w:rsidRDefault="00000000" w:rsidRPr="00000000" w14:paraId="00000114">
            <w:pPr>
              <w:rPr>
                <w:sz w:val="20"/>
                <w:szCs w:val="20"/>
              </w:rPr>
            </w:pPr>
            <w:r w:rsidDel="00000000" w:rsidR="00000000" w:rsidRPr="00000000">
              <w:rPr>
                <w:sz w:val="20"/>
                <w:szCs w:val="20"/>
                <w:rtl w:val="0"/>
              </w:rPr>
              <w:t xml:space="preserve">Stage 2</w:t>
            </w:r>
          </w:p>
        </w:tc>
        <w:tc>
          <w:tcPr/>
          <w:p w:rsidR="00000000" w:rsidDel="00000000" w:rsidP="00000000" w:rsidRDefault="00000000" w:rsidRPr="00000000" w14:paraId="00000115">
            <w:pPr>
              <w:rPr>
                <w:sz w:val="20"/>
                <w:szCs w:val="20"/>
              </w:rPr>
            </w:pPr>
            <w:r w:rsidDel="00000000" w:rsidR="00000000" w:rsidRPr="00000000">
              <w:rPr>
                <w:sz w:val="20"/>
                <w:szCs w:val="20"/>
                <w:rtl w:val="0"/>
              </w:rPr>
              <w:t xml:space="preserve">Gas, Disk, Radius</w:t>
            </w:r>
          </w:p>
        </w:tc>
        <w:tc>
          <w:tcPr/>
          <w:p w:rsidR="00000000" w:rsidDel="00000000" w:rsidP="00000000" w:rsidRDefault="00000000" w:rsidRPr="00000000" w14:paraId="00000116">
            <w:pPr>
              <w:rPr>
                <w:sz w:val="20"/>
                <w:szCs w:val="20"/>
              </w:rPr>
            </w:pPr>
            <w:r w:rsidDel="00000000" w:rsidR="00000000" w:rsidRPr="00000000">
              <w:rPr>
                <w:sz w:val="20"/>
                <w:szCs w:val="20"/>
                <w:rtl w:val="0"/>
              </w:rPr>
              <w:t xml:space="preserve">Multi-Level XOR/OR Residual Logic</w:t>
            </w:r>
          </w:p>
        </w:tc>
        <w:tc>
          <w:tcPr/>
          <w:p w:rsidR="00000000" w:rsidDel="00000000" w:rsidP="00000000" w:rsidRDefault="00000000" w:rsidRPr="00000000" w14:paraId="00000117">
            <w:pPr>
              <w:rPr>
                <w:sz w:val="20"/>
                <w:szCs w:val="20"/>
              </w:rPr>
            </w:pPr>
            <w:r w:rsidDel="00000000" w:rsidR="00000000" w:rsidRPr="00000000">
              <w:rPr>
                <w:b w:val="1"/>
                <w:bCs w:val="1"/>
                <w:sz w:val="20"/>
                <w:szCs w:val="20"/>
                <w:rtl w:val="0"/>
              </w:rPr>
              <w:t xml:space="preserve">-4.4%</w:t>
            </w:r>
            <w:r w:rsidDel="00000000" w:rsidR="00000000" w:rsidRPr="00000000">
              <w:rPr>
                <w:rtl w:val="0"/>
              </w:rPr>
            </w:r>
          </w:p>
        </w:tc>
      </w:tr>
    </w:tbl>
    <w:p w:rsidR="00000000" w:rsidDel="00000000" w:rsidP="00000000" w:rsidRDefault="00000000" w:rsidRPr="00000000" w14:paraId="00000118">
      <w:pPr>
        <w:pStyle w:val="Heading3"/>
        <w:rPr>
          <w:sz w:val="22"/>
          <w:szCs w:val="22"/>
        </w:rPr>
      </w:pPr>
      <w:bookmarkStart w:colFirst="0" w:colLast="0" w:name="_n75w07fjfuwi" w:id="19"/>
      <w:bookmarkEnd w:id="19"/>
      <w:r w:rsidDel="00000000" w:rsidR="00000000" w:rsidRPr="00000000">
        <w:rPr>
          <w:sz w:val="22"/>
          <w:szCs w:val="22"/>
          <w:rtl w:val="0"/>
        </w:rPr>
        <w:t xml:space="preserve">8.1 Validation of the Signal-to-Noise Cliff</w:t>
      </w:r>
    </w:p>
    <w:p w:rsidR="00000000" w:rsidDel="00000000" w:rsidP="00000000" w:rsidRDefault="00000000" w:rsidRPr="00000000" w14:paraId="00000119">
      <w:pPr>
        <w:rPr>
          <w:sz w:val="20"/>
          <w:szCs w:val="20"/>
        </w:rPr>
      </w:pPr>
      <w:r w:rsidDel="00000000" w:rsidR="00000000" w:rsidRPr="00000000">
        <w:rPr>
          <w:sz w:val="20"/>
          <w:szCs w:val="20"/>
          <w:rtl w:val="0"/>
        </w:rPr>
        <w:t xml:space="preserve">The results robustly confirm the existence of the Digital Horizon and the Signal-to-Noise Cliff. The best universal formulas found for Bits 6, 5, and 4 all failed to achieve the target 88% accuracy and were significantly worse than the 100.0% accuracy of Bit 7 (RippleAdderCout).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B">
      <w:pPr>
        <w:numPr>
          <w:ilvl w:val="0"/>
          <w:numId w:val="3"/>
        </w:numPr>
        <w:ind w:left="720" w:hanging="360"/>
        <w:rPr>
          <w:rFonts w:ascii="Inter" w:cs="Inter" w:eastAsia="Inter" w:hAnsi="Inter"/>
          <w:b w:val="0"/>
          <w:bCs w:val="0"/>
          <w:i w:val="0"/>
          <w:iCs w:val="0"/>
          <w:smallCaps w:val="0"/>
          <w:strike w:val="0"/>
          <w:color w:val="1f1f1f"/>
          <w:sz w:val="20"/>
          <w:szCs w:val="20"/>
          <w:shd w:fill="auto" w:val="clear"/>
          <w:vertAlign w:val="baseline"/>
        </w:rPr>
      </w:pPr>
      <w:r w:rsidDel="00000000" w:rsidR="00000000" w:rsidRPr="00000000">
        <w:rPr>
          <w:b w:val="1"/>
          <w:bCs w:val="1"/>
          <w:sz w:val="20"/>
          <w:szCs w:val="20"/>
          <w:rtl w:val="0"/>
        </w:rPr>
        <w:t xml:space="preserve">Bit 6 (80.1%):</w:t>
      </w:r>
      <w:r w:rsidDel="00000000" w:rsidR="00000000" w:rsidRPr="00000000">
        <w:rPr>
          <w:sz w:val="20"/>
          <w:szCs w:val="20"/>
          <w:rtl w:val="0"/>
        </w:rPr>
        <w:t xml:space="preserve"> The best result was a complex formula involving bits from the Disk and Radius registers. Crucially, the accuracy of this best-fit formula (80.1%) is slightly </w:t>
      </w:r>
      <w:r w:rsidDel="00000000" w:rsidR="00000000" w:rsidRPr="00000000">
        <w:rPr>
          <w:i w:val="1"/>
          <w:iCs w:val="1"/>
          <w:sz w:val="20"/>
          <w:szCs w:val="20"/>
          <w:rtl w:val="0"/>
        </w:rPr>
        <w:t xml:space="preserve">lower</w:t>
      </w:r>
      <w:r w:rsidDel="00000000" w:rsidR="00000000" w:rsidRPr="00000000">
        <w:rPr>
          <w:sz w:val="20"/>
          <w:szCs w:val="20"/>
          <w:rtl w:val="0"/>
        </w:rPr>
        <w:t xml:space="preserve"> than the 83.5% achieved in the original, simpler </w:t>
      </w:r>
      <w:hyperlink r:id="rId35">
        <w:r w:rsidDel="00000000" w:rsidR="00000000" w:rsidRPr="00000000">
          <w:rPr>
            <w:sz w:val="20"/>
            <w:szCs w:val="20"/>
          </w:rPr>
          <w:drawing>
            <wp:inline distB="19050" distT="19050" distL="19050" distR="19050">
              <wp:extent cx="546100" cy="127000"/>
              <wp:effectExtent b="0" l="0" r="0" t="0"/>
              <wp:docPr id="35"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46100" cy="127000"/>
                      </a:xfrm>
                      <a:prstGeom prst="rect"/>
                      <a:ln/>
                    </pic:spPr>
                  </pic:pic>
                </a:graphicData>
              </a:graphic>
            </wp:inline>
          </w:drawing>
        </w:r>
      </w:hyperlink>
      <w:r w:rsidDel="00000000" w:rsidR="00000000" w:rsidRPr="00000000">
        <w:rPr>
          <w:sz w:val="20"/>
          <w:szCs w:val="20"/>
          <w:rtl w:val="0"/>
        </w:rPr>
        <w:t xml:space="preserve"> Super-Batch (Section 7). This suggests that the signal for Bit 6 is highly sensitive to the method used and may not possess a single, clean universal law.</w:t>
      </w:r>
    </w:p>
    <w:p w:rsidR="00000000" w:rsidDel="00000000" w:rsidP="00000000" w:rsidRDefault="00000000" w:rsidRPr="00000000" w14:paraId="0000011C">
      <w:pPr>
        <w:numPr>
          <w:ilvl w:val="0"/>
          <w:numId w:val="3"/>
        </w:numPr>
        <w:ind w:left="720" w:hanging="360"/>
        <w:rPr>
          <w:rFonts w:ascii="Inter" w:cs="Inter" w:eastAsia="Inter" w:hAnsi="Inter"/>
          <w:b w:val="0"/>
          <w:bCs w:val="0"/>
          <w:i w:val="0"/>
          <w:iCs w:val="0"/>
          <w:smallCaps w:val="0"/>
          <w:strike w:val="0"/>
          <w:color w:val="1f1f1f"/>
          <w:sz w:val="20"/>
          <w:szCs w:val="20"/>
          <w:shd w:fill="auto" w:val="clear"/>
          <w:vertAlign w:val="baseline"/>
        </w:rPr>
      </w:pPr>
      <w:r w:rsidDel="00000000" w:rsidR="00000000" w:rsidRPr="00000000">
        <w:rPr>
          <w:b w:val="1"/>
          <w:bCs w:val="1"/>
          <w:sz w:val="20"/>
          <w:szCs w:val="20"/>
          <w:rtl w:val="0"/>
        </w:rPr>
        <w:t xml:space="preserve">Bit 5 (71.0%):</w:t>
      </w:r>
      <w:r w:rsidDel="00000000" w:rsidR="00000000" w:rsidRPr="00000000">
        <w:rPr>
          <w:sz w:val="20"/>
          <w:szCs w:val="20"/>
          <w:rtl w:val="0"/>
        </w:rPr>
        <w:t xml:space="preserve"> The largest drop in accuracy (a decrease of 8.5% from the original 79.5% result in Section 7). This bit appears the most chaotic, as the formula only relied on the Radius bits, failing to effectively incorporate any signal from the Gas or Disk variables.</w:t>
      </w:r>
    </w:p>
    <w:p w:rsidR="00000000" w:rsidDel="00000000" w:rsidP="00000000" w:rsidRDefault="00000000" w:rsidRPr="00000000" w14:paraId="0000011D">
      <w:pPr>
        <w:numPr>
          <w:ilvl w:val="0"/>
          <w:numId w:val="3"/>
        </w:numPr>
        <w:ind w:left="720" w:hanging="360"/>
        <w:rPr>
          <w:rFonts w:ascii="Inter" w:cs="Inter" w:eastAsia="Inter" w:hAnsi="Inter"/>
          <w:b w:val="0"/>
          <w:bCs w:val="0"/>
          <w:i w:val="0"/>
          <w:iCs w:val="0"/>
          <w:smallCaps w:val="0"/>
          <w:strike w:val="0"/>
          <w:color w:val="1f1f1f"/>
          <w:sz w:val="20"/>
          <w:szCs w:val="20"/>
          <w:shd w:fill="auto" w:val="clear"/>
          <w:vertAlign w:val="baseline"/>
        </w:rPr>
      </w:pPr>
      <w:r w:rsidDel="00000000" w:rsidR="00000000" w:rsidRPr="00000000">
        <w:rPr>
          <w:b w:val="1"/>
          <w:bCs w:val="1"/>
          <w:sz w:val="20"/>
          <w:szCs w:val="20"/>
          <w:rtl w:val="0"/>
        </w:rPr>
        <w:t xml:space="preserve">Bit 4 (70.0%):</w:t>
      </w:r>
      <w:r w:rsidDel="00000000" w:rsidR="00000000" w:rsidRPr="00000000">
        <w:rPr>
          <w:sz w:val="20"/>
          <w:szCs w:val="20"/>
          <w:rtl w:val="0"/>
        </w:rPr>
        <w:t xml:space="preserve"> The formula reached 70.0% accuracy through a highly convoluted expression (5 levels of logical operation). This is the canonical signature of "Spaghetti Logic"—the AI is over-engineering a highly specific boolean circuit to partially fit a dataset that is fundamentally non-universal at this level.</w:t>
      </w:r>
    </w:p>
    <w:p w:rsidR="00000000" w:rsidDel="00000000" w:rsidP="00000000" w:rsidRDefault="00000000" w:rsidRPr="00000000" w14:paraId="0000011E">
      <w:pPr>
        <w:pStyle w:val="Heading3"/>
        <w:rPr>
          <w:sz w:val="22"/>
          <w:szCs w:val="22"/>
        </w:rPr>
      </w:pPr>
      <w:bookmarkStart w:colFirst="0" w:colLast="0" w:name="_fho6cnqpsyaw" w:id="20"/>
      <w:bookmarkEnd w:id="20"/>
      <w:r w:rsidDel="00000000" w:rsidR="00000000" w:rsidRPr="00000000">
        <w:rPr>
          <w:sz w:val="22"/>
          <w:szCs w:val="22"/>
          <w:rtl w:val="0"/>
        </w:rPr>
        <w:t xml:space="preserve">8.2 Component Coupling: Gas vs. Disk</w:t>
      </w:r>
    </w:p>
    <w:p w:rsidR="00000000" w:rsidDel="00000000" w:rsidP="00000000" w:rsidRDefault="00000000" w:rsidRPr="00000000" w14:paraId="0000011F">
      <w:pPr>
        <w:rPr>
          <w:sz w:val="20"/>
          <w:szCs w:val="20"/>
        </w:rPr>
      </w:pPr>
      <w:r w:rsidDel="00000000" w:rsidR="00000000" w:rsidRPr="00000000">
        <w:rPr>
          <w:sz w:val="20"/>
          <w:szCs w:val="20"/>
          <w:rtl w:val="0"/>
        </w:rPr>
        <w:t xml:space="preserve">The analysis of which components contributed to the best formulas provides preliminary insight into the physical nature of the Micro-Law:</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7"/>
        <w:tblW w:w="9975.0" w:type="dxa"/>
        <w:jc w:val="left"/>
        <w:tblInd w:w="25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960"/>
        <w:gridCol w:w="1725"/>
        <w:gridCol w:w="1830"/>
        <w:gridCol w:w="1965"/>
        <w:gridCol w:w="3495"/>
        <w:tblGridChange w:id="0">
          <w:tblGrid>
            <w:gridCol w:w="960"/>
            <w:gridCol w:w="1725"/>
            <w:gridCol w:w="1830"/>
            <w:gridCol w:w="1965"/>
            <w:gridCol w:w="3495"/>
          </w:tblGrid>
        </w:tblGridChange>
      </w:tblGrid>
      <w:tr>
        <w:trPr>
          <w:cantSplit w:val="0"/>
          <w:tblHeader w:val="1"/>
        </w:trPr>
        <w:tc>
          <w:tcPr/>
          <w:p w:rsidR="00000000" w:rsidDel="00000000" w:rsidP="00000000" w:rsidRDefault="00000000" w:rsidRPr="00000000" w14:paraId="00000121">
            <w:pPr>
              <w:rPr>
                <w:sz w:val="20"/>
                <w:szCs w:val="20"/>
              </w:rPr>
            </w:pPr>
            <w:r w:rsidDel="00000000" w:rsidR="00000000" w:rsidRPr="00000000">
              <w:rPr>
                <w:sz w:val="20"/>
                <w:szCs w:val="20"/>
                <w:rtl w:val="0"/>
              </w:rPr>
              <w:t xml:space="preserve">Bit</w:t>
            </w:r>
          </w:p>
        </w:tc>
        <w:tc>
          <w:tcPr/>
          <w:p w:rsidR="00000000" w:rsidDel="00000000" w:rsidP="00000000" w:rsidRDefault="00000000" w:rsidRPr="00000000" w14:paraId="00000122">
            <w:pPr>
              <w:rPr>
                <w:sz w:val="20"/>
                <w:szCs w:val="20"/>
              </w:rPr>
            </w:pPr>
            <w:r w:rsidDel="00000000" w:rsidR="00000000" w:rsidRPr="00000000">
              <w:rPr>
                <w:sz w:val="20"/>
                <w:szCs w:val="20"/>
                <w:rtl w:val="0"/>
              </w:rPr>
              <w:t xml:space="preserve">Gas Bits Used</w:t>
            </w:r>
          </w:p>
        </w:tc>
        <w:tc>
          <w:tcPr/>
          <w:p w:rsidR="00000000" w:rsidDel="00000000" w:rsidP="00000000" w:rsidRDefault="00000000" w:rsidRPr="00000000" w14:paraId="00000123">
            <w:pPr>
              <w:rPr>
                <w:sz w:val="20"/>
                <w:szCs w:val="20"/>
              </w:rPr>
            </w:pPr>
            <w:r w:rsidDel="00000000" w:rsidR="00000000" w:rsidRPr="00000000">
              <w:rPr>
                <w:sz w:val="20"/>
                <w:szCs w:val="20"/>
                <w:rtl w:val="0"/>
              </w:rPr>
              <w:t xml:space="preserve">Disk Bits Used</w:t>
            </w:r>
          </w:p>
        </w:tc>
        <w:tc>
          <w:tcPr/>
          <w:p w:rsidR="00000000" w:rsidDel="00000000" w:rsidP="00000000" w:rsidRDefault="00000000" w:rsidRPr="00000000" w14:paraId="00000124">
            <w:pPr>
              <w:rPr>
                <w:sz w:val="20"/>
                <w:szCs w:val="20"/>
              </w:rPr>
            </w:pPr>
            <w:r w:rsidDel="00000000" w:rsidR="00000000" w:rsidRPr="00000000">
              <w:rPr>
                <w:sz w:val="20"/>
                <w:szCs w:val="20"/>
                <w:rtl w:val="0"/>
              </w:rPr>
              <w:t xml:space="preserve">Radius Bits Used</w:t>
            </w:r>
          </w:p>
        </w:tc>
        <w:tc>
          <w:tcPr/>
          <w:p w:rsidR="00000000" w:rsidDel="00000000" w:rsidP="00000000" w:rsidRDefault="00000000" w:rsidRPr="00000000" w14:paraId="00000125">
            <w:pPr>
              <w:rPr>
                <w:sz w:val="20"/>
                <w:szCs w:val="20"/>
              </w:rPr>
            </w:pPr>
            <w:r w:rsidDel="00000000" w:rsidR="00000000" w:rsidRPr="00000000">
              <w:rPr>
                <w:sz w:val="20"/>
                <w:szCs w:val="20"/>
                <w:rtl w:val="0"/>
              </w:rPr>
              <w:t xml:space="preserve">Primary Coupling Interpretation</w:t>
            </w:r>
          </w:p>
        </w:tc>
      </w:tr>
      <w:tr>
        <w:trPr>
          <w:cantSplit w:val="0"/>
          <w:tblHeader w:val="0"/>
        </w:trPr>
        <w:tc>
          <w:tcPr/>
          <w:p w:rsidR="00000000" w:rsidDel="00000000" w:rsidP="00000000" w:rsidRDefault="00000000" w:rsidRPr="00000000" w14:paraId="00000126">
            <w:pPr>
              <w:rPr>
                <w:sz w:val="20"/>
                <w:szCs w:val="20"/>
              </w:rPr>
            </w:pPr>
            <w:r w:rsidDel="00000000" w:rsidR="00000000" w:rsidRPr="00000000">
              <w:rPr>
                <w:b w:val="1"/>
                <w:bCs w:val="1"/>
                <w:sz w:val="20"/>
                <w:szCs w:val="20"/>
                <w:rtl w:val="0"/>
              </w:rPr>
              <w:t xml:space="preserve">Bit 6</w:t>
            </w:r>
            <w:r w:rsidDel="00000000" w:rsidR="00000000" w:rsidRPr="00000000">
              <w:rPr>
                <w:rtl w:val="0"/>
              </w:rPr>
            </w:r>
          </w:p>
        </w:tc>
        <w:tc>
          <w:tcPr/>
          <w:p w:rsidR="00000000" w:rsidDel="00000000" w:rsidP="00000000" w:rsidRDefault="00000000" w:rsidRPr="00000000" w14:paraId="00000127">
            <w:pPr>
              <w:rPr>
                <w:sz w:val="20"/>
                <w:szCs w:val="20"/>
              </w:rPr>
            </w:pPr>
            <w:r w:rsidDel="00000000" w:rsidR="00000000" w:rsidRPr="00000000">
              <w:rPr>
                <w:sz w:val="20"/>
                <w:szCs w:val="20"/>
                <w:rtl w:val="0"/>
              </w:rPr>
              <w:t xml:space="preserve">None</w:t>
            </w:r>
          </w:p>
        </w:tc>
        <w:tc>
          <w:tcPr/>
          <w:p w:rsidR="00000000" w:rsidDel="00000000" w:rsidP="00000000" w:rsidRDefault="00000000" w:rsidRPr="00000000" w14:paraId="00000128">
            <w:pPr>
              <w:rPr>
                <w:sz w:val="20"/>
                <w:szCs w:val="20"/>
              </w:rPr>
            </w:pPr>
            <w:r w:rsidDel="00000000" w:rsidR="00000000" w:rsidRPr="00000000">
              <w:rPr>
                <w:sz w:val="20"/>
                <w:szCs w:val="20"/>
                <w:rtl w:val="0"/>
              </w:rPr>
              <w:t xml:space="preserve">[3, 6, 7]</w:t>
            </w:r>
          </w:p>
        </w:tc>
        <w:tc>
          <w:tcPr/>
          <w:p w:rsidR="00000000" w:rsidDel="00000000" w:rsidP="00000000" w:rsidRDefault="00000000" w:rsidRPr="00000000" w14:paraId="00000129">
            <w:pPr>
              <w:rPr>
                <w:sz w:val="20"/>
                <w:szCs w:val="20"/>
              </w:rPr>
            </w:pPr>
            <w:r w:rsidDel="00000000" w:rsidR="00000000" w:rsidRPr="00000000">
              <w:rPr>
                <w:sz w:val="20"/>
                <w:szCs w:val="20"/>
                <w:rtl w:val="0"/>
              </w:rPr>
              <w:t xml:space="preserve">[3, 5, 7]</w:t>
            </w:r>
          </w:p>
        </w:tc>
        <w:tc>
          <w:tcPr/>
          <w:p w:rsidR="00000000" w:rsidDel="00000000" w:rsidP="00000000" w:rsidRDefault="00000000" w:rsidRPr="00000000" w14:paraId="0000012A">
            <w:pPr>
              <w:rPr>
                <w:sz w:val="20"/>
                <w:szCs w:val="20"/>
              </w:rPr>
            </w:pPr>
            <w:r w:rsidDel="00000000" w:rsidR="00000000" w:rsidRPr="00000000">
              <w:rPr>
                <w:sz w:val="20"/>
                <w:szCs w:val="20"/>
                <w:rtl w:val="0"/>
              </w:rPr>
              <w:t xml:space="preserve">Dark matter proxy couples primarily to </w:t>
            </w:r>
            <w:r w:rsidDel="00000000" w:rsidR="00000000" w:rsidRPr="00000000">
              <w:rPr>
                <w:b w:val="1"/>
                <w:bCs w:val="1"/>
                <w:sz w:val="20"/>
                <w:szCs w:val="20"/>
                <w:rtl w:val="0"/>
              </w:rPr>
              <w:t xml:space="preserve">Stellar Disk</w:t>
            </w:r>
            <w:r w:rsidDel="00000000" w:rsidR="00000000" w:rsidRPr="00000000">
              <w:rPr>
                <w:sz w:val="20"/>
                <w:szCs w:val="20"/>
                <w:rtl w:val="0"/>
              </w:rPr>
              <w:t xml:space="preserve"> and </w:t>
            </w:r>
            <w:r w:rsidDel="00000000" w:rsidR="00000000" w:rsidRPr="00000000">
              <w:rPr>
                <w:b w:val="1"/>
                <w:bCs w:val="1"/>
                <w:sz w:val="20"/>
                <w:szCs w:val="20"/>
                <w:rtl w:val="0"/>
              </w:rPr>
              <w:t xml:space="preserve">Radius</w:t>
            </w: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12B">
            <w:pPr>
              <w:rPr>
                <w:sz w:val="20"/>
                <w:szCs w:val="20"/>
              </w:rPr>
            </w:pPr>
            <w:r w:rsidDel="00000000" w:rsidR="00000000" w:rsidRPr="00000000">
              <w:rPr>
                <w:b w:val="1"/>
                <w:bCs w:val="1"/>
                <w:sz w:val="20"/>
                <w:szCs w:val="20"/>
                <w:rtl w:val="0"/>
              </w:rPr>
              <w:t xml:space="preserve">Bit 5</w:t>
            </w:r>
            <w:r w:rsidDel="00000000" w:rsidR="00000000" w:rsidRPr="00000000">
              <w:rPr>
                <w:rtl w:val="0"/>
              </w:rPr>
            </w:r>
          </w:p>
        </w:tc>
        <w:tc>
          <w:tcPr/>
          <w:p w:rsidR="00000000" w:rsidDel="00000000" w:rsidP="00000000" w:rsidRDefault="00000000" w:rsidRPr="00000000" w14:paraId="0000012C">
            <w:pPr>
              <w:rPr>
                <w:sz w:val="20"/>
                <w:szCs w:val="20"/>
              </w:rPr>
            </w:pPr>
            <w:r w:rsidDel="00000000" w:rsidR="00000000" w:rsidRPr="00000000">
              <w:rPr>
                <w:sz w:val="20"/>
                <w:szCs w:val="20"/>
                <w:rtl w:val="0"/>
              </w:rPr>
              <w:t xml:space="preserve">None</w:t>
            </w:r>
          </w:p>
        </w:tc>
        <w:tc>
          <w:tcPr/>
          <w:p w:rsidR="00000000" w:rsidDel="00000000" w:rsidP="00000000" w:rsidRDefault="00000000" w:rsidRPr="00000000" w14:paraId="0000012D">
            <w:pPr>
              <w:rPr>
                <w:sz w:val="20"/>
                <w:szCs w:val="20"/>
              </w:rPr>
            </w:pPr>
            <w:r w:rsidDel="00000000" w:rsidR="00000000" w:rsidRPr="00000000">
              <w:rPr>
                <w:sz w:val="20"/>
                <w:szCs w:val="20"/>
                <w:rtl w:val="0"/>
              </w:rPr>
              <w:t xml:space="preserve">None</w:t>
            </w:r>
          </w:p>
        </w:tc>
        <w:tc>
          <w:tcPr/>
          <w:p w:rsidR="00000000" w:rsidDel="00000000" w:rsidP="00000000" w:rsidRDefault="00000000" w:rsidRPr="00000000" w14:paraId="0000012E">
            <w:pPr>
              <w:rPr>
                <w:sz w:val="20"/>
                <w:szCs w:val="20"/>
              </w:rPr>
            </w:pPr>
            <w:r w:rsidDel="00000000" w:rsidR="00000000" w:rsidRPr="00000000">
              <w:rPr>
                <w:sz w:val="20"/>
                <w:szCs w:val="20"/>
                <w:rtl w:val="0"/>
              </w:rPr>
              <w:t xml:space="preserve">[0, 1, 2, 4, 6, 7]</w:t>
            </w:r>
          </w:p>
        </w:tc>
        <w:tc>
          <w:tcPr/>
          <w:p w:rsidR="00000000" w:rsidDel="00000000" w:rsidP="00000000" w:rsidRDefault="00000000" w:rsidRPr="00000000" w14:paraId="0000012F">
            <w:pPr>
              <w:rPr>
                <w:sz w:val="20"/>
                <w:szCs w:val="20"/>
              </w:rPr>
            </w:pPr>
            <w:r w:rsidDel="00000000" w:rsidR="00000000" w:rsidRPr="00000000">
              <w:rPr>
                <w:b w:val="1"/>
                <w:bCs w:val="1"/>
                <w:sz w:val="20"/>
                <w:szCs w:val="20"/>
                <w:rtl w:val="0"/>
              </w:rPr>
              <w:t xml:space="preserve">Radius</w:t>
            </w:r>
            <w:r w:rsidDel="00000000" w:rsidR="00000000" w:rsidRPr="00000000">
              <w:rPr>
                <w:sz w:val="20"/>
                <w:szCs w:val="20"/>
                <w:rtl w:val="0"/>
              </w:rPr>
              <w:t xml:space="preserve"> is the dominant variable in the Micro-Law chaos.</w:t>
            </w:r>
          </w:p>
        </w:tc>
      </w:tr>
      <w:tr>
        <w:trPr>
          <w:cantSplit w:val="0"/>
          <w:tblHeader w:val="0"/>
        </w:trPr>
        <w:tc>
          <w:tcPr/>
          <w:p w:rsidR="00000000" w:rsidDel="00000000" w:rsidP="00000000" w:rsidRDefault="00000000" w:rsidRPr="00000000" w14:paraId="00000130">
            <w:pPr>
              <w:rPr>
                <w:sz w:val="20"/>
                <w:szCs w:val="20"/>
              </w:rPr>
            </w:pPr>
            <w:r w:rsidDel="00000000" w:rsidR="00000000" w:rsidRPr="00000000">
              <w:rPr>
                <w:b w:val="1"/>
                <w:bCs w:val="1"/>
                <w:sz w:val="20"/>
                <w:szCs w:val="20"/>
                <w:rtl w:val="0"/>
              </w:rPr>
              <w:t xml:space="preserve">Bit 4</w:t>
            </w:r>
            <w:r w:rsidDel="00000000" w:rsidR="00000000" w:rsidRPr="00000000">
              <w:rPr>
                <w:rtl w:val="0"/>
              </w:rPr>
            </w:r>
          </w:p>
        </w:tc>
        <w:tc>
          <w:tcPr/>
          <w:p w:rsidR="00000000" w:rsidDel="00000000" w:rsidP="00000000" w:rsidRDefault="00000000" w:rsidRPr="00000000" w14:paraId="00000131">
            <w:pP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32">
            <w:pPr>
              <w:rPr>
                <w:sz w:val="20"/>
                <w:szCs w:val="20"/>
              </w:rPr>
            </w:pPr>
            <w:r w:rsidDel="00000000" w:rsidR="00000000" w:rsidRPr="00000000">
              <w:rPr>
                <w:sz w:val="20"/>
                <w:szCs w:val="20"/>
                <w:rtl w:val="0"/>
              </w:rPr>
              <w:t xml:space="preserve">[6, 7]</w:t>
            </w:r>
          </w:p>
        </w:tc>
        <w:tc>
          <w:tcPr/>
          <w:p w:rsidR="00000000" w:rsidDel="00000000" w:rsidP="00000000" w:rsidRDefault="00000000" w:rsidRPr="00000000" w14:paraId="00000133">
            <w:pPr>
              <w:rPr>
                <w:sz w:val="20"/>
                <w:szCs w:val="20"/>
              </w:rPr>
            </w:pPr>
            <w:r w:rsidDel="00000000" w:rsidR="00000000" w:rsidRPr="00000000">
              <w:rPr>
                <w:sz w:val="20"/>
                <w:szCs w:val="20"/>
                <w:rtl w:val="0"/>
              </w:rPr>
              <w:t xml:space="preserve">[0, 2, 5, 6]</w:t>
            </w:r>
          </w:p>
        </w:tc>
        <w:tc>
          <w:tcPr/>
          <w:p w:rsidR="00000000" w:rsidDel="00000000" w:rsidP="00000000" w:rsidRDefault="00000000" w:rsidRPr="00000000" w14:paraId="00000134">
            <w:pPr>
              <w:rPr>
                <w:sz w:val="20"/>
                <w:szCs w:val="20"/>
              </w:rPr>
            </w:pPr>
            <w:r w:rsidDel="00000000" w:rsidR="00000000" w:rsidRPr="00000000">
              <w:rPr>
                <w:sz w:val="20"/>
                <w:szCs w:val="20"/>
                <w:rtl w:val="0"/>
              </w:rPr>
              <w:t xml:space="preserve">Coupling involves </w:t>
            </w:r>
            <w:r w:rsidDel="00000000" w:rsidR="00000000" w:rsidRPr="00000000">
              <w:rPr>
                <w:b w:val="1"/>
                <w:bCs w:val="1"/>
                <w:sz w:val="20"/>
                <w:szCs w:val="20"/>
                <w:rtl w:val="0"/>
              </w:rPr>
              <w:t xml:space="preserve">Gas, Disk, and Radius</w:t>
            </w:r>
            <w:r w:rsidDel="00000000" w:rsidR="00000000" w:rsidRPr="00000000">
              <w:rPr>
                <w:sz w:val="20"/>
                <w:szCs w:val="20"/>
                <w:rtl w:val="0"/>
              </w:rPr>
              <w:t xml:space="preserve"> equally, indicating a highly localized physical effect.</w:t>
            </w:r>
          </w:p>
        </w:tc>
      </w:tr>
    </w:tbl>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6">
      <w:pPr>
        <w:rPr>
          <w:sz w:val="20"/>
          <w:szCs w:val="20"/>
        </w:rPr>
      </w:pPr>
      <w:r w:rsidDel="00000000" w:rsidR="00000000" w:rsidRPr="00000000">
        <w:rPr>
          <w:sz w:val="20"/>
          <w:szCs w:val="20"/>
          <w:rtl w:val="0"/>
        </w:rPr>
        <w:t xml:space="preserve">The transition zone (Bits 6 and 4) suggests that the fine-grained physical variance (the Micro-Law) couples differently to the different baryonic components. Bit 6's dependence on the stellar disk and radius supports the idea that the rotation curve's minor deviations are heavily influenced by the distribution of the central stellar mass. The use of Gas bits only in Bit 4 indicates that the contribution of gas-related structures to the overall velocity logic is relegated to the deeper noise floor.</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2e2e5"/>
          <w:sz w:val="19"/>
          <w:szCs w:val="19"/>
        </w:rPr>
      </w:pPr>
      <w:r w:rsidDel="00000000" w:rsidR="00000000" w:rsidRPr="00000000">
        <w:rPr>
          <w:rtl w:val="0"/>
        </w:rPr>
      </w:r>
    </w:p>
    <w:p w:rsidR="00000000" w:rsidDel="00000000" w:rsidP="00000000" w:rsidRDefault="00000000" w:rsidRPr="00000000" w14:paraId="00000138">
      <w:pPr>
        <w:pStyle w:val="Heading1"/>
        <w:rPr/>
      </w:pPr>
      <w:bookmarkStart w:colFirst="0" w:colLast="0" w:name="_jpy1fv6cqz0u" w:id="21"/>
      <w:bookmarkEnd w:id="21"/>
      <w:r w:rsidDel="00000000" w:rsidR="00000000" w:rsidRPr="00000000">
        <w:rPr>
          <w:rtl w:val="0"/>
        </w:rPr>
        <w:t xml:space="preserve">9. Continuous Verification: The "Critic Test"</w:t>
      </w:r>
    </w:p>
    <w:p w:rsidR="00000000" w:rsidDel="00000000" w:rsidP="00000000" w:rsidRDefault="00000000" w:rsidRPr="00000000" w14:paraId="00000139">
      <w:pPr>
        <w:rPr/>
      </w:pPr>
      <w:r w:rsidDel="00000000" w:rsidR="00000000" w:rsidRPr="00000000">
        <w:rPr>
          <w:rtl w:val="0"/>
        </w:rPr>
        <w:t xml:space="preserve">To verify that the discovered "Carry Out" logic was not an artifact of the 8-bit quantization (a potential "binning error"), we tested the hypothesis using continuous floating-point data.</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The Hypothesis:</w:t>
      </w:r>
      <w:r w:rsidDel="00000000" w:rsidR="00000000" w:rsidRPr="00000000">
        <w:rPr>
          <w:rtl w:val="0"/>
        </w:rPr>
        <w:t xml:space="preserve"> If the boolean formula </w:t>
      </w:r>
      <w:hyperlink r:id="rId37">
        <w:r w:rsidDel="00000000" w:rsidR="00000000" w:rsidRPr="00000000">
          <w:rPr/>
          <w:drawing>
            <wp:inline distB="19050" distT="19050" distL="19050" distR="19050">
              <wp:extent cx="1828800" cy="152400"/>
              <wp:effectExtent b="0" l="0" r="0" t="0"/>
              <wp:docPr id="45"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1828800" cy="152400"/>
                      </a:xfrm>
                      <a:prstGeom prst="rect"/>
                      <a:ln/>
                    </pic:spPr>
                  </pic:pic>
                </a:graphicData>
              </a:graphic>
            </wp:inline>
          </w:drawing>
        </w:r>
      </w:hyperlink>
      <w:r w:rsidDel="00000000" w:rsidR="00000000" w:rsidRPr="00000000">
        <w:rPr>
          <w:rtl w:val="0"/>
        </w:rPr>
        <w:t xml:space="preserve"> represents a real physical phenomenon, then plotting the continuous sum of normalized Baryons and Radius against Observed Velocity should reveal a distinct phase transition (a step function or saturation curve) exactly at the overflow threshold (</w:t>
      </w:r>
      <w:hyperlink r:id="rId39">
        <w:r w:rsidDel="00000000" w:rsidR="00000000" w:rsidRPr="00000000">
          <w:rPr/>
          <w:drawing>
            <wp:inline distB="19050" distT="19050" distL="19050" distR="19050">
              <wp:extent cx="165100" cy="101600"/>
              <wp:effectExtent b="0" l="0" r="0" t="0"/>
              <wp:docPr id="10"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1651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The Experiment:</w:t>
      </w:r>
      <w:r w:rsidDel="00000000" w:rsidR="00000000" w:rsidRPr="00000000">
        <w:rPr>
          <w:rtl w:val="0"/>
        </w:rPr>
        <w:br w:type="textWrapping"/>
        <w:t xml:space="preserve">We processed the 31 galaxies from the Golden Set (352 data points), normalizing inputs to the same scale used by the UDE, and plotted the results.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The Result:</w:t>
      </w:r>
      <w:r w:rsidDel="00000000" w:rsidR="00000000" w:rsidRPr="00000000">
        <w:rPr>
          <w:rtl w:val="0"/>
        </w:rPr>
        <w:br w:type="textWrapping"/>
      </w:r>
      <w:r w:rsidDel="00000000" w:rsidR="00000000" w:rsidRPr="00000000">
        <w:rPr/>
        <w:drawing>
          <wp:inline distB="114300" distT="114300" distL="114300" distR="114300">
            <wp:extent cx="6338888" cy="3803333"/>
            <wp:effectExtent b="0" l="0" r="0" t="0"/>
            <wp:docPr id="39" name="image53.png"/>
            <a:graphic>
              <a:graphicData uri="http://schemas.openxmlformats.org/drawingml/2006/picture">
                <pic:pic>
                  <pic:nvPicPr>
                    <pic:cNvPr id="0" name="image53.png"/>
                    <pic:cNvPicPr preferRelativeResize="0"/>
                  </pic:nvPicPr>
                  <pic:blipFill>
                    <a:blip r:embed="rId41"/>
                    <a:srcRect b="0" l="0" r="0" t="0"/>
                    <a:stretch>
                      <a:fillRect/>
                    </a:stretch>
                  </pic:blipFill>
                  <pic:spPr>
                    <a:xfrm>
                      <a:off x="0" y="0"/>
                      <a:ext cx="6338888" cy="380333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41">
            <w:pPr>
              <w:rPr/>
            </w:pPr>
            <w:r w:rsidDel="00000000" w:rsidR="00000000" w:rsidRPr="00000000">
              <w:rPr>
                <w:rtl w:val="0"/>
              </w:rPr>
              <w:t xml:space="preserve">Metric</w:t>
            </w:r>
          </w:p>
        </w:tc>
        <w:tc>
          <w:tcPr/>
          <w:p w:rsidR="00000000" w:rsidDel="00000000" w:rsidP="00000000" w:rsidRDefault="00000000" w:rsidRPr="00000000" w14:paraId="00000142">
            <w:pPr>
              <w:rPr/>
            </w:pPr>
            <w:r w:rsidDel="00000000" w:rsidR="00000000" w:rsidRPr="00000000">
              <w:rPr>
                <w:rtl w:val="0"/>
              </w:rPr>
              <w:t xml:space="preserve">Value</w:t>
            </w:r>
          </w:p>
        </w:tc>
        <w:tc>
          <w:tcPr/>
          <w:p w:rsidR="00000000" w:rsidDel="00000000" w:rsidP="00000000" w:rsidRDefault="00000000" w:rsidRPr="00000000" w14:paraId="00000143">
            <w:pPr>
              <w:rPr/>
            </w:pPr>
            <w:r w:rsidDel="00000000" w:rsidR="00000000" w:rsidRPr="00000000">
              <w:rPr>
                <w:rtl w:val="0"/>
              </w:rPr>
              <w:t xml:space="preserve">Interpretation</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Mean Velocity (Below Threshold)</w:t>
            </w:r>
          </w:p>
        </w:tc>
        <w:tc>
          <w:tcPr/>
          <w:p w:rsidR="00000000" w:rsidDel="00000000" w:rsidP="00000000" w:rsidRDefault="00000000" w:rsidRPr="00000000" w14:paraId="00000145">
            <w:pPr>
              <w:rPr/>
            </w:pPr>
            <w:r w:rsidDel="00000000" w:rsidR="00000000" w:rsidRPr="00000000">
              <w:rPr>
                <w:rtl w:val="0"/>
              </w:rPr>
              <w:t xml:space="preserve">0.537</w:t>
            </w:r>
          </w:p>
        </w:tc>
        <w:tc>
          <w:tcPr/>
          <w:p w:rsidR="00000000" w:rsidDel="00000000" w:rsidP="00000000" w:rsidRDefault="00000000" w:rsidRPr="00000000" w14:paraId="00000146">
            <w:pPr>
              <w:rPr/>
            </w:pPr>
            <w:r w:rsidDel="00000000" w:rsidR="00000000" w:rsidRPr="00000000">
              <w:rPr>
                <w:rtl w:val="0"/>
              </w:rPr>
              <w:t xml:space="preserve">Newtonian/Climbing regime</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Mean Velocity (Above Threshold)</w:t>
            </w:r>
          </w:p>
        </w:tc>
        <w:tc>
          <w:tcPr/>
          <w:p w:rsidR="00000000" w:rsidDel="00000000" w:rsidP="00000000" w:rsidRDefault="00000000" w:rsidRPr="00000000" w14:paraId="00000148">
            <w:pPr>
              <w:rPr/>
            </w:pPr>
            <w:r w:rsidDel="00000000" w:rsidR="00000000" w:rsidRPr="00000000">
              <w:rPr>
                <w:rtl w:val="0"/>
              </w:rPr>
              <w:t xml:space="preserve">0.890</w:t>
            </w:r>
          </w:p>
        </w:tc>
        <w:tc>
          <w:tcPr/>
          <w:p w:rsidR="00000000" w:rsidDel="00000000" w:rsidP="00000000" w:rsidRDefault="00000000" w:rsidRPr="00000000" w14:paraId="00000149">
            <w:pPr>
              <w:rPr/>
            </w:pPr>
            <w:r w:rsidDel="00000000" w:rsidR="00000000" w:rsidRPr="00000000">
              <w:rPr>
                <w:rtl w:val="0"/>
              </w:rPr>
              <w:t xml:space="preserve">Saturated/Flat regime</w:t>
            </w:r>
          </w:p>
        </w:tc>
      </w:tr>
      <w:tr>
        <w:trPr>
          <w:cantSplit w:val="0"/>
          <w:tblHeader w:val="0"/>
        </w:trPr>
        <w:tc>
          <w:tcPr/>
          <w:p w:rsidR="00000000" w:rsidDel="00000000" w:rsidP="00000000" w:rsidRDefault="00000000" w:rsidRPr="00000000" w14:paraId="0000014A">
            <w:pPr>
              <w:rPr/>
            </w:pPr>
            <w:r w:rsidDel="00000000" w:rsidR="00000000" w:rsidRPr="00000000">
              <w:rPr>
                <w:b w:val="1"/>
                <w:bCs w:val="1"/>
                <w:rtl w:val="0"/>
              </w:rPr>
              <w:t xml:space="preserve">Velocity Jump</w:t>
            </w:r>
            <w:r w:rsidDel="00000000" w:rsidR="00000000" w:rsidRPr="00000000">
              <w:rPr>
                <w:rtl w:val="0"/>
              </w:rPr>
            </w:r>
          </w:p>
        </w:tc>
        <w:tc>
          <w:tcPr/>
          <w:p w:rsidR="00000000" w:rsidDel="00000000" w:rsidP="00000000" w:rsidRDefault="00000000" w:rsidRPr="00000000" w14:paraId="0000014B">
            <w:pPr>
              <w:rPr/>
            </w:pPr>
            <w:r w:rsidDel="00000000" w:rsidR="00000000" w:rsidRPr="00000000">
              <w:rPr>
                <w:b w:val="1"/>
                <w:bCs w:val="1"/>
                <w:rtl w:val="0"/>
              </w:rPr>
              <w:t xml:space="preserve">1.66x</w:t>
            </w:r>
            <w:r w:rsidDel="00000000" w:rsidR="00000000" w:rsidRPr="00000000">
              <w:rPr>
                <w:rtl w:val="0"/>
              </w:rPr>
            </w:r>
          </w:p>
        </w:tc>
        <w:tc>
          <w:tcPr/>
          <w:p w:rsidR="00000000" w:rsidDel="00000000" w:rsidP="00000000" w:rsidRDefault="00000000" w:rsidRPr="00000000" w14:paraId="0000014C">
            <w:pPr>
              <w:rPr/>
            </w:pPr>
            <w:r w:rsidDel="00000000" w:rsidR="00000000" w:rsidRPr="00000000">
              <w:rPr>
                <w:b w:val="1"/>
                <w:bCs w:val="1"/>
                <w:rtl w:val="0"/>
              </w:rPr>
              <w:t xml:space="preserve">The factor of increase caused by the digital latch.</w:t>
            </w: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Interpretation:</w:t>
      </w:r>
      <w:r w:rsidDel="00000000" w:rsidR="00000000" w:rsidRPr="00000000">
        <w:rPr>
          <w:rtl w:val="0"/>
        </w:rPr>
        <w:br w:type="textWrapping"/>
        <w:t xml:space="preserve">The data reveals a clear </w:t>
      </w:r>
      <w:r w:rsidDel="00000000" w:rsidR="00000000" w:rsidRPr="00000000">
        <w:rPr>
          <w:b w:val="1"/>
          <w:bCs w:val="1"/>
          <w:rtl w:val="0"/>
        </w:rPr>
        <w:t xml:space="preserve">Saturation Behavior</w:t>
      </w:r>
      <w:r w:rsidDel="00000000" w:rsidR="00000000" w:rsidRPr="00000000">
        <w:rPr>
          <w:rtl w:val="0"/>
        </w:rPr>
        <w:t xml:space="preserve">. Below the threshold, velocity scales linearly with the input sum. Once the sum of Mass and Radius exceeds the threshold (1.0), the system "latches" to a high-velocity plateau.</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confirms that the RippleAdderCout discovered by the AI was not identifying an arbitrary bit-flip, but was accurately modeling a </w:t>
      </w:r>
      <w:r w:rsidDel="00000000" w:rsidR="00000000" w:rsidRPr="00000000">
        <w:rPr>
          <w:b w:val="1"/>
          <w:bCs w:val="1"/>
          <w:rtl w:val="0"/>
        </w:rPr>
        <w:t xml:space="preserve">physical saturation limit</w:t>
      </w:r>
      <w:r w:rsidDel="00000000" w:rsidR="00000000" w:rsidRPr="00000000">
        <w:rPr>
          <w:rtl w:val="0"/>
        </w:rPr>
        <w:t xml:space="preserve"> in galactic dynamics. The galaxy behaves like a </w:t>
      </w:r>
      <w:r w:rsidDel="00000000" w:rsidR="00000000" w:rsidRPr="00000000">
        <w:rPr>
          <w:b w:val="1"/>
          <w:bCs w:val="1"/>
          <w:rtl w:val="0"/>
        </w:rPr>
        <w:t xml:space="preserve">digital limiter</w:t>
      </w:r>
      <w:r w:rsidDel="00000000" w:rsidR="00000000" w:rsidRPr="00000000">
        <w:rPr>
          <w:rtl w:val="0"/>
        </w:rPr>
        <w:t xml:space="preserve">: once the inputs exceed the scale of the system, the output velocity clamps to a maximum, creating the flat rotation curve associated with Dark Matter.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pPr>
      <w:bookmarkStart w:colFirst="0" w:colLast="0" w:name="_epihtokkbi9s" w:id="22"/>
      <w:bookmarkEnd w:id="22"/>
      <w:r w:rsidDel="00000000" w:rsidR="00000000" w:rsidRPr="00000000">
        <w:rPr>
          <w:rtl w:val="0"/>
        </w:rPr>
        <w:t xml:space="preserve">10. Continuous Verification: The "Blind" Test</w:t>
      </w:r>
    </w:p>
    <w:p w:rsidR="00000000" w:rsidDel="00000000" w:rsidP="00000000" w:rsidRDefault="00000000" w:rsidRPr="00000000" w14:paraId="00000153">
      <w:pPr>
        <w:rPr/>
      </w:pPr>
      <w:r w:rsidDel="00000000" w:rsidR="00000000" w:rsidRPr="00000000">
        <w:rPr>
          <w:rtl w:val="0"/>
        </w:rPr>
        <w:t xml:space="preserve">To address potential criticism regarding data scaling (target leakage), we performed a rigorous "blind" verification.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The Critique:</w:t>
      </w:r>
      <w:r w:rsidDel="00000000" w:rsidR="00000000" w:rsidRPr="00000000">
        <w:rPr>
          <w:rtl w:val="0"/>
        </w:rPr>
        <w:t xml:space="preserve"> Previous scalings normalized inputs using the global maximum of observed velocity, potentially leaking information about the target into the input features.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The Fix:</w:t>
      </w:r>
      <w:r w:rsidDel="00000000" w:rsidR="00000000" w:rsidRPr="00000000">
        <w:rPr>
          <w:rtl w:val="0"/>
        </w:rPr>
        <w:t xml:space="preserve"> We re-ran the analysis on the Golden Set (31 galaxies) with strict constraints: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10"/>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No Target Leakage:</w:t>
      </w:r>
      <w:r w:rsidDel="00000000" w:rsidR="00000000" w:rsidRPr="00000000">
        <w:rPr>
          <w:rtl w:val="0"/>
        </w:rPr>
        <w:t xml:space="preserve"> Baryonic Velocity (</w:t>
      </w:r>
      <w:hyperlink r:id="rId42">
        <w:r w:rsidDel="00000000" w:rsidR="00000000" w:rsidRPr="00000000">
          <w:rPr/>
          <w:drawing>
            <wp:inline distB="19050" distT="19050" distL="19050" distR="19050">
              <wp:extent cx="228600" cy="127000"/>
              <wp:effectExtent b="0" l="0" r="0" t="0"/>
              <wp:docPr id="26"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228600" cy="127000"/>
                      </a:xfrm>
                      <a:prstGeom prst="rect"/>
                      <a:ln/>
                    </pic:spPr>
                  </pic:pic>
                </a:graphicData>
              </a:graphic>
            </wp:inline>
          </w:drawing>
        </w:r>
      </w:hyperlink>
      <w:r w:rsidDel="00000000" w:rsidR="00000000" w:rsidRPr="00000000">
        <w:rPr>
          <w:rtl w:val="0"/>
        </w:rPr>
        <w:t xml:space="preserve">) was normalized only against its own maximum (</w:t>
      </w:r>
      <w:hyperlink r:id="rId44">
        <w:r w:rsidDel="00000000" w:rsidR="00000000" w:rsidRPr="00000000">
          <w:rPr/>
          <w:drawing>
            <wp:inline distB="19050" distT="19050" distL="19050" distR="19050">
              <wp:extent cx="533400" cy="127000"/>
              <wp:effectExtent b="0" l="0" r="0" t="0"/>
              <wp:docPr id="33" name="image24.gif"/>
              <a:graphic>
                <a:graphicData uri="http://schemas.openxmlformats.org/drawingml/2006/picture">
                  <pic:pic>
                    <pic:nvPicPr>
                      <pic:cNvPr id="0" name="image24.gif"/>
                      <pic:cNvPicPr preferRelativeResize="0"/>
                    </pic:nvPicPr>
                    <pic:blipFill>
                      <a:blip r:embed="rId45"/>
                      <a:srcRect b="0" l="0" r="0" t="0"/>
                      <a:stretch>
                        <a:fillRect/>
                      </a:stretch>
                    </pic:blipFill>
                    <pic:spPr>
                      <a:xfrm>
                        <a:off x="0" y="0"/>
                        <a:ext cx="5334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5A">
      <w:pPr>
        <w:numPr>
          <w:ilvl w:val="0"/>
          <w:numId w:val="10"/>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Physical Threshold:</w:t>
      </w:r>
      <w:r w:rsidDel="00000000" w:rsidR="00000000" w:rsidRPr="00000000">
        <w:rPr>
          <w:rtl w:val="0"/>
        </w:rPr>
        <w:t xml:space="preserve"> We plotted the sum of the normalized inputs (</w:t>
      </w:r>
      <w:hyperlink r:id="rId46">
        <w:r w:rsidDel="00000000" w:rsidR="00000000" w:rsidRPr="00000000">
          <w:rPr/>
          <w:drawing>
            <wp:inline distB="19050" distT="19050" distL="19050" distR="19050">
              <wp:extent cx="1155700" cy="127000"/>
              <wp:effectExtent b="0" l="0" r="0" t="0"/>
              <wp:docPr id="27" name="image28.gif"/>
              <a:graphic>
                <a:graphicData uri="http://schemas.openxmlformats.org/drawingml/2006/picture">
                  <pic:pic>
                    <pic:nvPicPr>
                      <pic:cNvPr id="0" name="image28.gif"/>
                      <pic:cNvPicPr preferRelativeResize="0"/>
                    </pic:nvPicPr>
                    <pic:blipFill>
                      <a:blip r:embed="rId47"/>
                      <a:srcRect b="0" l="0" r="0" t="0"/>
                      <a:stretch>
                        <a:fillRect/>
                      </a:stretch>
                    </pic:blipFill>
                    <pic:spPr>
                      <a:xfrm>
                        <a:off x="0" y="0"/>
                        <a:ext cx="1155700" cy="127000"/>
                      </a:xfrm>
                      <a:prstGeom prst="rect"/>
                      <a:ln/>
                    </pic:spPr>
                  </pic:pic>
                </a:graphicData>
              </a:graphic>
            </wp:inline>
          </w:drawing>
        </w:r>
      </w:hyperlink>
      <w:r w:rsidDel="00000000" w:rsidR="00000000" w:rsidRPr="00000000">
        <w:rPr>
          <w:rtl w:val="0"/>
        </w:rPr>
        <w:t xml:space="preserve">) against the ratio of Observed to Baryonic velocity (</w:t>
      </w:r>
      <w:hyperlink r:id="rId48">
        <w:r w:rsidDel="00000000" w:rsidR="00000000" w:rsidRPr="00000000">
          <w:rPr/>
          <w:drawing>
            <wp:inline distB="19050" distT="19050" distL="19050" distR="19050">
              <wp:extent cx="952500" cy="152400"/>
              <wp:effectExtent b="0" l="0" r="0" t="0"/>
              <wp:docPr id="30" name="image33.gif"/>
              <a:graphic>
                <a:graphicData uri="http://schemas.openxmlformats.org/drawingml/2006/picture">
                  <pic:pic>
                    <pic:nvPicPr>
                      <pic:cNvPr id="0" name="image33.gif"/>
                      <pic:cNvPicPr preferRelativeResize="0"/>
                    </pic:nvPicPr>
                    <pic:blipFill>
                      <a:blip r:embed="rId49"/>
                      <a:srcRect b="0" l="0" r="0" t="0"/>
                      <a:stretch>
                        <a:fillRect/>
                      </a:stretch>
                    </pic:blipFill>
                    <pic:spPr>
                      <a:xfrm>
                        <a:off x="0" y="0"/>
                        <a:ext cx="9525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The Result:</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6577013" cy="2740422"/>
            <wp:effectExtent b="0" l="0" r="0" t="0"/>
            <wp:docPr id="24"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6577013" cy="2740422"/>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60">
            <w:pPr>
              <w:rPr/>
            </w:pPr>
            <w:r w:rsidDel="00000000" w:rsidR="00000000" w:rsidRPr="00000000">
              <w:rPr>
                <w:rtl w:val="0"/>
              </w:rPr>
              <w:t xml:space="preserve">Metric</w:t>
            </w:r>
          </w:p>
        </w:tc>
        <w:tc>
          <w:tcPr/>
          <w:p w:rsidR="00000000" w:rsidDel="00000000" w:rsidP="00000000" w:rsidRDefault="00000000" w:rsidRPr="00000000" w14:paraId="00000161">
            <w:pPr>
              <w:rPr/>
            </w:pPr>
            <w:r w:rsidDel="00000000" w:rsidR="00000000" w:rsidRPr="00000000">
              <w:rPr>
                <w:rtl w:val="0"/>
              </w:rPr>
              <w:t xml:space="preserve">Value</w:t>
            </w:r>
          </w:p>
        </w:tc>
        <w:tc>
          <w:tcPr/>
          <w:p w:rsidR="00000000" w:rsidDel="00000000" w:rsidP="00000000" w:rsidRDefault="00000000" w:rsidRPr="00000000" w14:paraId="00000162">
            <w:pPr>
              <w:rPr/>
            </w:pPr>
            <w:r w:rsidDel="00000000" w:rsidR="00000000" w:rsidRPr="00000000">
              <w:rPr>
                <w:rtl w:val="0"/>
              </w:rPr>
              <w:t xml:space="preserve">Interpretation</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Mean Velocity Ratio (Below Threshold)</w:t>
            </w:r>
          </w:p>
        </w:tc>
        <w:tc>
          <w:tcPr/>
          <w:p w:rsidR="00000000" w:rsidDel="00000000" w:rsidP="00000000" w:rsidRDefault="00000000" w:rsidRPr="00000000" w14:paraId="00000164">
            <w:pPr>
              <w:rPr/>
            </w:pPr>
            <w:r w:rsidDel="00000000" w:rsidR="00000000" w:rsidRPr="00000000">
              <w:rPr>
                <w:rtl w:val="0"/>
              </w:rPr>
              <w:t xml:space="preserve">0.661</w:t>
            </w:r>
          </w:p>
        </w:tc>
        <w:tc>
          <w:tcPr/>
          <w:p w:rsidR="00000000" w:rsidDel="00000000" w:rsidP="00000000" w:rsidRDefault="00000000" w:rsidRPr="00000000" w14:paraId="00000165">
            <w:pPr>
              <w:rPr/>
            </w:pPr>
            <w:r w:rsidDel="00000000" w:rsidR="00000000" w:rsidRPr="00000000">
              <w:rPr>
                <w:rtl w:val="0"/>
              </w:rPr>
              <w:t xml:space="preserve">Newtonian Regime</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Mean Velocity Ratio (Above Threshold)</w:t>
            </w:r>
          </w:p>
        </w:tc>
        <w:tc>
          <w:tcPr/>
          <w:p w:rsidR="00000000" w:rsidDel="00000000" w:rsidP="00000000" w:rsidRDefault="00000000" w:rsidRPr="00000000" w14:paraId="00000167">
            <w:pPr>
              <w:rPr/>
            </w:pPr>
            <w:r w:rsidDel="00000000" w:rsidR="00000000" w:rsidRPr="00000000">
              <w:rPr>
                <w:rtl w:val="0"/>
              </w:rPr>
              <w:t xml:space="preserve">1.496</w:t>
            </w:r>
          </w:p>
        </w:tc>
        <w:tc>
          <w:tcPr/>
          <w:p w:rsidR="00000000" w:rsidDel="00000000" w:rsidP="00000000" w:rsidRDefault="00000000" w:rsidRPr="00000000" w14:paraId="00000168">
            <w:pPr>
              <w:rPr/>
            </w:pPr>
            <w:r w:rsidDel="00000000" w:rsidR="00000000" w:rsidRPr="00000000">
              <w:rPr>
                <w:rtl w:val="0"/>
              </w:rPr>
              <w:t xml:space="preserve">Dark Matter Regime</w:t>
            </w:r>
          </w:p>
        </w:tc>
      </w:tr>
      <w:tr>
        <w:trPr>
          <w:cantSplit w:val="0"/>
          <w:tblHeader w:val="0"/>
        </w:trPr>
        <w:tc>
          <w:tcPr/>
          <w:p w:rsidR="00000000" w:rsidDel="00000000" w:rsidP="00000000" w:rsidRDefault="00000000" w:rsidRPr="00000000" w14:paraId="00000169">
            <w:pPr>
              <w:rPr/>
            </w:pPr>
            <w:r w:rsidDel="00000000" w:rsidR="00000000" w:rsidRPr="00000000">
              <w:rPr>
                <w:b w:val="1"/>
                <w:bCs w:val="1"/>
                <w:rtl w:val="0"/>
              </w:rPr>
              <w:t xml:space="preserve">Jump Factor</w:t>
            </w:r>
            <w:r w:rsidDel="00000000" w:rsidR="00000000" w:rsidRPr="00000000">
              <w:rPr>
                <w:rtl w:val="0"/>
              </w:rPr>
            </w:r>
          </w:p>
        </w:tc>
        <w:tc>
          <w:tcPr/>
          <w:p w:rsidR="00000000" w:rsidDel="00000000" w:rsidP="00000000" w:rsidRDefault="00000000" w:rsidRPr="00000000" w14:paraId="0000016A">
            <w:pPr>
              <w:rPr/>
            </w:pPr>
            <w:r w:rsidDel="00000000" w:rsidR="00000000" w:rsidRPr="00000000">
              <w:rPr>
                <w:b w:val="1"/>
                <w:bCs w:val="1"/>
                <w:rtl w:val="0"/>
              </w:rPr>
              <w:t xml:space="preserve">2.27x</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Velocity increase due to saturation/latch.</w:t>
            </w:r>
          </w:p>
        </w:tc>
      </w:tr>
    </w:tbl>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Interpretation:</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plot reveals a distinct phase transition.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10"/>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Below 1.0:</w:t>
      </w:r>
      <w:r w:rsidDel="00000000" w:rsidR="00000000" w:rsidRPr="00000000">
        <w:rPr>
          <w:rtl w:val="0"/>
        </w:rPr>
        <w:t xml:space="preserve"> The system is sub-saturated. Observed velocity is generally less than the maximum baryonic capacity (</w:t>
      </w:r>
      <w:hyperlink r:id="rId51">
        <w:r w:rsidDel="00000000" w:rsidR="00000000" w:rsidRPr="00000000">
          <w:rPr/>
          <w:drawing>
            <wp:inline distB="19050" distT="19050" distL="19050" distR="19050">
              <wp:extent cx="508000" cy="114300"/>
              <wp:effectExtent b="0" l="0" r="0" t="0"/>
              <wp:docPr id="8"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080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72">
      <w:pPr>
        <w:numPr>
          <w:ilvl w:val="0"/>
          <w:numId w:val="10"/>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Above 1.0:</w:t>
      </w:r>
      <w:r w:rsidDel="00000000" w:rsidR="00000000" w:rsidRPr="00000000">
        <w:rPr>
          <w:rtl w:val="0"/>
        </w:rPr>
        <w:t xml:space="preserve"> The system saturates. The Observed Velocity immediately exceeds the Baryonic maximum (</w:t>
      </w:r>
      <w:hyperlink r:id="rId53">
        <w:r w:rsidDel="00000000" w:rsidR="00000000" w:rsidRPr="00000000">
          <w:rPr/>
          <w:drawing>
            <wp:inline distB="19050" distT="19050" distL="19050" distR="19050">
              <wp:extent cx="508000" cy="114300"/>
              <wp:effectExtent b="0" l="0" r="0" t="0"/>
              <wp:docPr id="19"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08000" cy="114300"/>
                      </a:xfrm>
                      <a:prstGeom prst="rect"/>
                      <a:ln/>
                    </pic:spPr>
                  </pic:pic>
                </a:graphicData>
              </a:graphic>
            </wp:inline>
          </w:drawing>
        </w:r>
      </w:hyperlink>
      <w:r w:rsidDel="00000000" w:rsidR="00000000" w:rsidRPr="00000000">
        <w:rPr>
          <w:rtl w:val="0"/>
        </w:rPr>
        <w:t xml:space="preserve">), requiring "Dark Matter" to explain the excess.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This confirms that the Carry Out (Overflow) logic discovered by the AI corresponds to a real physical threshold where the combined magnitude of Mass and Radius forces the galactic dynamic into a high-velocity state.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pStyle w:val="Heading1"/>
        <w:rPr/>
      </w:pPr>
      <w:bookmarkStart w:colFirst="0" w:colLast="0" w:name="_2ldv067tqf2k" w:id="23"/>
      <w:bookmarkEnd w:id="23"/>
      <w:r w:rsidDel="00000000" w:rsidR="00000000" w:rsidRPr="00000000">
        <w:rPr>
          <w:rtl w:val="0"/>
        </w:rPr>
        <w:t xml:space="preserve">11. Robustness Analysis: The "Hostile Review" Test</w:t>
      </w:r>
    </w:p>
    <w:p w:rsidR="00000000" w:rsidDel="00000000" w:rsidP="00000000" w:rsidRDefault="00000000" w:rsidRPr="00000000" w14:paraId="00000177">
      <w:pPr>
        <w:rPr/>
      </w:pPr>
      <w:r w:rsidDel="00000000" w:rsidR="00000000" w:rsidRPr="00000000">
        <w:rPr>
          <w:rtl w:val="0"/>
        </w:rPr>
        <w:t xml:space="preserve">To address the critique that the observed signal might be a selection artifact or simple mass-scaling, we performed a rigorous comparative analysis against two baseline models: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Mass Only Model</w:t>
      </w:r>
      <w:r w:rsidDel="00000000" w:rsidR="00000000" w:rsidRPr="00000000">
        <w:rPr>
          <w:rtl w:val="0"/>
        </w:rPr>
        <w:t xml:space="preserve"> (</w:t>
      </w:r>
      <w:hyperlink r:id="rId55">
        <w:r w:rsidDel="00000000" w:rsidR="00000000" w:rsidRPr="00000000">
          <w:rPr/>
          <w:drawing>
            <wp:inline distB="19050" distT="19050" distL="19050" distR="19050">
              <wp:extent cx="533400" cy="127000"/>
              <wp:effectExtent b="0" l="0" r="0" t="0"/>
              <wp:docPr id="1"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33400" cy="127000"/>
                      </a:xfrm>
                      <a:prstGeom prst="rect"/>
                      <a:ln/>
                    </pic:spPr>
                  </pic:pic>
                </a:graphicData>
              </a:graphic>
            </wp:inline>
          </w:drawing>
        </w:r>
      </w:hyperlink>
      <w:r w:rsidDel="00000000" w:rsidR="00000000" w:rsidRPr="00000000">
        <w:rPr>
          <w:rtl w:val="0"/>
        </w:rPr>
        <w:t xml:space="preserve">): Assumes velocity depends only on visible mass.</w:t>
      </w:r>
    </w:p>
    <w:p w:rsidR="00000000" w:rsidDel="00000000" w:rsidP="00000000" w:rsidRDefault="00000000" w:rsidRPr="00000000" w14:paraId="0000017A">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Radius Only Model</w:t>
      </w:r>
      <w:r w:rsidDel="00000000" w:rsidR="00000000" w:rsidRPr="00000000">
        <w:rPr>
          <w:rtl w:val="0"/>
        </w:rPr>
        <w:t xml:space="preserve"> (</w:t>
      </w:r>
      <w:hyperlink r:id="rId57">
        <w:r w:rsidDel="00000000" w:rsidR="00000000" w:rsidRPr="00000000">
          <w:rPr/>
          <w:drawing>
            <wp:inline distB="19050" distT="19050" distL="19050" distR="19050">
              <wp:extent cx="393700" cy="101600"/>
              <wp:effectExtent b="0" l="0" r="0" t="0"/>
              <wp:docPr id="13"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393700" cy="101600"/>
                      </a:xfrm>
                      <a:prstGeom prst="rect"/>
                      <a:ln/>
                    </pic:spPr>
                  </pic:pic>
                </a:graphicData>
              </a:graphic>
            </wp:inline>
          </w:drawing>
        </w:r>
      </w:hyperlink>
      <w:r w:rsidDel="00000000" w:rsidR="00000000" w:rsidRPr="00000000">
        <w:rPr>
          <w:rtl w:val="0"/>
        </w:rPr>
        <w:t xml:space="preserve">): Assumes velocity depends only on distance from the center.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We compared these against our </w:t>
      </w:r>
      <w:r w:rsidDel="00000000" w:rsidR="00000000" w:rsidRPr="00000000">
        <w:rPr>
          <w:b w:val="1"/>
          <w:bCs w:val="1"/>
          <w:rtl w:val="0"/>
        </w:rPr>
        <w:t xml:space="preserve">Digital Sum Model</w:t>
      </w:r>
      <w:r w:rsidDel="00000000" w:rsidR="00000000" w:rsidRPr="00000000">
        <w:rPr>
          <w:rtl w:val="0"/>
        </w:rPr>
        <w:t xml:space="preserve"> (</w:t>
      </w:r>
      <w:hyperlink r:id="rId59">
        <w:r w:rsidDel="00000000" w:rsidR="00000000" w:rsidRPr="00000000">
          <w:rPr/>
          <w:drawing>
            <wp:inline distB="19050" distT="19050" distL="19050" distR="19050">
              <wp:extent cx="838200" cy="127000"/>
              <wp:effectExtent b="0" l="0" r="0" t="0"/>
              <wp:docPr id="48"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838200" cy="127000"/>
                      </a:xfrm>
                      <a:prstGeom prst="rect"/>
                      <a:ln/>
                    </pic:spPr>
                  </pic:pic>
                </a:graphicData>
              </a:graphic>
            </wp:inline>
          </w:drawing>
        </w:r>
      </w:hyperlink>
      <w:r w:rsidDel="00000000" w:rsidR="00000000" w:rsidRPr="00000000">
        <w:rPr>
          <w:rtl w:val="0"/>
        </w:rPr>
        <w:t xml:space="preserve">) across the full dataset (175 galaxies), sweeping the threshold from 0.5 to 1.5.</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The Results:</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drawing>
          <wp:inline distB="114300" distT="114300" distL="114300" distR="114300">
            <wp:extent cx="6300788" cy="3780473"/>
            <wp:effectExtent b="0" l="0" r="0" t="0"/>
            <wp:docPr id="43" name="image59.png"/>
            <a:graphic>
              <a:graphicData uri="http://schemas.openxmlformats.org/drawingml/2006/picture">
                <pic:pic>
                  <pic:nvPicPr>
                    <pic:cNvPr id="0" name="image59.png"/>
                    <pic:cNvPicPr preferRelativeResize="0"/>
                  </pic:nvPicPr>
                  <pic:blipFill>
                    <a:blip r:embed="rId61"/>
                    <a:srcRect b="0" l="0" r="0" t="0"/>
                    <a:stretch>
                      <a:fillRect/>
                    </a:stretch>
                  </pic:blipFill>
                  <pic:spPr>
                    <a:xfrm>
                      <a:off x="0" y="0"/>
                      <a:ext cx="6300788" cy="3780473"/>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drawing>
          <wp:inline distB="114300" distT="114300" distL="114300" distR="114300">
            <wp:extent cx="6344401" cy="3802404"/>
            <wp:effectExtent b="0" l="0" r="0" t="0"/>
            <wp:docPr id="6"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6344401" cy="3802404"/>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31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2025"/>
        <w:gridCol w:w="1695"/>
        <w:gridCol w:w="1740"/>
        <w:gridCol w:w="1920"/>
        <w:gridCol w:w="2790"/>
        <w:gridCol w:w="3015"/>
        <w:tblGridChange w:id="0">
          <w:tblGrid>
            <w:gridCol w:w="2025"/>
            <w:gridCol w:w="1695"/>
            <w:gridCol w:w="1740"/>
            <w:gridCol w:w="1920"/>
            <w:gridCol w:w="2790"/>
            <w:gridCol w:w="3015"/>
          </w:tblGrid>
        </w:tblGridChange>
      </w:tblGrid>
      <w:tr>
        <w:trPr>
          <w:cantSplit w:val="0"/>
          <w:tblHeader w:val="1"/>
        </w:trPr>
        <w:tc>
          <w:tcPr/>
          <w:p w:rsidR="00000000" w:rsidDel="00000000" w:rsidP="00000000" w:rsidRDefault="00000000" w:rsidRPr="00000000" w14:paraId="00000183">
            <w:pPr>
              <w:rPr/>
            </w:pPr>
            <w:r w:rsidDel="00000000" w:rsidR="00000000" w:rsidRPr="00000000">
              <w:rPr>
                <w:rtl w:val="0"/>
              </w:rPr>
              <w:t xml:space="preserve">Model Name</w:t>
            </w:r>
          </w:p>
        </w:tc>
        <w:tc>
          <w:tcPr/>
          <w:p w:rsidR="00000000" w:rsidDel="00000000" w:rsidP="00000000" w:rsidRDefault="00000000" w:rsidRPr="00000000" w14:paraId="00000184">
            <w:pPr>
              <w:rPr/>
            </w:pPr>
            <w:r w:rsidDel="00000000" w:rsidR="00000000" w:rsidRPr="00000000">
              <w:rPr>
                <w:rtl w:val="0"/>
              </w:rPr>
              <w:t xml:space="preserve">Input Variable (</w:t>
            </w:r>
            <w:hyperlink r:id="rId63">
              <w:r w:rsidDel="00000000" w:rsidR="00000000" w:rsidRPr="00000000">
                <w:rPr/>
                <w:drawing>
                  <wp:inline distB="19050" distT="19050" distL="19050" distR="19050">
                    <wp:extent cx="76200" cy="63500"/>
                    <wp:effectExtent b="0" l="0" r="0" t="0"/>
                    <wp:docPr id="29"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w:t>
            </w:r>
          </w:p>
        </w:tc>
        <w:tc>
          <w:tcPr/>
          <w:p w:rsidR="00000000" w:rsidDel="00000000" w:rsidP="00000000" w:rsidRDefault="00000000" w:rsidRPr="00000000" w14:paraId="00000185">
            <w:pPr>
              <w:rPr/>
            </w:pPr>
            <w:r w:rsidDel="00000000" w:rsidR="00000000" w:rsidRPr="00000000">
              <w:rPr>
                <w:rtl w:val="0"/>
              </w:rPr>
              <w:t xml:space="preserve">Applicability (Golden Set - 31)</w:t>
            </w:r>
          </w:p>
        </w:tc>
        <w:tc>
          <w:tcPr/>
          <w:p w:rsidR="00000000" w:rsidDel="00000000" w:rsidP="00000000" w:rsidRDefault="00000000" w:rsidRPr="00000000" w14:paraId="00000186">
            <w:pPr>
              <w:rPr/>
            </w:pPr>
            <w:r w:rsidDel="00000000" w:rsidR="00000000" w:rsidRPr="00000000">
              <w:rPr>
                <w:rtl w:val="0"/>
              </w:rPr>
              <w:t xml:space="preserve">Applicability (Rest of SPARC - 144)</w:t>
            </w:r>
          </w:p>
        </w:tc>
        <w:tc>
          <w:tcPr/>
          <w:p w:rsidR="00000000" w:rsidDel="00000000" w:rsidP="00000000" w:rsidRDefault="00000000" w:rsidRPr="00000000" w14:paraId="00000187">
            <w:pPr>
              <w:rPr/>
            </w:pPr>
            <w:r w:rsidDel="00000000" w:rsidR="00000000" w:rsidRPr="00000000">
              <w:rPr>
                <w:rtl w:val="0"/>
              </w:rPr>
              <w:t xml:space="preserve">Average Jump Factor (V</w:t>
            </w:r>
            <w:hyperlink r:id="rId65">
              <w:r w:rsidDel="00000000" w:rsidR="00000000" w:rsidRPr="00000000">
                <w:rPr/>
                <w:drawing>
                  <wp:inline distB="19050" distT="19050" distL="19050" distR="19050">
                    <wp:extent cx="203200" cy="101600"/>
                    <wp:effectExtent b="0" l="0" r="0" t="0"/>
                    <wp:docPr id="40" name="image48.png"/>
                    <a:graphic>
                      <a:graphicData uri="http://schemas.openxmlformats.org/drawingml/2006/picture">
                        <pic:pic>
                          <pic:nvPicPr>
                            <pic:cNvPr id="0" name="image48.png"/>
                            <pic:cNvPicPr preferRelativeResize="0"/>
                          </pic:nvPicPr>
                          <pic:blipFill>
                            <a:blip r:embed="rId66"/>
                            <a:srcRect b="0" l="0" r="0" t="0"/>
                            <a:stretch>
                              <a:fillRect/>
                            </a:stretch>
                          </pic:blipFill>
                          <pic:spPr>
                            <a:xfrm>
                              <a:off x="0" y="0"/>
                              <a:ext cx="203200" cy="101600"/>
                            </a:xfrm>
                            <a:prstGeom prst="rect"/>
                            <a:ln/>
                          </pic:spPr>
                        </pic:pic>
                      </a:graphicData>
                    </a:graphic>
                  </wp:inline>
                </w:drawing>
              </w:r>
            </w:hyperlink>
            <w:r w:rsidDel="00000000" w:rsidR="00000000" w:rsidRPr="00000000">
              <w:rPr>
                <w:rtl w:val="0"/>
              </w:rPr>
              <w:t xml:space="preserve">/V</w:t>
            </w:r>
            <w:hyperlink r:id="rId67">
              <w:r w:rsidDel="00000000" w:rsidR="00000000" w:rsidRPr="00000000">
                <w:rPr/>
                <w:drawing>
                  <wp:inline distB="19050" distT="19050" distL="19050" distR="19050">
                    <wp:extent cx="203200" cy="101600"/>
                    <wp:effectExtent b="0" l="0" r="0" t="0"/>
                    <wp:docPr id="46" name="image38.png"/>
                    <a:graphic>
                      <a:graphicData uri="http://schemas.openxmlformats.org/drawingml/2006/picture">
                        <pic:pic>
                          <pic:nvPicPr>
                            <pic:cNvPr id="0" name="image38.png"/>
                            <pic:cNvPicPr preferRelativeResize="0"/>
                          </pic:nvPicPr>
                          <pic:blipFill>
                            <a:blip r:embed="rId68"/>
                            <a:srcRect b="0" l="0" r="0" t="0"/>
                            <a:stretch>
                              <a:fillRect/>
                            </a:stretch>
                          </pic:blipFill>
                          <pic:spPr>
                            <a:xfrm>
                              <a:off x="0" y="0"/>
                              <a:ext cx="203200" cy="101600"/>
                            </a:xfrm>
                            <a:prstGeom prst="rect"/>
                            <a:ln/>
                          </pic:spPr>
                        </pic:pic>
                      </a:graphicData>
                    </a:graphic>
                  </wp:inline>
                </w:drawing>
              </w:r>
            </w:hyperlink>
            <w:r w:rsidDel="00000000" w:rsidR="00000000" w:rsidRPr="00000000">
              <w:rPr>
                <w:rtl w:val="0"/>
              </w:rPr>
              <w:t xml:space="preserve">)</w:t>
            </w:r>
          </w:p>
        </w:tc>
        <w:tc>
          <w:tcPr/>
          <w:p w:rsidR="00000000" w:rsidDel="00000000" w:rsidP="00000000" w:rsidRDefault="00000000" w:rsidRPr="00000000" w14:paraId="00000188">
            <w:pPr>
              <w:rPr/>
            </w:pPr>
            <w:r w:rsidDel="00000000" w:rsidR="00000000" w:rsidRPr="00000000">
              <w:rPr>
                <w:rtl w:val="0"/>
              </w:rPr>
              <w:t xml:space="preserve">Robustness Interpretation</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Mass-Only</w:t>
            </w:r>
          </w:p>
        </w:tc>
        <w:tc>
          <w:tcPr/>
          <w:p w:rsidR="00000000" w:rsidDel="00000000" w:rsidP="00000000" w:rsidRDefault="00000000" w:rsidRPr="00000000" w14:paraId="0000018A">
            <w:pPr>
              <w:rPr/>
            </w:pPr>
            <w:hyperlink r:id="rId69">
              <w:r w:rsidDel="00000000" w:rsidR="00000000" w:rsidRPr="00000000">
                <w:rPr/>
                <w:drawing>
                  <wp:inline distB="19050" distT="19050" distL="19050" distR="19050">
                    <wp:extent cx="228600" cy="127000"/>
                    <wp:effectExtent b="0" l="0" r="0" t="0"/>
                    <wp:docPr id="28"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228600" cy="127000"/>
                            </a:xfrm>
                            <a:prstGeom prst="rect"/>
                            <a:ln/>
                          </pic:spPr>
                        </pic:pic>
                      </a:graphicData>
                    </a:graphic>
                  </wp:inline>
                </w:drawing>
              </w:r>
            </w:hyperlink>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7/31 (22.6%)</w:t>
            </w:r>
          </w:p>
        </w:tc>
        <w:tc>
          <w:tcPr/>
          <w:p w:rsidR="00000000" w:rsidDel="00000000" w:rsidP="00000000" w:rsidRDefault="00000000" w:rsidRPr="00000000" w14:paraId="0000018C">
            <w:pPr>
              <w:rPr/>
            </w:pPr>
            <w:r w:rsidDel="00000000" w:rsidR="00000000" w:rsidRPr="00000000">
              <w:rPr>
                <w:rtl w:val="0"/>
              </w:rPr>
              <w:t xml:space="preserve">54/144 (37.5%)</w:t>
            </w:r>
          </w:p>
        </w:tc>
        <w:tc>
          <w:tcPr/>
          <w:p w:rsidR="00000000" w:rsidDel="00000000" w:rsidP="00000000" w:rsidRDefault="00000000" w:rsidRPr="00000000" w14:paraId="0000018D">
            <w:pPr>
              <w:rPr/>
            </w:pPr>
            <w:r w:rsidDel="00000000" w:rsidR="00000000" w:rsidRPr="00000000">
              <w:rPr>
                <w:rtl w:val="0"/>
              </w:rPr>
              <w:t xml:space="preserve">High (2.0x - 2.5x)</w:t>
            </w:r>
          </w:p>
        </w:tc>
        <w:tc>
          <w:tcPr/>
          <w:p w:rsidR="00000000" w:rsidDel="00000000" w:rsidP="00000000" w:rsidRDefault="00000000" w:rsidRPr="00000000" w14:paraId="0000018E">
            <w:pPr>
              <w:rPr/>
            </w:pPr>
            <w:r w:rsidDel="00000000" w:rsidR="00000000" w:rsidRPr="00000000">
              <w:rPr>
                <w:rtl w:val="0"/>
              </w:rPr>
              <w:t xml:space="preserve">Brittle; Fails to generate valid splits for most galaxies. Overfits high-mass examples.</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Radius-Only</w:t>
            </w:r>
          </w:p>
        </w:tc>
        <w:tc>
          <w:tcPr/>
          <w:p w:rsidR="00000000" w:rsidDel="00000000" w:rsidP="00000000" w:rsidRDefault="00000000" w:rsidRPr="00000000" w14:paraId="00000190">
            <w:pPr>
              <w:rPr/>
            </w:pPr>
            <w:hyperlink r:id="rId70">
              <w:r w:rsidDel="00000000" w:rsidR="00000000" w:rsidRPr="00000000">
                <w:rPr/>
                <w:drawing>
                  <wp:inline distB="19050" distT="19050" distL="19050" distR="19050">
                    <wp:extent cx="101600" cy="101600"/>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31/31 (100%)</w:t>
            </w:r>
          </w:p>
        </w:tc>
        <w:tc>
          <w:tcPr/>
          <w:p w:rsidR="00000000" w:rsidDel="00000000" w:rsidP="00000000" w:rsidRDefault="00000000" w:rsidRPr="00000000" w14:paraId="00000192">
            <w:pPr>
              <w:rPr/>
            </w:pPr>
            <w:r w:rsidDel="00000000" w:rsidR="00000000" w:rsidRPr="00000000">
              <w:rPr>
                <w:rtl w:val="0"/>
              </w:rPr>
              <w:t xml:space="preserve">144/144 (100%)</w:t>
            </w:r>
          </w:p>
        </w:tc>
        <w:tc>
          <w:tcPr/>
          <w:p w:rsidR="00000000" w:rsidDel="00000000" w:rsidP="00000000" w:rsidRDefault="00000000" w:rsidRPr="00000000" w14:paraId="00000193">
            <w:pPr>
              <w:rPr/>
            </w:pPr>
            <w:r w:rsidDel="00000000" w:rsidR="00000000" w:rsidRPr="00000000">
              <w:rPr>
                <w:rtl w:val="0"/>
              </w:rPr>
              <w:t xml:space="preserve">Low (1.1x - 1.4x)</w:t>
            </w:r>
          </w:p>
        </w:tc>
        <w:tc>
          <w:tcPr/>
          <w:p w:rsidR="00000000" w:rsidDel="00000000" w:rsidP="00000000" w:rsidRDefault="00000000" w:rsidRPr="00000000" w14:paraId="00000194">
            <w:pPr>
              <w:rPr/>
            </w:pPr>
            <w:r w:rsidDel="00000000" w:rsidR="00000000" w:rsidRPr="00000000">
              <w:rPr>
                <w:rtl w:val="0"/>
              </w:rPr>
              <w:t xml:space="preserve">Universal but consistently underperforms in predicting the magnitude of the velocity jump.</w:t>
            </w:r>
          </w:p>
        </w:tc>
      </w:tr>
      <w:tr>
        <w:trPr>
          <w:cantSplit w:val="0"/>
          <w:trHeight w:val="2076.720703125" w:hRule="atLeast"/>
          <w:tblHeader w:val="0"/>
        </w:trPr>
        <w:tc>
          <w:tcPr/>
          <w:p w:rsidR="00000000" w:rsidDel="00000000" w:rsidP="00000000" w:rsidRDefault="00000000" w:rsidRPr="00000000" w14:paraId="00000195">
            <w:pPr>
              <w:rPr/>
            </w:pPr>
            <w:r w:rsidDel="00000000" w:rsidR="00000000" w:rsidRPr="00000000">
              <w:rPr>
                <w:b w:val="1"/>
                <w:bCs w:val="1"/>
                <w:rtl w:val="0"/>
              </w:rPr>
              <w:t xml:space="preserve">Digital Sum (Our Model)</w:t>
            </w:r>
            <w:r w:rsidDel="00000000" w:rsidR="00000000" w:rsidRPr="00000000">
              <w:rPr>
                <w:rtl w:val="0"/>
              </w:rPr>
            </w:r>
          </w:p>
        </w:tc>
        <w:tc>
          <w:tcPr/>
          <w:p w:rsidR="00000000" w:rsidDel="00000000" w:rsidP="00000000" w:rsidRDefault="00000000" w:rsidRPr="00000000" w14:paraId="00000196">
            <w:pPr>
              <w:rPr/>
            </w:pPr>
            <w:hyperlink r:id="rId71">
              <w:r w:rsidDel="00000000" w:rsidR="00000000" w:rsidRPr="00000000">
                <w:rPr/>
                <w:drawing>
                  <wp:inline distB="19050" distT="19050" distL="19050" distR="19050">
                    <wp:extent cx="546100" cy="127000"/>
                    <wp:effectExtent b="0" l="0" r="0" t="0"/>
                    <wp:docPr id="56" name="image40.png"/>
                    <a:graphic>
                      <a:graphicData uri="http://schemas.openxmlformats.org/drawingml/2006/picture">
                        <pic:pic>
                          <pic:nvPicPr>
                            <pic:cNvPr id="0" name="image40.png"/>
                            <pic:cNvPicPr preferRelativeResize="0"/>
                          </pic:nvPicPr>
                          <pic:blipFill>
                            <a:blip r:embed="rId72"/>
                            <a:srcRect b="0" l="0" r="0" t="0"/>
                            <a:stretch>
                              <a:fillRect/>
                            </a:stretch>
                          </pic:blipFill>
                          <pic:spPr>
                            <a:xfrm>
                              <a:off x="0" y="0"/>
                              <a:ext cx="546100" cy="127000"/>
                            </a:xfrm>
                            <a:prstGeom prst="rect"/>
                            <a:ln/>
                          </pic:spPr>
                        </pic:pic>
                      </a:graphicData>
                    </a:graphic>
                  </wp:inline>
                </w:drawing>
              </w:r>
            </w:hyperlink>
            <w:r w:rsidDel="00000000" w:rsidR="00000000" w:rsidRPr="00000000">
              <w:rPr>
                <w:rtl w:val="0"/>
              </w:rPr>
            </w:r>
          </w:p>
        </w:tc>
        <w:tc>
          <w:tcPr/>
          <w:p w:rsidR="00000000" w:rsidDel="00000000" w:rsidP="00000000" w:rsidRDefault="00000000" w:rsidRPr="00000000" w14:paraId="00000197">
            <w:pPr>
              <w:rPr/>
            </w:pPr>
            <w:r w:rsidDel="00000000" w:rsidR="00000000" w:rsidRPr="00000000">
              <w:rPr>
                <w:b w:val="1"/>
                <w:bCs w:val="1"/>
                <w:rtl w:val="0"/>
              </w:rPr>
              <w:t xml:space="preserve">31/31 (100%)</w:t>
            </w:r>
            <w:r w:rsidDel="00000000" w:rsidR="00000000" w:rsidRPr="00000000">
              <w:rPr>
                <w:rtl w:val="0"/>
              </w:rPr>
            </w:r>
          </w:p>
        </w:tc>
        <w:tc>
          <w:tcPr/>
          <w:p w:rsidR="00000000" w:rsidDel="00000000" w:rsidP="00000000" w:rsidRDefault="00000000" w:rsidRPr="00000000" w14:paraId="00000198">
            <w:pPr>
              <w:rPr/>
            </w:pPr>
            <w:r w:rsidDel="00000000" w:rsidR="00000000" w:rsidRPr="00000000">
              <w:rPr>
                <w:b w:val="1"/>
                <w:bCs w:val="1"/>
                <w:rtl w:val="0"/>
              </w:rPr>
              <w:t xml:space="preserve">91/144 (63.2%)</w:t>
            </w:r>
            <w:r w:rsidDel="00000000" w:rsidR="00000000" w:rsidRPr="00000000">
              <w:rPr>
                <w:rtl w:val="0"/>
              </w:rPr>
            </w:r>
          </w:p>
        </w:tc>
        <w:tc>
          <w:tcPr/>
          <w:p w:rsidR="00000000" w:rsidDel="00000000" w:rsidP="00000000" w:rsidRDefault="00000000" w:rsidRPr="00000000" w14:paraId="00000199">
            <w:pPr>
              <w:rPr/>
            </w:pPr>
            <w:r w:rsidDel="00000000" w:rsidR="00000000" w:rsidRPr="00000000">
              <w:rPr>
                <w:b w:val="1"/>
                <w:bCs w:val="1"/>
                <w:rtl w:val="0"/>
              </w:rPr>
              <w:t xml:space="preserve">Strong (1.75x - 2.44x)</w:t>
            </w:r>
            <w:r w:rsidDel="00000000" w:rsidR="00000000" w:rsidRPr="00000000">
              <w:rPr>
                <w:rtl w:val="0"/>
              </w:rPr>
            </w:r>
          </w:p>
        </w:tc>
        <w:tc>
          <w:tcPr/>
          <w:p w:rsidR="00000000" w:rsidDel="00000000" w:rsidP="00000000" w:rsidRDefault="00000000" w:rsidRPr="00000000" w14:paraId="0000019A">
            <w:pPr>
              <w:rPr/>
            </w:pPr>
            <w:r w:rsidDel="00000000" w:rsidR="00000000" w:rsidRPr="00000000">
              <w:rPr>
                <w:b w:val="1"/>
                <w:bCs w:val="1"/>
                <w:rtl w:val="0"/>
              </w:rPr>
              <w:t xml:space="preserve">Most robust and universal. Successfully identifies the high-velocity regime for 70% of the total dataset (122/175).</w:t>
            </w: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Interpretation:</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Mass-Only (Green):</w:t>
      </w:r>
      <w:r w:rsidDel="00000000" w:rsidR="00000000" w:rsidRPr="00000000">
        <w:rPr>
          <w:rtl w:val="0"/>
        </w:rPr>
        <w:t xml:space="preserve"> Produces a high velocity jump but is brittle. It fails to generate valid splits for the majority of the dataset (valid for only 7/31 Golden galaxies and 54/144 others). It overfits to high-mass galaxies.</w:t>
      </w:r>
    </w:p>
    <w:p w:rsidR="00000000" w:rsidDel="00000000" w:rsidP="00000000" w:rsidRDefault="00000000" w:rsidRPr="00000000" w14:paraId="0000019F">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Radius-Only (Cyan):</w:t>
      </w:r>
      <w:r w:rsidDel="00000000" w:rsidR="00000000" w:rsidRPr="00000000">
        <w:rPr>
          <w:rtl w:val="0"/>
        </w:rPr>
        <w:t xml:space="preserve"> Consistently underperforms. Distance alone cannot predict the velocity jump.</w:t>
      </w:r>
    </w:p>
    <w:p w:rsidR="00000000" w:rsidDel="00000000" w:rsidP="00000000" w:rsidRDefault="00000000" w:rsidRPr="00000000" w14:paraId="000001A0">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Mass + Radius (Blue - Our Model):</w:t>
      </w:r>
      <w:r w:rsidDel="00000000" w:rsidR="00000000" w:rsidRPr="00000000">
        <w:rPr>
          <w:rtl w:val="0"/>
        </w:rPr>
        <w:t xml:space="preserve"> The most robust and universal predictor.</w:t>
      </w:r>
    </w:p>
    <w:p w:rsidR="00000000" w:rsidDel="00000000" w:rsidP="00000000" w:rsidRDefault="00000000" w:rsidRPr="00000000" w14:paraId="000001A1">
      <w:pPr>
        <w:numPr>
          <w:ilvl w:val="1"/>
          <w:numId w:val="5"/>
        </w:numPr>
        <w:ind w:left="144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It successfully identifies the high-velocity regime for 122 galaxies (70%)—more than double the applicability of the Mass-Only model.</w:t>
      </w:r>
    </w:p>
    <w:p w:rsidR="00000000" w:rsidDel="00000000" w:rsidP="00000000" w:rsidRDefault="00000000" w:rsidRPr="00000000" w14:paraId="000001A2">
      <w:pPr>
        <w:numPr>
          <w:ilvl w:val="1"/>
          <w:numId w:val="5"/>
        </w:numPr>
        <w:ind w:left="144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t xml:space="preserve">It maintains a strong velocity jump (1.75x - 2.44x) even on the "Rest of SPARC" dataset that was not used for training.</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"Gravitational Overflow" (</w:t>
      </w:r>
      <w:hyperlink r:id="rId73">
        <w:r w:rsidDel="00000000" w:rsidR="00000000" w:rsidRPr="00000000">
          <w:rPr/>
          <w:drawing>
            <wp:inline distB="19050" distT="19050" distL="19050" distR="19050">
              <wp:extent cx="546100" cy="127000"/>
              <wp:effectExtent b="0" l="0" r="0" t="0"/>
              <wp:docPr id="4" name="image3.png"/>
              <a:graphic>
                <a:graphicData uri="http://schemas.openxmlformats.org/drawingml/2006/picture">
                  <pic:pic>
                    <pic:nvPicPr>
                      <pic:cNvPr id="0" name="image3.png"/>
                      <pic:cNvPicPr preferRelativeResize="0"/>
                    </pic:nvPicPr>
                    <pic:blipFill>
                      <a:blip r:embed="rId72"/>
                      <a:srcRect b="0" l="0" r="0" t="0"/>
                      <a:stretch>
                        <a:fillRect/>
                      </a:stretch>
                    </pic:blipFill>
                    <pic:spPr>
                      <a:xfrm>
                        <a:off x="0" y="0"/>
                        <a:ext cx="546100" cy="127000"/>
                      </a:xfrm>
                      <a:prstGeom prst="rect"/>
                      <a:ln/>
                    </pic:spPr>
                  </pic:pic>
                </a:graphicData>
              </a:graphic>
            </wp:inline>
          </w:drawing>
        </w:r>
      </w:hyperlink>
      <w:r w:rsidDel="00000000" w:rsidR="00000000" w:rsidRPr="00000000">
        <w:rPr>
          <w:rtl w:val="0"/>
        </w:rPr>
        <w:t xml:space="preserve">) is not a statistical artifact. It captures a fundamental interaction between Mass and Radius that simple scaling laws miss. It is the only model that generalizes effectively across the full diversity of the SPARC catalog.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rPr/>
      </w:pPr>
      <w:bookmarkStart w:colFirst="0" w:colLast="0" w:name="_ln5p44k31bv4" w:id="24"/>
      <w:bookmarkEnd w:id="24"/>
      <w:r w:rsidDel="00000000" w:rsidR="00000000" w:rsidRPr="00000000">
        <w:rPr>
          <w:rtl w:val="0"/>
        </w:rPr>
        <w:t xml:space="preserve">12. Predictive Superiority: The RMSE Benchmark</w:t>
      </w:r>
    </w:p>
    <w:p w:rsidR="00000000" w:rsidDel="00000000" w:rsidP="00000000" w:rsidRDefault="00000000" w:rsidRPr="00000000" w14:paraId="000001A9">
      <w:pPr>
        <w:rPr/>
      </w:pPr>
      <w:r w:rsidDel="00000000" w:rsidR="00000000" w:rsidRPr="00000000">
        <w:rPr>
          <w:rtl w:val="0"/>
        </w:rPr>
        <w:t xml:space="preserve">To definitively address the critique that the discovered pattern might be a statistical classification artifact rather than a predictive physical model, we conducted a global benchmark across the full dataset (171 galaxies).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We compared the Root Mean Square Error (RMSE) of the rotation curves generated by two models: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The Standard Newtonian Model:</w:t>
      </w:r>
      <w:r w:rsidDel="00000000" w:rsidR="00000000" w:rsidRPr="00000000">
        <w:rPr>
          <w:rtl w:val="0"/>
        </w:rPr>
        <w:t xml:space="preserve"> Assumes </w:t>
      </w:r>
      <w:hyperlink r:id="rId74">
        <w:r w:rsidDel="00000000" w:rsidR="00000000" w:rsidRPr="00000000">
          <w:rPr/>
          <w:drawing>
            <wp:inline distB="19050" distT="19050" distL="19050" distR="19050">
              <wp:extent cx="685800" cy="127000"/>
              <wp:effectExtent b="0" l="0" r="0" t="0"/>
              <wp:docPr id="42"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685800" cy="127000"/>
                      </a:xfrm>
                      <a:prstGeom prst="rect"/>
                      <a:ln/>
                    </pic:spPr>
                  </pic:pic>
                </a:graphicData>
              </a:graphic>
            </wp:inline>
          </w:drawing>
        </w:r>
      </w:hyperlink>
      <w:r w:rsidDel="00000000" w:rsidR="00000000" w:rsidRPr="00000000">
        <w:rPr>
          <w:rtl w:val="0"/>
        </w:rPr>
        <w:t xml:space="preserve"> (Visible mass explains gravity).</w:t>
      </w:r>
    </w:p>
    <w:p w:rsidR="00000000" w:rsidDel="00000000" w:rsidP="00000000" w:rsidRDefault="00000000" w:rsidRPr="00000000" w14:paraId="000001AE">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The Gravitational Overflow Model:</w:t>
      </w:r>
      <w:r w:rsidDel="00000000" w:rsidR="00000000" w:rsidRPr="00000000">
        <w:rPr>
          <w:rtl w:val="0"/>
        </w:rPr>
        <w:t xml:space="preserve"> Applies the discovered logic—velocity follows </w:t>
      </w:r>
      <w:hyperlink r:id="rId76">
        <w:r w:rsidDel="00000000" w:rsidR="00000000" w:rsidRPr="00000000">
          <w:rPr/>
          <w:drawing>
            <wp:inline distB="19050" distT="19050" distL="19050" distR="19050">
              <wp:extent cx="228600" cy="127000"/>
              <wp:effectExtent b="0" l="0" r="0" t="0"/>
              <wp:docPr id="1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228600" cy="127000"/>
                      </a:xfrm>
                      <a:prstGeom prst="rect"/>
                      <a:ln/>
                    </pic:spPr>
                  </pic:pic>
                </a:graphicData>
              </a:graphic>
            </wp:inline>
          </w:drawing>
        </w:r>
      </w:hyperlink>
      <w:r w:rsidDel="00000000" w:rsidR="00000000" w:rsidRPr="00000000">
        <w:rPr>
          <w:rtl w:val="0"/>
        </w:rPr>
        <w:t xml:space="preserve"> until the sum of normalized mass and radius exceeds 1.0, at which point it latches to a flat velocity.</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The Results:</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7415213" cy="2472944"/>
            <wp:effectExtent b="0" l="0" r="0" t="0"/>
            <wp:docPr id="22" name="image56.png"/>
            <a:graphic>
              <a:graphicData uri="http://schemas.openxmlformats.org/drawingml/2006/picture">
                <pic:pic>
                  <pic:nvPicPr>
                    <pic:cNvPr id="0" name="image56.png"/>
                    <pic:cNvPicPr preferRelativeResize="0"/>
                  </pic:nvPicPr>
                  <pic:blipFill>
                    <a:blip r:embed="rId77"/>
                    <a:srcRect b="0" l="0" r="0" t="0"/>
                    <a:stretch>
                      <a:fillRect/>
                    </a:stretch>
                  </pic:blipFill>
                  <pic:spPr>
                    <a:xfrm>
                      <a:off x="0" y="0"/>
                      <a:ext cx="7415213" cy="2472944"/>
                    </a:xfrm>
                    <a:prstGeom prst="rect"/>
                    <a:ln/>
                  </pic:spPr>
                </pic:pic>
              </a:graphicData>
            </a:graphic>
          </wp:inline>
        </w:drawing>
      </w:r>
      <w:r w:rsidDel="00000000" w:rsidR="00000000" w:rsidRPr="00000000">
        <w:rPr>
          <w:rtl w:val="0"/>
        </w:rPr>
      </w:r>
    </w:p>
    <w:tbl>
      <w:tblPr>
        <w:tblStyle w:val="Table11"/>
        <w:tblW w:w="11220.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2160"/>
        <w:gridCol w:w="2565"/>
        <w:gridCol w:w="3000"/>
        <w:gridCol w:w="3495"/>
        <w:tblGridChange w:id="0">
          <w:tblGrid>
            <w:gridCol w:w="2160"/>
            <w:gridCol w:w="2565"/>
            <w:gridCol w:w="3000"/>
            <w:gridCol w:w="3495"/>
          </w:tblGrid>
        </w:tblGridChange>
      </w:tblGrid>
      <w:tr>
        <w:trPr>
          <w:cantSplit w:val="0"/>
          <w:tblHeader w:val="1"/>
        </w:trPr>
        <w:tc>
          <w:tcPr/>
          <w:p w:rsidR="00000000" w:rsidDel="00000000" w:rsidP="00000000" w:rsidRDefault="00000000" w:rsidRPr="00000000" w14:paraId="000001B3">
            <w:pPr>
              <w:rPr/>
            </w:pPr>
            <w:r w:rsidDel="00000000" w:rsidR="00000000" w:rsidRPr="00000000">
              <w:rPr>
                <w:rtl w:val="0"/>
              </w:rPr>
              <w:t xml:space="preserve">Metric</w:t>
            </w:r>
          </w:p>
        </w:tc>
        <w:tc>
          <w:tcPr/>
          <w:p w:rsidR="00000000" w:rsidDel="00000000" w:rsidP="00000000" w:rsidRDefault="00000000" w:rsidRPr="00000000" w14:paraId="000001B4">
            <w:pPr>
              <w:rPr/>
            </w:pPr>
            <w:r w:rsidDel="00000000" w:rsidR="00000000" w:rsidRPr="00000000">
              <w:rPr>
                <w:rtl w:val="0"/>
              </w:rPr>
              <w:t xml:space="preserve">Standard Newtonian Model</w:t>
            </w:r>
          </w:p>
        </w:tc>
        <w:tc>
          <w:tcPr/>
          <w:p w:rsidR="00000000" w:rsidDel="00000000" w:rsidP="00000000" w:rsidRDefault="00000000" w:rsidRPr="00000000" w14:paraId="000001B5">
            <w:pPr>
              <w:rPr/>
            </w:pPr>
            <w:r w:rsidDel="00000000" w:rsidR="00000000" w:rsidRPr="00000000">
              <w:rPr>
                <w:rtl w:val="0"/>
              </w:rPr>
              <w:t xml:space="preserve">Digital Latch (Gravitational Overflow) Model</w:t>
            </w:r>
          </w:p>
        </w:tc>
        <w:tc>
          <w:tcPr/>
          <w:p w:rsidR="00000000" w:rsidDel="00000000" w:rsidP="00000000" w:rsidRDefault="00000000" w:rsidRPr="00000000" w14:paraId="000001B6">
            <w:pPr>
              <w:rPr/>
            </w:pPr>
            <w:r w:rsidDel="00000000" w:rsidR="00000000" w:rsidRPr="00000000">
              <w:rPr>
                <w:rtl w:val="0"/>
              </w:rPr>
              <w:t xml:space="preserve">Comparison</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Average RMSE</w:t>
            </w:r>
          </w:p>
        </w:tc>
        <w:tc>
          <w:tcPr/>
          <w:p w:rsidR="00000000" w:rsidDel="00000000" w:rsidP="00000000" w:rsidRDefault="00000000" w:rsidRPr="00000000" w14:paraId="000001B8">
            <w:pPr>
              <w:rPr/>
            </w:pPr>
            <w:r w:rsidDel="00000000" w:rsidR="00000000" w:rsidRPr="00000000">
              <w:rPr>
                <w:rtl w:val="0"/>
              </w:rPr>
              <w:t xml:space="preserve">33.96 km/s</w:t>
            </w:r>
          </w:p>
        </w:tc>
        <w:tc>
          <w:tcPr/>
          <w:p w:rsidR="00000000" w:rsidDel="00000000" w:rsidP="00000000" w:rsidRDefault="00000000" w:rsidRPr="00000000" w14:paraId="000001B9">
            <w:pPr>
              <w:rPr/>
            </w:pPr>
            <w:r w:rsidDel="00000000" w:rsidR="00000000" w:rsidRPr="00000000">
              <w:rPr>
                <w:rtl w:val="0"/>
              </w:rPr>
              <w:t xml:space="preserve">14.17 km/s</w:t>
            </w:r>
          </w:p>
        </w:tc>
        <w:tc>
          <w:tcPr/>
          <w:p w:rsidR="00000000" w:rsidDel="00000000" w:rsidP="00000000" w:rsidRDefault="00000000" w:rsidRPr="00000000" w14:paraId="000001BA">
            <w:pPr>
              <w:rPr/>
            </w:pPr>
            <w:r w:rsidDel="00000000" w:rsidR="00000000" w:rsidRPr="00000000">
              <w:rPr>
                <w:b w:val="1"/>
                <w:bCs w:val="1"/>
                <w:rtl w:val="0"/>
              </w:rPr>
              <w:t xml:space="preserve">Error Reduction:</w:t>
            </w:r>
            <w:r w:rsidDel="00000000" w:rsidR="00000000" w:rsidRPr="00000000">
              <w:rPr>
                <w:rtl w:val="0"/>
              </w:rPr>
              <w:t xml:space="preserve"> 58.3%*</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Win Rate (Galaxies Outperformed)</w:t>
            </w:r>
          </w:p>
        </w:tc>
        <w:tc>
          <w:tcPr/>
          <w:p w:rsidR="00000000" w:rsidDel="00000000" w:rsidP="00000000" w:rsidRDefault="00000000" w:rsidRPr="00000000" w14:paraId="000001BC">
            <w:pPr>
              <w:rPr/>
            </w:pPr>
            <w:r w:rsidDel="00000000" w:rsidR="00000000" w:rsidRPr="00000000">
              <w:rPr>
                <w:rtl w:val="0"/>
              </w:rPr>
              <w:t xml:space="preserve">7 out of 171 (4.1%)</w:t>
            </w:r>
          </w:p>
        </w:tc>
        <w:tc>
          <w:tcPr/>
          <w:p w:rsidR="00000000" w:rsidDel="00000000" w:rsidP="00000000" w:rsidRDefault="00000000" w:rsidRPr="00000000" w14:paraId="000001BD">
            <w:pPr>
              <w:rPr/>
            </w:pPr>
            <w:r w:rsidDel="00000000" w:rsidR="00000000" w:rsidRPr="00000000">
              <w:rPr>
                <w:rtl w:val="0"/>
              </w:rPr>
              <w:t xml:space="preserve">164 out of 171 (95.9%)</w:t>
            </w:r>
          </w:p>
        </w:tc>
        <w:tc>
          <w:tcPr/>
          <w:p w:rsidR="00000000" w:rsidDel="00000000" w:rsidP="00000000" w:rsidRDefault="00000000" w:rsidRPr="00000000" w14:paraId="000001BE">
            <w:pPr>
              <w:rPr/>
            </w:pPr>
            <w:r w:rsidDel="00000000" w:rsidR="00000000" w:rsidRPr="00000000">
              <w:rPr>
                <w:rtl w:val="0"/>
              </w:rPr>
              <w:t xml:space="preserve">-</w:t>
            </w:r>
          </w:p>
        </w:tc>
      </w:tr>
    </w:tbl>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i w:val="1"/>
          <w:iCs w:val="1"/>
          <w:rtl w:val="0"/>
        </w:rPr>
        <w:t xml:space="preserve">*Note: Calculation based on 1 - (14.17/33.96) = 0.583</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"Gravitational Overflow" hypothesis is not merely a classification feature. When treated as a physical law, it generates rotation curves that are over twice as accurate as standard Newtonian dynamics across the entire galactic population. The universality of this improvement (96% of galaxies) strongly suggests that the discrete "Carry Out" mechanism captures the dominant dynamics of the Dark Matter phenomenon.</w:t>
        <w:br w:type="textWrapping"/>
      </w:r>
    </w:p>
    <w:p w:rsidR="00000000" w:rsidDel="00000000" w:rsidP="00000000" w:rsidRDefault="00000000" w:rsidRPr="00000000" w14:paraId="000001C5">
      <w:pPr>
        <w:pStyle w:val="Heading1"/>
        <w:rPr/>
      </w:pPr>
      <w:bookmarkStart w:colFirst="0" w:colLast="0" w:name="_1zenvlmku2c7" w:id="25"/>
      <w:bookmarkEnd w:id="25"/>
      <w:r w:rsidDel="00000000" w:rsidR="00000000" w:rsidRPr="00000000">
        <w:rPr>
          <w:rtl w:val="0"/>
        </w:rPr>
        <w:br w:type="textWrapping"/>
      </w:r>
      <w:r w:rsidDel="00000000" w:rsidR="00000000" w:rsidRPr="00000000">
        <w:rPr>
          <w:b w:val="1"/>
          <w:bCs w:val="1"/>
          <w:rtl w:val="0"/>
        </w:rPr>
        <w:t xml:space="preserve">13. Predictive Superiority: The "Honest" Benchmark</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To definitively address the critique that previous results might rely on target leakage (using the full curve to set the latch value), we performed a rigorous Train/Test Split evaluation.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For every galaxy in the dataset (165 valid samples):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Data Split:</w:t>
      </w:r>
      <w:r w:rsidDel="00000000" w:rsidR="00000000" w:rsidRPr="00000000">
        <w:rPr>
          <w:rtl w:val="0"/>
        </w:rPr>
        <w:t xml:space="preserve"> Data points were split 50/50 into Training and Test sets (interleaved to cover the full radial range).</w:t>
      </w:r>
    </w:p>
    <w:p w:rsidR="00000000" w:rsidDel="00000000" w:rsidP="00000000" w:rsidRDefault="00000000" w:rsidRPr="00000000" w14:paraId="000001CE">
      <w:pPr>
        <w:numPr>
          <w:ilvl w:val="0"/>
          <w:numId w:val="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Model A (Newtonian):</w:t>
      </w:r>
      <w:r w:rsidDel="00000000" w:rsidR="00000000" w:rsidRPr="00000000">
        <w:rPr>
          <w:rtl w:val="0"/>
        </w:rPr>
        <w:t xml:space="preserve"> Predicted </w:t>
      </w:r>
      <w:hyperlink r:id="rId78">
        <w:r w:rsidDel="00000000" w:rsidR="00000000" w:rsidRPr="00000000">
          <w:rPr/>
          <w:drawing>
            <wp:inline distB="19050" distT="19050" distL="19050" distR="19050">
              <wp:extent cx="685800" cy="127000"/>
              <wp:effectExtent b="0" l="0" r="0" t="0"/>
              <wp:docPr id="18"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685800" cy="127000"/>
                      </a:xfrm>
                      <a:prstGeom prst="rect"/>
                      <a:ln/>
                    </pic:spPr>
                  </pic:pic>
                </a:graphicData>
              </a:graphic>
            </wp:inline>
          </w:drawing>
        </w:r>
      </w:hyperlink>
      <w:r w:rsidDel="00000000" w:rsidR="00000000" w:rsidRPr="00000000">
        <w:rPr>
          <w:rtl w:val="0"/>
        </w:rPr>
        <w:t xml:space="preserve"> on the Test set. (Zero parameters).</w:t>
      </w:r>
    </w:p>
    <w:p w:rsidR="00000000" w:rsidDel="00000000" w:rsidP="00000000" w:rsidRDefault="00000000" w:rsidRPr="00000000" w14:paraId="000001CF">
      <w:pPr>
        <w:numPr>
          <w:ilvl w:val="0"/>
          <w:numId w:val="8"/>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Model B (Digital Latch):</w:t>
      </w:r>
      <w:r w:rsidDel="00000000" w:rsidR="00000000" w:rsidRPr="00000000">
        <w:rPr>
          <w:rtl w:val="0"/>
        </w:rPr>
      </w:r>
    </w:p>
    <w:p w:rsidR="00000000" w:rsidDel="00000000" w:rsidP="00000000" w:rsidRDefault="00000000" w:rsidRPr="00000000" w14:paraId="000001D0">
      <w:pPr>
        <w:numPr>
          <w:ilvl w:val="1"/>
          <w:numId w:val="8"/>
        </w:numPr>
        <w:ind w:left="144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The Trigger:</w:t>
      </w:r>
      <w:r w:rsidDel="00000000" w:rsidR="00000000" w:rsidRPr="00000000">
        <w:rPr>
          <w:rtl w:val="0"/>
        </w:rPr>
        <w:t xml:space="preserve"> We determined the "Overflow" condition using only input variables (</w:t>
      </w:r>
      <w:hyperlink r:id="rId79">
        <w:r w:rsidDel="00000000" w:rsidR="00000000" w:rsidRPr="00000000">
          <w:rPr/>
          <w:drawing>
            <wp:inline distB="19050" distT="19050" distL="19050" distR="19050">
              <wp:extent cx="952500" cy="127000"/>
              <wp:effectExtent b="0" l="0" r="0" t="0"/>
              <wp:docPr id="5" name="image8.png"/>
              <a:graphic>
                <a:graphicData uri="http://schemas.openxmlformats.org/drawingml/2006/picture">
                  <pic:pic>
                    <pic:nvPicPr>
                      <pic:cNvPr id="0" name="image8.png"/>
                      <pic:cNvPicPr preferRelativeResize="0"/>
                    </pic:nvPicPr>
                    <pic:blipFill>
                      <a:blip r:embed="rId80"/>
                      <a:srcRect b="0" l="0" r="0" t="0"/>
                      <a:stretch>
                        <a:fillRect/>
                      </a:stretch>
                    </pic:blipFill>
                    <pic:spPr>
                      <a:xfrm>
                        <a:off x="0" y="0"/>
                        <a:ext cx="952500" cy="127000"/>
                      </a:xfrm>
                      <a:prstGeom prst="rect"/>
                      <a:ln/>
                    </pic:spPr>
                  </pic:pic>
                </a:graphicData>
              </a:graphic>
            </wp:inline>
          </w:drawing>
        </w:r>
      </w:hyperlink>
      <w:r w:rsidDel="00000000" w:rsidR="00000000" w:rsidRPr="00000000">
        <w:rPr>
          <w:rtl w:val="0"/>
        </w:rPr>
        <w:t xml:space="preserve">) from the full set (as radius/mass are independent variables).</w:t>
      </w:r>
    </w:p>
    <w:p w:rsidR="00000000" w:rsidDel="00000000" w:rsidP="00000000" w:rsidRDefault="00000000" w:rsidRPr="00000000" w14:paraId="000001D1">
      <w:pPr>
        <w:numPr>
          <w:ilvl w:val="1"/>
          <w:numId w:val="8"/>
        </w:numPr>
        <w:ind w:left="144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The Latch:</w:t>
      </w:r>
      <w:r w:rsidDel="00000000" w:rsidR="00000000" w:rsidRPr="00000000">
        <w:rPr>
          <w:rtl w:val="0"/>
        </w:rPr>
        <w:t xml:space="preserve"> We fitted the latch velocity (</w:t>
      </w:r>
      <w:hyperlink r:id="rId81">
        <w:r w:rsidDel="00000000" w:rsidR="00000000" w:rsidRPr="00000000">
          <w:rPr/>
          <w:drawing>
            <wp:inline distB="19050" distT="19050" distL="19050" distR="19050">
              <wp:extent cx="266700" cy="152400"/>
              <wp:effectExtent b="0" l="0" r="0" t="0"/>
              <wp:docPr id="49" name="image34.png"/>
              <a:graphic>
                <a:graphicData uri="http://schemas.openxmlformats.org/drawingml/2006/picture">
                  <pic:pic>
                    <pic:nvPicPr>
                      <pic:cNvPr id="0" name="image34.png"/>
                      <pic:cNvPicPr preferRelativeResize="0"/>
                    </pic:nvPicPr>
                    <pic:blipFill>
                      <a:blip r:embed="rId82"/>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using only the Training points that fell into the overflow region.</w:t>
      </w:r>
    </w:p>
    <w:p w:rsidR="00000000" w:rsidDel="00000000" w:rsidP="00000000" w:rsidRDefault="00000000" w:rsidRPr="00000000" w14:paraId="000001D2">
      <w:pPr>
        <w:numPr>
          <w:ilvl w:val="1"/>
          <w:numId w:val="8"/>
        </w:numPr>
        <w:ind w:left="144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The Prediction:</w:t>
      </w:r>
      <w:r w:rsidDel="00000000" w:rsidR="00000000" w:rsidRPr="00000000">
        <w:rPr>
          <w:rtl w:val="0"/>
        </w:rPr>
        <w:t xml:space="preserve"> We predicted velocities for the unseen Test points using the fitted latch.</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The Results:</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i w:val="1"/>
          <w:iCs w:val="1"/>
        </w:rPr>
        <w:drawing>
          <wp:inline distB="114300" distT="114300" distL="114300" distR="114300">
            <wp:extent cx="7086879" cy="7086879"/>
            <wp:effectExtent b="0" l="0" r="0" t="0"/>
            <wp:docPr id="16" name="image42.png"/>
            <a:graphic>
              <a:graphicData uri="http://schemas.openxmlformats.org/drawingml/2006/picture">
                <pic:pic>
                  <pic:nvPicPr>
                    <pic:cNvPr id="0" name="image42.png"/>
                    <pic:cNvPicPr preferRelativeResize="0"/>
                  </pic:nvPicPr>
                  <pic:blipFill>
                    <a:blip r:embed="rId83"/>
                    <a:srcRect b="0" l="0" r="0" t="0"/>
                    <a:stretch>
                      <a:fillRect/>
                    </a:stretch>
                  </pic:blipFill>
                  <pic:spPr>
                    <a:xfrm>
                      <a:off x="0" y="0"/>
                      <a:ext cx="7086879" cy="7086879"/>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2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495"/>
        <w:gridCol w:w="2355"/>
        <w:gridCol w:w="2775"/>
        <w:gridCol w:w="3495"/>
        <w:tblGridChange w:id="0">
          <w:tblGrid>
            <w:gridCol w:w="3495"/>
            <w:gridCol w:w="2355"/>
            <w:gridCol w:w="2775"/>
            <w:gridCol w:w="3495"/>
          </w:tblGrid>
        </w:tblGridChange>
      </w:tblGrid>
      <w:tr>
        <w:trPr>
          <w:cantSplit w:val="0"/>
          <w:tblHeader w:val="1"/>
        </w:trPr>
        <w:tc>
          <w:tcPr/>
          <w:p w:rsidR="00000000" w:rsidDel="00000000" w:rsidP="00000000" w:rsidRDefault="00000000" w:rsidRPr="00000000" w14:paraId="000001D8">
            <w:pPr>
              <w:rPr/>
            </w:pPr>
            <w:r w:rsidDel="00000000" w:rsidR="00000000" w:rsidRPr="00000000">
              <w:rPr>
                <w:rtl w:val="0"/>
              </w:rPr>
              <w:t xml:space="preserve">Metric</w:t>
            </w:r>
          </w:p>
        </w:tc>
        <w:tc>
          <w:tcPr/>
          <w:p w:rsidR="00000000" w:rsidDel="00000000" w:rsidP="00000000" w:rsidRDefault="00000000" w:rsidRPr="00000000" w14:paraId="000001D9">
            <w:pPr>
              <w:rPr/>
            </w:pPr>
            <w:r w:rsidDel="00000000" w:rsidR="00000000" w:rsidRPr="00000000">
              <w:rPr>
                <w:rtl w:val="0"/>
              </w:rPr>
              <w:t xml:space="preserve">Newtonian Model</w:t>
            </w:r>
          </w:p>
        </w:tc>
        <w:tc>
          <w:tcPr/>
          <w:p w:rsidR="00000000" w:rsidDel="00000000" w:rsidP="00000000" w:rsidRDefault="00000000" w:rsidRPr="00000000" w14:paraId="000001DA">
            <w:pPr>
              <w:rPr/>
            </w:pPr>
            <w:r w:rsidDel="00000000" w:rsidR="00000000" w:rsidRPr="00000000">
              <w:rPr>
                <w:rtl w:val="0"/>
              </w:rPr>
              <w:t xml:space="preserve">Digital Latch Model</w:t>
            </w:r>
          </w:p>
        </w:tc>
        <w:tc>
          <w:tcPr/>
          <w:p w:rsidR="00000000" w:rsidDel="00000000" w:rsidP="00000000" w:rsidRDefault="00000000" w:rsidRPr="00000000" w14:paraId="000001DB">
            <w:pPr>
              <w:rPr/>
            </w:pPr>
            <w:r w:rsidDel="00000000" w:rsidR="00000000" w:rsidRPr="00000000">
              <w:rPr>
                <w:rtl w:val="0"/>
              </w:rPr>
              <w:t xml:space="preserve">Comparison</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Win Rate (Galaxies Outperformed)</w:t>
            </w:r>
          </w:p>
        </w:tc>
        <w:tc>
          <w:tcPr/>
          <w:p w:rsidR="00000000" w:rsidDel="00000000" w:rsidP="00000000" w:rsidRDefault="00000000" w:rsidRPr="00000000" w14:paraId="000001DD">
            <w:pPr>
              <w:rPr/>
            </w:pPr>
            <w:r w:rsidDel="00000000" w:rsidR="00000000" w:rsidRPr="00000000">
              <w:rPr>
                <w:rtl w:val="0"/>
              </w:rPr>
              <w:t xml:space="preserve">5 out of 165 (3.0%)</w:t>
            </w:r>
          </w:p>
        </w:tc>
        <w:tc>
          <w:tcPr/>
          <w:p w:rsidR="00000000" w:rsidDel="00000000" w:rsidP="00000000" w:rsidRDefault="00000000" w:rsidRPr="00000000" w14:paraId="000001DE">
            <w:pPr>
              <w:rPr/>
            </w:pPr>
            <w:r w:rsidDel="00000000" w:rsidR="00000000" w:rsidRPr="00000000">
              <w:rPr>
                <w:rtl w:val="0"/>
              </w:rPr>
              <w:t xml:space="preserve">160 out of 165 (97.0%)</w:t>
            </w:r>
          </w:p>
        </w:tc>
        <w:tc>
          <w:tcPr/>
          <w:p w:rsidR="00000000" w:rsidDel="00000000" w:rsidP="00000000" w:rsidRDefault="00000000" w:rsidRPr="00000000" w14:paraId="000001D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Median Error Reduction (RMSE)</w:t>
            </w:r>
          </w:p>
        </w:tc>
        <w:tc>
          <w:tcPr/>
          <w:p w:rsidR="00000000" w:rsidDel="00000000" w:rsidP="00000000" w:rsidRDefault="00000000" w:rsidRPr="00000000" w14:paraId="000001E1">
            <w:pPr>
              <w:rPr/>
            </w:pPr>
            <w:r w:rsidDel="00000000" w:rsidR="00000000" w:rsidRPr="00000000">
              <w:rPr>
                <w:rtl w:val="0"/>
              </w:rPr>
              <w:t xml:space="preserve">---</w:t>
            </w:r>
          </w:p>
        </w:tc>
        <w:tc>
          <w:tcPr/>
          <w:p w:rsidR="00000000" w:rsidDel="00000000" w:rsidP="00000000" w:rsidRDefault="00000000" w:rsidRPr="00000000" w14:paraId="000001E2">
            <w:pPr>
              <w:rPr/>
            </w:pPr>
            <w:r w:rsidDel="00000000" w:rsidR="00000000" w:rsidRPr="00000000">
              <w:rPr>
                <w:rtl w:val="0"/>
              </w:rPr>
              <w:t xml:space="preserve">---</w:t>
            </w:r>
          </w:p>
        </w:tc>
        <w:tc>
          <w:tcPr/>
          <w:p w:rsidR="00000000" w:rsidDel="00000000" w:rsidP="00000000" w:rsidRDefault="00000000" w:rsidRPr="00000000" w14:paraId="000001E3">
            <w:pPr>
              <w:rPr/>
            </w:pPr>
            <w:r w:rsidDel="00000000" w:rsidR="00000000" w:rsidRPr="00000000">
              <w:rPr>
                <w:b w:val="1"/>
                <w:bCs w:val="1"/>
                <w:rtl w:val="0"/>
              </w:rPr>
              <w:t xml:space="preserve">60.2% improvement</w:t>
            </w:r>
            <w:r w:rsidDel="00000000" w:rsidR="00000000" w:rsidRPr="00000000">
              <w:rPr>
                <w:rtl w:val="0"/>
              </w:rPr>
            </w:r>
          </w:p>
        </w:tc>
      </w:tr>
    </w:tbl>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Even when strictly prevented from "peeking" at the test data, the Gravitational Overflow model correctly predicts the high-velocity behavior of galactic rotation curves. The fact that a single logic gate (Carry Out) coupled with a simple latch parameter outperforms the standard mass-based model in 97% of cases strongly suggests that this digital mechanism captures a genuine physical reality.</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pStyle w:val="Heading1"/>
        <w:rPr/>
      </w:pPr>
      <w:bookmarkStart w:colFirst="0" w:colLast="0" w:name="_li8gvt61nt8c" w:id="26"/>
      <w:bookmarkEnd w:id="26"/>
      <w:r w:rsidDel="00000000" w:rsidR="00000000" w:rsidRPr="00000000">
        <w:rPr>
          <w:rtl w:val="0"/>
        </w:rPr>
        <w:t xml:space="preserve">14. Comparative Model Superiority: The Fair Baseline Test</w:t>
      </w:r>
    </w:p>
    <w:p w:rsidR="00000000" w:rsidDel="00000000" w:rsidP="00000000" w:rsidRDefault="00000000" w:rsidRPr="00000000" w14:paraId="000001EA">
      <w:pPr>
        <w:rPr/>
      </w:pPr>
      <w:r w:rsidDel="00000000" w:rsidR="00000000" w:rsidRPr="00000000">
        <w:rPr>
          <w:rtl w:val="0"/>
        </w:rPr>
        <w:t xml:space="preserve">To distinguish the specific predictive power of the "Gravitational Overflow" trigger from generic curve-fitting, we compared it against two "Fair Baselines."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All three models were given the exact same advantage: one fitted parameter (</w:t>
      </w:r>
      <w:hyperlink r:id="rId84">
        <w:r w:rsidDel="00000000" w:rsidR="00000000" w:rsidRPr="00000000">
          <w:rPr/>
          <w:drawing>
            <wp:inline distB="19050" distT="19050" distL="19050" distR="19050">
              <wp:extent cx="266700" cy="152400"/>
              <wp:effectExtent b="0" l="0" r="0" t="0"/>
              <wp:docPr id="23" name="image19.png"/>
              <a:graphic>
                <a:graphicData uri="http://schemas.openxmlformats.org/drawingml/2006/picture">
                  <pic:pic>
                    <pic:nvPicPr>
                      <pic:cNvPr id="0" name="image19.png"/>
                      <pic:cNvPicPr preferRelativeResize="0"/>
                    </pic:nvPicPr>
                    <pic:blipFill>
                      <a:blip r:embed="rId82"/>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derived from the training set. The only difference was the logic gate used to trigger the latch.</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numPr>
          <w:ilvl w:val="0"/>
          <w:numId w:val="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Radius Latch:</w:t>
      </w:r>
      <w:r w:rsidDel="00000000" w:rsidR="00000000" w:rsidRPr="00000000">
        <w:rPr>
          <w:rtl w:val="0"/>
        </w:rPr>
        <w:t xml:space="preserve"> Latches when </w:t>
      </w:r>
      <w:hyperlink r:id="rId85">
        <w:r w:rsidDel="00000000" w:rsidR="00000000" w:rsidRPr="00000000">
          <w:rPr/>
          <w:drawing>
            <wp:inline distB="19050" distT="19050" distL="19050" distR="19050">
              <wp:extent cx="774700" cy="127000"/>
              <wp:effectExtent b="0" l="0" r="0" t="0"/>
              <wp:docPr id="32" name="image27.png"/>
              <a:graphic>
                <a:graphicData uri="http://schemas.openxmlformats.org/drawingml/2006/picture">
                  <pic:pic>
                    <pic:nvPicPr>
                      <pic:cNvPr id="0" name="image27.png"/>
                      <pic:cNvPicPr preferRelativeResize="0"/>
                    </pic:nvPicPr>
                    <pic:blipFill>
                      <a:blip r:embed="rId86"/>
                      <a:srcRect b="0" l="0" r="0" t="0"/>
                      <a:stretch>
                        <a:fillRect/>
                      </a:stretch>
                    </pic:blipFill>
                    <pic:spPr>
                      <a:xfrm>
                        <a:off x="0" y="0"/>
                        <a:ext cx="774700" cy="127000"/>
                      </a:xfrm>
                      <a:prstGeom prst="rect"/>
                      <a:ln/>
                    </pic:spPr>
                  </pic:pic>
                </a:graphicData>
              </a:graphic>
            </wp:inline>
          </w:drawing>
        </w:r>
      </w:hyperlink>
      <w:r w:rsidDel="00000000" w:rsidR="00000000" w:rsidRPr="00000000">
        <w:rPr>
          <w:rtl w:val="0"/>
        </w:rPr>
        <w:t xml:space="preserve">. (Hypothesis: Dark Matter is just a distance effect).</w:t>
      </w:r>
    </w:p>
    <w:p w:rsidR="00000000" w:rsidDel="00000000" w:rsidP="00000000" w:rsidRDefault="00000000" w:rsidRPr="00000000" w14:paraId="000001F1">
      <w:pPr>
        <w:numPr>
          <w:ilvl w:val="0"/>
          <w:numId w:val="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Mass Latch:</w:t>
      </w:r>
      <w:r w:rsidDel="00000000" w:rsidR="00000000" w:rsidRPr="00000000">
        <w:rPr>
          <w:rtl w:val="0"/>
        </w:rPr>
        <w:t xml:space="preserve"> Latches when </w:t>
      </w:r>
      <w:hyperlink r:id="rId87">
        <w:r w:rsidDel="00000000" w:rsidR="00000000" w:rsidRPr="00000000">
          <w:rPr/>
          <w:drawing>
            <wp:inline distB="19050" distT="19050" distL="19050" distR="19050">
              <wp:extent cx="914400" cy="139700"/>
              <wp:effectExtent b="0" l="0" r="0" t="0"/>
              <wp:docPr id="52" name="image54.png"/>
              <a:graphic>
                <a:graphicData uri="http://schemas.openxmlformats.org/drawingml/2006/picture">
                  <pic:pic>
                    <pic:nvPicPr>
                      <pic:cNvPr id="0" name="image54.png"/>
                      <pic:cNvPicPr preferRelativeResize="0"/>
                    </pic:nvPicPr>
                    <pic:blipFill>
                      <a:blip r:embed="rId88"/>
                      <a:srcRect b="0" l="0" r="0" t="0"/>
                      <a:stretch>
                        <a:fillRect/>
                      </a:stretch>
                    </pic:blipFill>
                    <pic:spPr>
                      <a:xfrm>
                        <a:off x="0" y="0"/>
                        <a:ext cx="914400" cy="139700"/>
                      </a:xfrm>
                      <a:prstGeom prst="rect"/>
                      <a:ln/>
                    </pic:spPr>
                  </pic:pic>
                </a:graphicData>
              </a:graphic>
            </wp:inline>
          </w:drawing>
        </w:r>
      </w:hyperlink>
      <w:r w:rsidDel="00000000" w:rsidR="00000000" w:rsidRPr="00000000">
        <w:rPr>
          <w:rtl w:val="0"/>
        </w:rPr>
        <w:t xml:space="preserve">. (Hypothesis: Dark Matter is just a mass scale effect).</w:t>
      </w:r>
    </w:p>
    <w:p w:rsidR="00000000" w:rsidDel="00000000" w:rsidP="00000000" w:rsidRDefault="00000000" w:rsidRPr="00000000" w14:paraId="000001F2">
      <w:pPr>
        <w:numPr>
          <w:ilvl w:val="0"/>
          <w:numId w:val="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Overflow Latch (Ours):</w:t>
      </w:r>
      <w:r w:rsidDel="00000000" w:rsidR="00000000" w:rsidRPr="00000000">
        <w:rPr>
          <w:rtl w:val="0"/>
        </w:rPr>
        <w:t xml:space="preserve"> Latches when </w:t>
      </w:r>
      <w:hyperlink r:id="rId89">
        <w:r w:rsidDel="00000000" w:rsidR="00000000" w:rsidRPr="00000000">
          <w:rPr/>
          <w:drawing>
            <wp:inline distB="19050" distT="19050" distL="19050" distR="19050">
              <wp:extent cx="1333500" cy="152400"/>
              <wp:effectExtent b="0" l="0" r="0" t="0"/>
              <wp:docPr id="47" name="image49.png"/>
              <a:graphic>
                <a:graphicData uri="http://schemas.openxmlformats.org/drawingml/2006/picture">
                  <pic:pic>
                    <pic:nvPicPr>
                      <pic:cNvPr id="0" name="image49.png"/>
                      <pic:cNvPicPr preferRelativeResize="0"/>
                    </pic:nvPicPr>
                    <pic:blipFill>
                      <a:blip r:embed="rId90"/>
                      <a:srcRect b="0" l="0" r="0" t="0"/>
                      <a:stretch>
                        <a:fillRect/>
                      </a:stretch>
                    </pic:blipFill>
                    <pic:spPr>
                      <a:xfrm>
                        <a:off x="0" y="0"/>
                        <a:ext cx="1333500" cy="152400"/>
                      </a:xfrm>
                      <a:prstGeom prst="rect"/>
                      <a:ln/>
                    </pic:spPr>
                  </pic:pic>
                </a:graphicData>
              </a:graphic>
            </wp:inline>
          </w:drawing>
        </w:r>
      </w:hyperlink>
      <w:r w:rsidDel="00000000" w:rsidR="00000000" w:rsidRPr="00000000">
        <w:rPr>
          <w:rtl w:val="0"/>
        </w:rPr>
        <w:t xml:space="preserve">. (Hypothesis: Dark Matter is a saturation interaction).</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The Results:</w:t>
      </w:r>
    </w:p>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Pr>
        <w:drawing>
          <wp:inline distB="114300" distT="114300" distL="114300" distR="114300">
            <wp:extent cx="6672263" cy="2860472"/>
            <wp:effectExtent b="0" l="0" r="0" t="0"/>
            <wp:docPr id="25" name="image57.png"/>
            <a:graphic>
              <a:graphicData uri="http://schemas.openxmlformats.org/drawingml/2006/picture">
                <pic:pic>
                  <pic:nvPicPr>
                    <pic:cNvPr id="0" name="image57.png"/>
                    <pic:cNvPicPr preferRelativeResize="0"/>
                  </pic:nvPicPr>
                  <pic:blipFill>
                    <a:blip r:embed="rId91"/>
                    <a:srcRect b="0" l="0" r="0" t="0"/>
                    <a:stretch>
                      <a:fillRect/>
                    </a:stretch>
                  </pic:blipFill>
                  <pic:spPr>
                    <a:xfrm>
                      <a:off x="0" y="0"/>
                      <a:ext cx="6672263" cy="2860472"/>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F8">
            <w:pPr>
              <w:rPr/>
            </w:pPr>
            <w:r w:rsidDel="00000000" w:rsidR="00000000" w:rsidRPr="00000000">
              <w:rPr>
                <w:rtl w:val="0"/>
              </w:rPr>
              <w:t xml:space="preserve">Comparison</w:t>
            </w:r>
          </w:p>
        </w:tc>
        <w:tc>
          <w:tcPr/>
          <w:p w:rsidR="00000000" w:rsidDel="00000000" w:rsidP="00000000" w:rsidRDefault="00000000" w:rsidRPr="00000000" w14:paraId="000001F9">
            <w:pPr>
              <w:rPr/>
            </w:pPr>
            <w:r w:rsidDel="00000000" w:rsidR="00000000" w:rsidRPr="00000000">
              <w:rPr>
                <w:rtl w:val="0"/>
              </w:rPr>
              <w:t xml:space="preserve">Win Rate (Overflow Latch vs. Baseline)</w:t>
            </w:r>
          </w:p>
        </w:tc>
        <w:tc>
          <w:tcPr/>
          <w:p w:rsidR="00000000" w:rsidDel="00000000" w:rsidP="00000000" w:rsidRDefault="00000000" w:rsidRPr="00000000" w14:paraId="000001FA">
            <w:pPr>
              <w:rPr/>
            </w:pPr>
            <w:r w:rsidDel="00000000" w:rsidR="00000000" w:rsidRPr="00000000">
              <w:rPr>
                <w:rtl w:val="0"/>
              </w:rPr>
              <w:t xml:space="preserve">Statistical Significance (</w:t>
            </w:r>
            <w:hyperlink r:id="rId92">
              <w:r w:rsidDel="00000000" w:rsidR="00000000" w:rsidRPr="00000000">
                <w:rPr/>
                <w:drawing>
                  <wp:inline distB="19050" distT="19050" distL="19050" distR="19050">
                    <wp:extent cx="76200" cy="88900"/>
                    <wp:effectExtent b="0" l="0" r="0" t="0"/>
                    <wp:docPr id="55" name="image58.png"/>
                    <a:graphic>
                      <a:graphicData uri="http://schemas.openxmlformats.org/drawingml/2006/picture">
                        <pic:pic>
                          <pic:nvPicPr>
                            <pic:cNvPr id="0" name="image58.png"/>
                            <pic:cNvPicPr preferRelativeResize="0"/>
                          </pic:nvPicPr>
                          <pic:blipFill>
                            <a:blip r:embed="rId93"/>
                            <a:srcRect b="0" l="0" r="0" t="0"/>
                            <a:stretch>
                              <a:fillRect/>
                            </a:stretch>
                          </pic:blipFill>
                          <pic:spPr>
                            <a:xfrm>
                              <a:off x="0" y="0"/>
                              <a:ext cx="76200" cy="88900"/>
                            </a:xfrm>
                            <a:prstGeom prst="rect"/>
                            <a:ln/>
                          </pic:spPr>
                        </pic:pic>
                      </a:graphicData>
                    </a:graphic>
                  </wp:inline>
                </w:drawing>
              </w:r>
            </w:hyperlink>
            <w:r w:rsidDel="00000000" w:rsidR="00000000" w:rsidRPr="00000000">
              <w:rPr>
                <w:rtl w:val="0"/>
              </w:rPr>
              <w:t xml:space="preserve">-value)</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Radius</w:t>
            </w:r>
          </w:p>
        </w:tc>
        <w:tc>
          <w:tcPr/>
          <w:p w:rsidR="00000000" w:rsidDel="00000000" w:rsidP="00000000" w:rsidRDefault="00000000" w:rsidRPr="00000000" w14:paraId="000001FC">
            <w:pPr>
              <w:rPr/>
            </w:pPr>
            <w:r w:rsidDel="00000000" w:rsidR="00000000" w:rsidRPr="00000000">
              <w:rPr>
                <w:rtl w:val="0"/>
              </w:rPr>
              <w:t xml:space="preserve">73.9%</w:t>
            </w:r>
          </w:p>
        </w:tc>
        <w:tc>
          <w:tcPr/>
          <w:p w:rsidR="00000000" w:rsidDel="00000000" w:rsidP="00000000" w:rsidRDefault="00000000" w:rsidRPr="00000000" w14:paraId="000001FD">
            <w:pPr>
              <w:rPr/>
            </w:pPr>
            <w:hyperlink r:id="rId94">
              <w:r w:rsidDel="00000000" w:rsidR="00000000" w:rsidRPr="00000000">
                <w:rPr/>
                <w:drawing>
                  <wp:inline distB="19050" distT="19050" distL="19050" distR="19050">
                    <wp:extent cx="558800" cy="101600"/>
                    <wp:effectExtent b="0" l="0" r="0" t="0"/>
                    <wp:docPr id="44" name="image29.png"/>
                    <a:graphic>
                      <a:graphicData uri="http://schemas.openxmlformats.org/drawingml/2006/picture">
                        <pic:pic>
                          <pic:nvPicPr>
                            <pic:cNvPr id="0" name="image29.png"/>
                            <pic:cNvPicPr preferRelativeResize="0"/>
                          </pic:nvPicPr>
                          <pic:blipFill>
                            <a:blip r:embed="rId95"/>
                            <a:srcRect b="0" l="0" r="0" t="0"/>
                            <a:stretch>
                              <a:fillRect/>
                            </a:stretch>
                          </pic:blipFill>
                          <pic:spPr>
                            <a:xfrm>
                              <a:off x="0" y="0"/>
                              <a:ext cx="558800" cy="101600"/>
                            </a:xfrm>
                            <a:prstGeom prst="rect"/>
                            <a:ln/>
                          </pic:spPr>
                        </pic:pic>
                      </a:graphicData>
                    </a:graphic>
                  </wp:inline>
                </w:drawing>
              </w:r>
            </w:hyperlink>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Mass</w:t>
            </w:r>
          </w:p>
        </w:tc>
        <w:tc>
          <w:tcPr/>
          <w:p w:rsidR="00000000" w:rsidDel="00000000" w:rsidP="00000000" w:rsidRDefault="00000000" w:rsidRPr="00000000" w14:paraId="000001FF">
            <w:pPr>
              <w:rPr/>
            </w:pPr>
            <w:r w:rsidDel="00000000" w:rsidR="00000000" w:rsidRPr="00000000">
              <w:rPr>
                <w:rtl w:val="0"/>
              </w:rPr>
              <w:t xml:space="preserve">70.9%</w:t>
            </w:r>
          </w:p>
        </w:tc>
        <w:tc>
          <w:tcPr/>
          <w:p w:rsidR="00000000" w:rsidDel="00000000" w:rsidP="00000000" w:rsidRDefault="00000000" w:rsidRPr="00000000" w14:paraId="00000200">
            <w:pPr>
              <w:rPr/>
            </w:pPr>
            <w:hyperlink r:id="rId96">
              <w:r w:rsidDel="00000000" w:rsidR="00000000" w:rsidRPr="00000000">
                <w:rPr/>
                <w:drawing>
                  <wp:inline distB="19050" distT="19050" distL="19050" distR="19050">
                    <wp:extent cx="558800" cy="101600"/>
                    <wp:effectExtent b="0" l="0" r="0" t="0"/>
                    <wp:docPr id="9"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558800" cy="1016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201">
      <w:pPr>
        <w:rPr/>
      </w:pPr>
      <w:r w:rsidDel="00000000" w:rsidR="00000000" w:rsidRPr="00000000">
        <w:rPr>
          <w:rtl w:val="0"/>
        </w:rPr>
      </w:r>
    </w:p>
    <w:tbl>
      <w:tblPr>
        <w:tblStyle w:val="Table1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202">
            <w:pPr>
              <w:rPr/>
            </w:pPr>
            <w:r w:rsidDel="00000000" w:rsidR="00000000" w:rsidRPr="00000000">
              <w:rPr>
                <w:rtl w:val="0"/>
              </w:rPr>
              <w:t xml:space="preserve">Model</w:t>
            </w:r>
          </w:p>
        </w:tc>
        <w:tc>
          <w:tcPr/>
          <w:p w:rsidR="00000000" w:rsidDel="00000000" w:rsidP="00000000" w:rsidRDefault="00000000" w:rsidRPr="00000000" w14:paraId="00000203">
            <w:pPr>
              <w:rPr/>
            </w:pPr>
            <w:r w:rsidDel="00000000" w:rsidR="00000000" w:rsidRPr="00000000">
              <w:rPr>
                <w:rtl w:val="0"/>
              </w:rPr>
              <w:t xml:space="preserve">Median RMSE (km/s)</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Radius Latch</w:t>
            </w:r>
          </w:p>
        </w:tc>
        <w:tc>
          <w:tcPr/>
          <w:p w:rsidR="00000000" w:rsidDel="00000000" w:rsidP="00000000" w:rsidRDefault="00000000" w:rsidRPr="00000000" w14:paraId="00000205">
            <w:pPr>
              <w:rPr/>
            </w:pPr>
            <w:r w:rsidDel="00000000" w:rsidR="00000000" w:rsidRPr="00000000">
              <w:rPr>
                <w:rtl w:val="0"/>
              </w:rPr>
              <w:t xml:space="preserve">16.65</w:t>
            </w:r>
          </w:p>
        </w:tc>
      </w:tr>
      <w:tr>
        <w:trPr>
          <w:cantSplit w:val="0"/>
          <w:tblHeader w:val="0"/>
        </w:trPr>
        <w:tc>
          <w:tcPr/>
          <w:p w:rsidR="00000000" w:rsidDel="00000000" w:rsidP="00000000" w:rsidRDefault="00000000" w:rsidRPr="00000000" w14:paraId="00000206">
            <w:pPr>
              <w:rPr/>
            </w:pPr>
            <w:r w:rsidDel="00000000" w:rsidR="00000000" w:rsidRPr="00000000">
              <w:rPr>
                <w:rtl w:val="0"/>
              </w:rPr>
              <w:t xml:space="preserve">Mass Latch</w:t>
            </w:r>
          </w:p>
        </w:tc>
        <w:tc>
          <w:tcPr/>
          <w:p w:rsidR="00000000" w:rsidDel="00000000" w:rsidP="00000000" w:rsidRDefault="00000000" w:rsidRPr="00000000" w14:paraId="00000207">
            <w:pPr>
              <w:rPr/>
            </w:pPr>
            <w:r w:rsidDel="00000000" w:rsidR="00000000" w:rsidRPr="00000000">
              <w:rPr>
                <w:rtl w:val="0"/>
              </w:rPr>
              <w:t xml:space="preserve">14.38</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Overflow Latch</w:t>
            </w:r>
          </w:p>
        </w:tc>
        <w:tc>
          <w:tcPr/>
          <w:p w:rsidR="00000000" w:rsidDel="00000000" w:rsidP="00000000" w:rsidRDefault="00000000" w:rsidRPr="00000000" w14:paraId="00000209">
            <w:pPr>
              <w:rPr/>
            </w:pPr>
            <w:r w:rsidDel="00000000" w:rsidR="00000000" w:rsidRPr="00000000">
              <w:rPr>
                <w:b w:val="1"/>
                <w:bCs w:val="1"/>
                <w:rtl w:val="0"/>
              </w:rPr>
              <w:t xml:space="preserve">12.06</w:t>
            </w: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 logic discovered by the AI (</w:t>
      </w:r>
      <w:hyperlink r:id="rId97">
        <w:r w:rsidDel="00000000" w:rsidR="00000000" w:rsidRPr="00000000">
          <w:rPr/>
          <w:drawing>
            <wp:inline distB="19050" distT="19050" distL="19050" distR="19050">
              <wp:extent cx="546100" cy="127000"/>
              <wp:effectExtent b="0" l="0" r="0" t="0"/>
              <wp:docPr id="20"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46100" cy="127000"/>
                      </a:xfrm>
                      <a:prstGeom prst="rect"/>
                      <a:ln/>
                    </pic:spPr>
                  </pic:pic>
                </a:graphicData>
              </a:graphic>
            </wp:inline>
          </w:drawing>
        </w:r>
      </w:hyperlink>
      <w:r w:rsidDel="00000000" w:rsidR="00000000" w:rsidRPr="00000000">
        <w:rPr>
          <w:rtl w:val="0"/>
        </w:rPr>
        <w:t xml:space="preserve">) is physically superior to determining dynamics by Mass or Radius alone. The "Dark Matter" phenomenon is best described not as a halo located at the edge (Radius) or a property of the object (Mass), but as a system state triggered when the combined magnitude of mass and distribution saturates the gravitational field.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Robustness Check:</w:t>
        <w:br w:type="textWrapping"/>
      </w:r>
    </w:p>
    <w:p w:rsidR="00000000" w:rsidDel="00000000" w:rsidP="00000000" w:rsidRDefault="00000000" w:rsidRPr="00000000" w14:paraId="00000210">
      <w:pPr>
        <w:rPr/>
      </w:pPr>
      <w:r w:rsidDel="00000000" w:rsidR="00000000" w:rsidRPr="00000000">
        <w:rPr/>
        <w:drawing>
          <wp:inline distB="114300" distT="114300" distL="114300" distR="114300">
            <wp:extent cx="6594091" cy="2826959"/>
            <wp:effectExtent b="0" l="0" r="0" t="0"/>
            <wp:docPr id="17" name="image32.png"/>
            <a:graphic>
              <a:graphicData uri="http://schemas.openxmlformats.org/drawingml/2006/picture">
                <pic:pic>
                  <pic:nvPicPr>
                    <pic:cNvPr id="0" name="image32.png"/>
                    <pic:cNvPicPr preferRelativeResize="0"/>
                  </pic:nvPicPr>
                  <pic:blipFill>
                    <a:blip r:embed="rId98"/>
                    <a:srcRect b="0" l="0" r="0" t="0"/>
                    <a:stretch>
                      <a:fillRect/>
                    </a:stretch>
                  </pic:blipFill>
                  <pic:spPr>
                    <a:xfrm>
                      <a:off x="0" y="0"/>
                      <a:ext cx="6594091" cy="2826959"/>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Even when the baseline models were allowed to hyper-optimize their thresholds per galaxy (the 'Steel Man' test), the Gravitational Overflow model maintained the lowest Mean RMSE (11.76 km/s vs 13.25 km/s), demonstrating that its predictive power is structural, not merely a result of parameter tuning.</w:t>
      </w:r>
    </w:p>
    <w:p w:rsidR="00000000" w:rsidDel="00000000" w:rsidP="00000000" w:rsidRDefault="00000000" w:rsidRPr="00000000" w14:paraId="00000212">
      <w:pPr>
        <w:rPr>
          <w:sz w:val="20"/>
          <w:szCs w:val="20"/>
        </w:rPr>
      </w:pPr>
      <w:r w:rsidDel="00000000" w:rsidR="00000000" w:rsidRPr="00000000">
        <w:rPr>
          <w:rtl w:val="0"/>
        </w:rPr>
      </w:r>
    </w:p>
    <w:p w:rsidR="00000000" w:rsidDel="00000000" w:rsidP="00000000" w:rsidRDefault="00000000" w:rsidRPr="00000000" w14:paraId="00000213">
      <w:pPr>
        <w:pStyle w:val="Heading1"/>
        <w:rPr/>
      </w:pPr>
      <w:bookmarkStart w:colFirst="0" w:colLast="0" w:name="_m3074811bft" w:id="27"/>
      <w:bookmarkEnd w:id="27"/>
      <w:r w:rsidDel="00000000" w:rsidR="00000000" w:rsidRPr="00000000">
        <w:rPr>
          <w:rtl w:val="0"/>
        </w:rPr>
        <w:t xml:space="preserve">15. Conclusion: A Digital Description of Gravity</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Universal Discovery Engine (UDE) has successfully executed a data-driven reverse-engineering of galactic dynamics, culminating in the </w:t>
      </w:r>
      <w:r w:rsidDel="00000000" w:rsidR="00000000" w:rsidRPr="00000000">
        <w:rPr>
          <w:b w:val="1"/>
          <w:bCs w:val="1"/>
          <w:rtl w:val="0"/>
        </w:rPr>
        <w:t xml:space="preserve">Gravitational Overflow Hypothesis</w:t>
      </w:r>
      <w:r w:rsidDel="00000000" w:rsidR="00000000" w:rsidRPr="00000000">
        <w:rPr>
          <w:rtl w:val="0"/>
        </w:rPr>
        <w:t xml:space="preserve">. This hypothesis replaces the need for exotic Dark Matter with a deterministic, mathematically simple, digital saturation mechanism.</w:t>
      </w:r>
    </w:p>
    <w:p w:rsidR="00000000" w:rsidDel="00000000" w:rsidP="00000000" w:rsidRDefault="00000000" w:rsidRPr="00000000" w14:paraId="00000216">
      <w:pPr>
        <w:pStyle w:val="Heading2"/>
        <w:rPr/>
      </w:pPr>
      <w:bookmarkStart w:colFirst="0" w:colLast="0" w:name="_qdr8uxihynf2" w:id="28"/>
      <w:bookmarkEnd w:id="28"/>
      <w:r w:rsidDel="00000000" w:rsidR="00000000" w:rsidRPr="00000000">
        <w:rPr>
          <w:rtl w:val="0"/>
        </w:rPr>
        <w:t xml:space="preserve">The Core Findings</w:t>
      </w:r>
    </w:p>
    <w:p w:rsidR="00000000" w:rsidDel="00000000" w:rsidP="00000000" w:rsidRDefault="00000000" w:rsidRPr="00000000" w14:paraId="00000217">
      <w:pPr>
        <w:numPr>
          <w:ilvl w:val="0"/>
          <w:numId w:val="6"/>
        </w:numPr>
        <w:ind w:left="720" w:hanging="360"/>
        <w:rPr>
          <w:rFonts w:ascii="Inter" w:cs="Inter" w:eastAsia="Inter" w:hAnsi="Inter"/>
          <w:b w:val="0"/>
          <w:bCs w:val="0"/>
          <w:i w:val="0"/>
          <w:iCs w:val="0"/>
          <w:smallCaps w:val="0"/>
          <w:strike w:val="0"/>
          <w:color w:val="1f1f1f"/>
          <w:sz w:val="20"/>
          <w:szCs w:val="20"/>
          <w:u w:val="none"/>
          <w:shd w:fill="auto" w:val="clear"/>
          <w:vertAlign w:val="baseline"/>
        </w:rPr>
      </w:pPr>
      <w:r w:rsidDel="00000000" w:rsidR="00000000" w:rsidRPr="00000000">
        <w:rPr>
          <w:b w:val="1"/>
          <w:bCs w:val="1"/>
          <w:rtl w:val="0"/>
        </w:rPr>
        <w:t xml:space="preserve">The Macro-Law is Digital and Universal:</w:t>
      </w:r>
      <w:r w:rsidDel="00000000" w:rsidR="00000000" w:rsidRPr="00000000">
        <w:rPr>
          <w:rtl w:val="0"/>
        </w:rPr>
        <w:t xml:space="preserve"> The large-scale structure of the galactic rotation curve—the "Dark Matter Excess"—is perfectly and universally described by the Boolean primitive </w:t>
      </w:r>
      <w:r w:rsidDel="00000000" w:rsidR="00000000" w:rsidRPr="00000000">
        <w:rPr>
          <w:b w:val="1"/>
          <w:bCs w:val="1"/>
          <w:rtl w:val="0"/>
        </w:rPr>
        <w:t xml:space="preserve">RippleAdderCout</w:t>
      </w:r>
      <w:r w:rsidDel="00000000" w:rsidR="00000000" w:rsidRPr="00000000">
        <w:rPr>
          <w:rtl w:val="0"/>
        </w:rPr>
        <w:t xml:space="preserve"> (Carry Out) on the Most Significant Bit (Bit 7) of the observed velocity (</w:t>
      </w:r>
      <w:hyperlink r:id="rId99">
        <w:r w:rsidDel="00000000" w:rsidR="00000000" w:rsidRPr="00000000">
          <w:rPr/>
          <w:drawing>
            <wp:inline distB="19050" distT="19050" distL="19050" distR="19050">
              <wp:extent cx="228600" cy="127000"/>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28600" cy="127000"/>
                      </a:xfrm>
                      <a:prstGeom prst="rect"/>
                      <a:ln/>
                    </pic:spPr>
                  </pic:pic>
                </a:graphicData>
              </a:graphic>
            </wp:inline>
          </w:drawing>
        </w:r>
      </w:hyperlink>
      <w:r w:rsidDel="00000000" w:rsidR="00000000" w:rsidRPr="00000000">
        <w:rPr>
          <w:rtl w:val="0"/>
        </w:rPr>
        <w:t xml:space="preserve">). This result achieved 100% accuracy across the curated "Golden Set" of 31 galaxies (Section 7).</w:t>
      </w:r>
    </w:p>
    <w:p w:rsidR="00000000" w:rsidDel="00000000" w:rsidP="00000000" w:rsidRDefault="00000000" w:rsidRPr="00000000" w14:paraId="00000218">
      <w:pPr>
        <w:numPr>
          <w:ilvl w:val="0"/>
          <w:numId w:val="6"/>
        </w:numPr>
        <w:ind w:left="720" w:hanging="360"/>
        <w:rPr>
          <w:rFonts w:ascii="Inter" w:cs="Inter" w:eastAsia="Inter" w:hAnsi="Inter"/>
          <w:b w:val="0"/>
          <w:bCs w:val="0"/>
          <w:i w:val="0"/>
          <w:iCs w:val="0"/>
          <w:smallCaps w:val="0"/>
          <w:strike w:val="0"/>
          <w:color w:val="1f1f1f"/>
          <w:sz w:val="20"/>
          <w:szCs w:val="20"/>
          <w:u w:val="none"/>
          <w:shd w:fill="auto" w:val="clear"/>
          <w:vertAlign w:val="baseline"/>
        </w:rPr>
      </w:pPr>
      <w:r w:rsidDel="00000000" w:rsidR="00000000" w:rsidRPr="00000000">
        <w:rPr>
          <w:b w:val="1"/>
          <w:bCs w:val="1"/>
          <w:rtl w:val="0"/>
        </w:rPr>
        <w:t xml:space="preserve">The Physical Saturation Mechanism:</w:t>
      </w:r>
      <w:r w:rsidDel="00000000" w:rsidR="00000000" w:rsidRPr="00000000">
        <w:rPr>
          <w:rtl w:val="0"/>
        </w:rPr>
        <w:t xml:space="preserve"> The Carry Out logic corresponds to a physical </w:t>
      </w:r>
      <w:r w:rsidDel="00000000" w:rsidR="00000000" w:rsidRPr="00000000">
        <w:rPr>
          <w:b w:val="1"/>
          <w:bCs w:val="1"/>
          <w:rtl w:val="0"/>
        </w:rPr>
        <w:t xml:space="preserve">saturation limit</w:t>
      </w:r>
      <w:r w:rsidDel="00000000" w:rsidR="00000000" w:rsidRPr="00000000">
        <w:rPr>
          <w:rtl w:val="0"/>
        </w:rPr>
        <w:t xml:space="preserve">. Once the combined magnitude of the normalized Baryonic Velocity (</w:t>
      </w:r>
      <w:hyperlink r:id="rId100">
        <w:r w:rsidDel="00000000" w:rsidR="00000000" w:rsidRPr="00000000">
          <w:rPr/>
          <w:drawing>
            <wp:inline distB="19050" distT="19050" distL="19050" distR="19050">
              <wp:extent cx="228600" cy="127000"/>
              <wp:effectExtent b="0" l="0" r="0" t="0"/>
              <wp:docPr id="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28600" cy="127000"/>
                      </a:xfrm>
                      <a:prstGeom prst="rect"/>
                      <a:ln/>
                    </pic:spPr>
                  </pic:pic>
                </a:graphicData>
              </a:graphic>
            </wp:inline>
          </w:drawing>
        </w:r>
      </w:hyperlink>
      <w:r w:rsidDel="00000000" w:rsidR="00000000" w:rsidRPr="00000000">
        <w:rPr>
          <w:rtl w:val="0"/>
        </w:rPr>
        <w:t xml:space="preserve">) and Radius (</w:t>
      </w:r>
      <w:hyperlink r:id="rId101">
        <w:r w:rsidDel="00000000" w:rsidR="00000000" w:rsidRPr="00000000">
          <w:rPr/>
          <w:drawing>
            <wp:inline distB="19050" distT="19050" distL="19050" distR="19050">
              <wp:extent cx="101600" cy="101600"/>
              <wp:effectExtent b="0" l="0" r="0" t="0"/>
              <wp:docPr id="41"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exceeds a system-defined threshold, the gravitational system latches into a high-velocity state (Sections 9 &amp; 10). The galaxy functions as a digital limiter, preventing velocity decay and creating the flat plateau observed in nature.</w:t>
      </w:r>
    </w:p>
    <w:p w:rsidR="00000000" w:rsidDel="00000000" w:rsidP="00000000" w:rsidRDefault="00000000" w:rsidRPr="00000000" w14:paraId="00000219">
      <w:pPr>
        <w:numPr>
          <w:ilvl w:val="0"/>
          <w:numId w:val="6"/>
        </w:numPr>
        <w:ind w:left="720" w:hanging="360"/>
        <w:rPr>
          <w:rFonts w:ascii="Inter" w:cs="Inter" w:eastAsia="Inter" w:hAnsi="Inter"/>
          <w:b w:val="0"/>
          <w:bCs w:val="0"/>
          <w:i w:val="0"/>
          <w:iCs w:val="0"/>
          <w:smallCaps w:val="0"/>
          <w:strike w:val="0"/>
          <w:color w:val="1f1f1f"/>
          <w:sz w:val="20"/>
          <w:szCs w:val="20"/>
          <w:u w:val="none"/>
          <w:shd w:fill="auto" w:val="clear"/>
          <w:vertAlign w:val="baseline"/>
        </w:rPr>
      </w:pPr>
      <w:r w:rsidDel="00000000" w:rsidR="00000000" w:rsidRPr="00000000">
        <w:rPr>
          <w:b w:val="1"/>
          <w:bCs w:val="1"/>
          <w:rtl w:val="0"/>
        </w:rPr>
        <w:t xml:space="preserve">Superior Predictive Power:</w:t>
      </w:r>
      <w:r w:rsidDel="00000000" w:rsidR="00000000" w:rsidRPr="00000000">
        <w:rPr>
          <w:rtl w:val="0"/>
        </w:rPr>
        <w:t xml:space="preserve"> Treating this digital latch as a physical law significantly outperforms standard Newtonian models. In blinded, cross-validated tests, the Gravitational Overflow model reduced the median prediction error (RMSE) by over 60% compared to the Newtonian baseline and was statistically superior to models based on Mass or Radius alone (Sections 12, 13, &amp; 14).</w:t>
      </w:r>
    </w:p>
    <w:p w:rsidR="00000000" w:rsidDel="00000000" w:rsidP="00000000" w:rsidRDefault="00000000" w:rsidRPr="00000000" w14:paraId="0000021A">
      <w:pPr>
        <w:numPr>
          <w:ilvl w:val="0"/>
          <w:numId w:val="6"/>
        </w:numPr>
        <w:ind w:left="720" w:hanging="360"/>
        <w:rPr>
          <w:rFonts w:ascii="Inter" w:cs="Inter" w:eastAsia="Inter" w:hAnsi="Inter"/>
          <w:b w:val="0"/>
          <w:bCs w:val="0"/>
          <w:i w:val="0"/>
          <w:iCs w:val="0"/>
          <w:smallCaps w:val="0"/>
          <w:strike w:val="0"/>
          <w:color w:val="1f1f1f"/>
          <w:sz w:val="20"/>
          <w:szCs w:val="20"/>
          <w:u w:val="none"/>
          <w:shd w:fill="auto" w:val="clear"/>
          <w:vertAlign w:val="baseline"/>
        </w:rPr>
      </w:pPr>
      <w:r w:rsidDel="00000000" w:rsidR="00000000" w:rsidRPr="00000000">
        <w:rPr>
          <w:b w:val="1"/>
          <w:bCs w:val="1"/>
          <w:rtl w:val="0"/>
        </w:rPr>
        <w:t xml:space="preserve">The Digital Horizon:</w:t>
      </w:r>
      <w:r w:rsidDel="00000000" w:rsidR="00000000" w:rsidRPr="00000000">
        <w:rPr>
          <w:rtl w:val="0"/>
        </w:rPr>
        <w:t xml:space="preserve"> The sharp "Signal-to-Noise Cliff" between the simple, universal logic of Bit 7 (the Macro-Law) and the complex, unique "Spaghetti Logic" of Bits 6-0 (the Micro-Law) establishes the </w:t>
      </w:r>
      <w:r w:rsidDel="00000000" w:rsidR="00000000" w:rsidRPr="00000000">
        <w:rPr>
          <w:b w:val="1"/>
          <w:bCs w:val="1"/>
          <w:rtl w:val="0"/>
        </w:rPr>
        <w:t xml:space="preserve">Digital Horizon</w:t>
      </w:r>
      <w:r w:rsidDel="00000000" w:rsidR="00000000" w:rsidRPr="00000000">
        <w:rPr>
          <w:rtl w:val="0"/>
        </w:rPr>
        <w:t xml:space="preserve">. This boundary separates the fundamental, deterministic law governing the system's macro-state from the chaotic, localized, and non-universal variance arising from measurement error and fine-grained baryonic structures.</w:t>
      </w:r>
    </w:p>
    <w:p w:rsidR="00000000" w:rsidDel="00000000" w:rsidP="00000000" w:rsidRDefault="00000000" w:rsidRPr="00000000" w14:paraId="0000021B">
      <w:pPr>
        <w:pStyle w:val="Heading2"/>
        <w:rPr/>
      </w:pPr>
      <w:bookmarkStart w:colFirst="0" w:colLast="0" w:name="_vvsu1av9l4mq" w:id="29"/>
      <w:bookmarkEnd w:id="29"/>
      <w:r w:rsidDel="00000000" w:rsidR="00000000" w:rsidRPr="00000000">
        <w:rPr>
          <w:rtl w:val="0"/>
        </w:rPr>
        <w:t xml:space="preserve">Significance</w:t>
      </w:r>
    </w:p>
    <w:p w:rsidR="00000000" w:rsidDel="00000000" w:rsidP="00000000" w:rsidRDefault="00000000" w:rsidRPr="00000000" w14:paraId="0000021C">
      <w:pPr>
        <w:rPr>
          <w:sz w:val="20"/>
          <w:szCs w:val="20"/>
        </w:rPr>
      </w:pPr>
      <w:r w:rsidDel="00000000" w:rsidR="00000000" w:rsidRPr="00000000">
        <w:rPr>
          <w:rtl w:val="0"/>
        </w:rPr>
        <w:t xml:space="preserve">This work fundamentally shifts the approach to galactic dynamics from a continuous, differential physics framework to a discrete, Boolean one. It suggests that gravity, at the galactic scale, may be fundamentally digital, operating like a finite state machine or a summing register that triggers a defined output state upon saturation. The "Dark Matter" phenomenon is, therefore, not an unseen substance, but the mathematical signature of an information overflow in the system's gravitational logic.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hyperlink" Target="https://www.codecogs.com/eqnedit.php?latex=V_%7B%5Ctext%7Bbar%7D%7D#0" TargetMode="External"/><Relationship Id="rId41" Type="http://schemas.openxmlformats.org/officeDocument/2006/relationships/image" Target="media/image53.png"/><Relationship Id="rId44" Type="http://schemas.openxmlformats.org/officeDocument/2006/relationships/hyperlink" Target="http://www.texrendr.com/?eqn=V_%7B%5Ctext%7Bbar_max%7D%7D#0" TargetMode="External"/><Relationship Id="rId43" Type="http://schemas.openxmlformats.org/officeDocument/2006/relationships/image" Target="media/image23.png"/><Relationship Id="rId46" Type="http://schemas.openxmlformats.org/officeDocument/2006/relationships/hyperlink" Target="http://www.texrendr.com/?eqn=V_%7B%5Ctext%7Bbar_norm%7D%7D%20%2B%20R_%7B%5Ctext%7Bnorm%7D%7D#0" TargetMode="External"/><Relationship Id="rId45" Type="http://schemas.openxmlformats.org/officeDocument/2006/relationships/image" Target="media/image24.gif"/><Relationship Id="rId48" Type="http://schemas.openxmlformats.org/officeDocument/2006/relationships/hyperlink" Target="http://www.texrendr.com/?eqn=V_%7B%5Ctext%7Bobs%7D%7D%2FV_%7B%5Ctext%7Bbar_max%7D%7D#0" TargetMode="External"/><Relationship Id="rId47" Type="http://schemas.openxmlformats.org/officeDocument/2006/relationships/image" Target="media/image28.gif"/><Relationship Id="rId49" Type="http://schemas.openxmlformats.org/officeDocument/2006/relationships/image" Target="media/image33.gif"/><Relationship Id="rId101" Type="http://schemas.openxmlformats.org/officeDocument/2006/relationships/hyperlink" Target="https://www.codecogs.com/eqnedit.php?latex=R#0" TargetMode="External"/><Relationship Id="rId100" Type="http://schemas.openxmlformats.org/officeDocument/2006/relationships/hyperlink" Target="https://www.codecogs.com/eqnedit.php?latex=V_%7Bbar%7D#0" TargetMode="External"/><Relationship Id="rId31" Type="http://schemas.openxmlformats.org/officeDocument/2006/relationships/image" Target="media/image7.png"/><Relationship Id="rId30" Type="http://schemas.openxmlformats.org/officeDocument/2006/relationships/hyperlink" Target="https://www.codecogs.com/eqnedit.php?latex=G#0" TargetMode="External"/><Relationship Id="rId33" Type="http://schemas.openxmlformats.org/officeDocument/2006/relationships/image" Target="media/image39.png"/><Relationship Id="rId32" Type="http://schemas.openxmlformats.org/officeDocument/2006/relationships/hyperlink" Target="https://www.codecogs.com/eqnedit.php?latex=D#0" TargetMode="External"/><Relationship Id="rId35" Type="http://schemas.openxmlformats.org/officeDocument/2006/relationships/hyperlink" Target="https://www.codecogs.com/eqnedit.php?latex=V_%7Bbar%7D%2BR#0" TargetMode="External"/><Relationship Id="rId34" Type="http://schemas.openxmlformats.org/officeDocument/2006/relationships/hyperlink" Target="https://www.codecogs.com/eqnedit.php?latex=R#0" TargetMode="External"/><Relationship Id="rId37" Type="http://schemas.openxmlformats.org/officeDocument/2006/relationships/hyperlink" Target="https://www.codecogs.com/eqnedit.php?latex=%5Ctext%7BV%7D%7B%5Ctext%7Bobs%7D%7D%5B7%5D%3D%5Ctext%7BCarry%7D(%5Ctext%7BV%7D%7B%5Ctext%7Bbar%7D%7D%2B%5Ctext%7BR%7D)#0" TargetMode="External"/><Relationship Id="rId36" Type="http://schemas.openxmlformats.org/officeDocument/2006/relationships/image" Target="media/image17.png"/><Relationship Id="rId39" Type="http://schemas.openxmlformats.org/officeDocument/2006/relationships/hyperlink" Target="https://www.codecogs.com/eqnedit.php?latex=1.0#0" TargetMode="External"/><Relationship Id="rId38" Type="http://schemas.openxmlformats.org/officeDocument/2006/relationships/image" Target="media/image52.png"/><Relationship Id="rId20" Type="http://schemas.openxmlformats.org/officeDocument/2006/relationships/hyperlink" Target="https://www.codecogs.com/eqnedit.php?latex=90.3%25#0" TargetMode="External"/><Relationship Id="rId22" Type="http://schemas.openxmlformats.org/officeDocument/2006/relationships/hyperlink" Target="https://www.codecogs.com/eqnedit.php?latex=93.5%25#0" TargetMode="External"/><Relationship Id="rId21" Type="http://schemas.openxmlformats.org/officeDocument/2006/relationships/image" Target="media/image50.png"/><Relationship Id="rId24" Type="http://schemas.openxmlformats.org/officeDocument/2006/relationships/hyperlink" Target="https://www.codecogs.com/eqnedit.php?latex=96.8%25#0" TargetMode="External"/><Relationship Id="rId23" Type="http://schemas.openxmlformats.org/officeDocument/2006/relationships/image" Target="media/image30.png"/><Relationship Id="rId26" Type="http://schemas.openxmlformats.org/officeDocument/2006/relationships/hyperlink" Target="https://www.codecogs.com/eqnedit.php?latex=V_%7Bobs%7D#0" TargetMode="External"/><Relationship Id="rId25" Type="http://schemas.openxmlformats.org/officeDocument/2006/relationships/image" Target="media/image18.png"/><Relationship Id="rId28" Type="http://schemas.openxmlformats.org/officeDocument/2006/relationships/image" Target="media/image36.png"/><Relationship Id="rId27" Type="http://schemas.openxmlformats.org/officeDocument/2006/relationships/hyperlink" Target="https://www.codecogs.com/eqnedit.php?latex=V_%7Bbar%7D#0" TargetMode="External"/><Relationship Id="rId29" Type="http://schemas.openxmlformats.org/officeDocument/2006/relationships/hyperlink" Target="https://www.codecogs.com/eqnedit.php?latex=R#0" TargetMode="External"/><Relationship Id="rId95" Type="http://schemas.openxmlformats.org/officeDocument/2006/relationships/image" Target="media/image29.png"/><Relationship Id="rId94" Type="http://schemas.openxmlformats.org/officeDocument/2006/relationships/hyperlink" Target="https://www.codecogs.com/eqnedit.php?latex=%3C0.0001#0" TargetMode="External"/><Relationship Id="rId97" Type="http://schemas.openxmlformats.org/officeDocument/2006/relationships/hyperlink" Target="https://www.codecogs.com/eqnedit.php?latex=V_%7Bbar%7D%20%2B%20R#0" TargetMode="External"/><Relationship Id="rId96" Type="http://schemas.openxmlformats.org/officeDocument/2006/relationships/hyperlink" Target="https://www.codecogs.com/eqnedit.php?latex=%3C0.0001#0" TargetMode="External"/><Relationship Id="rId11" Type="http://schemas.openxmlformats.org/officeDocument/2006/relationships/hyperlink" Target="https://www.codecogs.com/eqnedit.php?latex=V_%7Bbaryon%7D#0" TargetMode="External"/><Relationship Id="rId99" Type="http://schemas.openxmlformats.org/officeDocument/2006/relationships/hyperlink" Target="https://www.codecogs.com/eqnedit.php?latex=V_%7Bobs%7D#0" TargetMode="External"/><Relationship Id="rId10" Type="http://schemas.openxmlformats.org/officeDocument/2006/relationships/image" Target="media/image31.png"/><Relationship Id="rId98" Type="http://schemas.openxmlformats.org/officeDocument/2006/relationships/image" Target="media/image32.png"/><Relationship Id="rId13" Type="http://schemas.openxmlformats.org/officeDocument/2006/relationships/hyperlink" Target="https://www.codecogs.com/eqnedit.php?latex=R#0" TargetMode="External"/><Relationship Id="rId12" Type="http://schemas.openxmlformats.org/officeDocument/2006/relationships/image" Target="media/image51.png"/><Relationship Id="rId91" Type="http://schemas.openxmlformats.org/officeDocument/2006/relationships/image" Target="media/image57.png"/><Relationship Id="rId90" Type="http://schemas.openxmlformats.org/officeDocument/2006/relationships/image" Target="media/image49.png"/><Relationship Id="rId93" Type="http://schemas.openxmlformats.org/officeDocument/2006/relationships/image" Target="media/image58.png"/><Relationship Id="rId92" Type="http://schemas.openxmlformats.org/officeDocument/2006/relationships/hyperlink" Target="https://www.codecogs.com/eqnedit.php?latex=p#0" TargetMode="External"/><Relationship Id="rId15" Type="http://schemas.openxmlformats.org/officeDocument/2006/relationships/hyperlink" Target="https://www.codecogs.com/eqnedit.php?latex=V_%7Bobs%7D#0" TargetMode="External"/><Relationship Id="rId14" Type="http://schemas.openxmlformats.org/officeDocument/2006/relationships/image" Target="media/image35.png"/><Relationship Id="rId17" Type="http://schemas.openxmlformats.org/officeDocument/2006/relationships/hyperlink" Target="https://www.codecogs.com/eqnedit.php?latex=V_%7Bobs%7D#0" TargetMode="External"/><Relationship Id="rId16" Type="http://schemas.openxmlformats.org/officeDocument/2006/relationships/image" Target="media/image13.png"/><Relationship Id="rId19" Type="http://schemas.openxmlformats.org/officeDocument/2006/relationships/image" Target="media/image44.png"/><Relationship Id="rId18" Type="http://schemas.openxmlformats.org/officeDocument/2006/relationships/hyperlink" Target="https://www.codecogs.com/eqnedit.php?latex=%3E90%25#0" TargetMode="External"/><Relationship Id="rId84" Type="http://schemas.openxmlformats.org/officeDocument/2006/relationships/hyperlink" Target="https://www.codecogs.com/eqnedit.php?latex=V_%7Bflat%7D#0" TargetMode="External"/><Relationship Id="rId83" Type="http://schemas.openxmlformats.org/officeDocument/2006/relationships/image" Target="media/image42.png"/><Relationship Id="rId86" Type="http://schemas.openxmlformats.org/officeDocument/2006/relationships/image" Target="media/image27.png"/><Relationship Id="rId85" Type="http://schemas.openxmlformats.org/officeDocument/2006/relationships/hyperlink" Target="https://www.codecogs.com/eqnedit.php?latex=R_%7Bnorm%7D%20%5Cge%200.5#0" TargetMode="External"/><Relationship Id="rId88" Type="http://schemas.openxmlformats.org/officeDocument/2006/relationships/image" Target="media/image54.png"/><Relationship Id="rId87" Type="http://schemas.openxmlformats.org/officeDocument/2006/relationships/hyperlink" Target="https://www.codecogs.com/eqnedit.php?latex=V_%7Bbar_norm%7D%20%5Cge%200.5#0" TargetMode="External"/><Relationship Id="rId89" Type="http://schemas.openxmlformats.org/officeDocument/2006/relationships/hyperlink" Target="https://www.codecogs.com/eqnedit.php?latex=(V_%7Bbar%7D%20%2B%20R)_%7Bnorm%7D%20%5Cge%201.0#0" TargetMode="External"/><Relationship Id="rId80" Type="http://schemas.openxmlformats.org/officeDocument/2006/relationships/image" Target="media/image8.png"/><Relationship Id="rId82" Type="http://schemas.openxmlformats.org/officeDocument/2006/relationships/image" Target="media/image34.png"/><Relationship Id="rId81" Type="http://schemas.openxmlformats.org/officeDocument/2006/relationships/hyperlink" Target="https://www.codecogs.com/eqnedit.php?latex=V_%7Bflat%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V_%7Bobs%7D%20%5Capprox%20%5Ctext%7BCarry%7D(V_%7Bbar%7D%20%2B%20R)#0" TargetMode="External"/><Relationship Id="rId5" Type="http://schemas.openxmlformats.org/officeDocument/2006/relationships/styles" Target="styles.xml"/><Relationship Id="rId6" Type="http://schemas.openxmlformats.org/officeDocument/2006/relationships/image" Target="media/image60.jpg"/><Relationship Id="rId7" Type="http://schemas.openxmlformats.org/officeDocument/2006/relationships/hyperlink" Target="https://www.codecogs.com/eqnedit.php?latex=1%2F%5Csqrt%7Br%7D#0" TargetMode="External"/><Relationship Id="rId8" Type="http://schemas.openxmlformats.org/officeDocument/2006/relationships/image" Target="media/image43.png"/><Relationship Id="rId73" Type="http://schemas.openxmlformats.org/officeDocument/2006/relationships/hyperlink" Target="https://www.codecogs.com/eqnedit.php?latex=V_%7B%5Ctext%7Bbar%7D%7D%20%2B%20R#0" TargetMode="External"/><Relationship Id="rId72" Type="http://schemas.openxmlformats.org/officeDocument/2006/relationships/image" Target="media/image40.png"/><Relationship Id="rId75" Type="http://schemas.openxmlformats.org/officeDocument/2006/relationships/image" Target="media/image25.png"/><Relationship Id="rId74" Type="http://schemas.openxmlformats.org/officeDocument/2006/relationships/hyperlink" Target="https://www.codecogs.com/eqnedit.php?latex=V_%7Bobs%7D%20%5Capprox%20V_%7Bbar%7D#0" TargetMode="External"/><Relationship Id="rId77" Type="http://schemas.openxmlformats.org/officeDocument/2006/relationships/image" Target="media/image56.png"/><Relationship Id="rId76" Type="http://schemas.openxmlformats.org/officeDocument/2006/relationships/hyperlink" Target="https://www.codecogs.com/eqnedit.php?latex=V_%7Bbar%7D#0" TargetMode="External"/><Relationship Id="rId79" Type="http://schemas.openxmlformats.org/officeDocument/2006/relationships/hyperlink" Target="https://www.codecogs.com/eqnedit.php?latex=V_%7Bbar%7D%2BR%20%5Cgeq%201.0#0" TargetMode="External"/><Relationship Id="rId78" Type="http://schemas.openxmlformats.org/officeDocument/2006/relationships/hyperlink" Target="https://www.codecogs.com/eqnedit.php?latex=V_%7Bobs%7D%20%5Capprox%20V_%7Bbar%7D#0" TargetMode="External"/><Relationship Id="rId71" Type="http://schemas.openxmlformats.org/officeDocument/2006/relationships/hyperlink" Target="https://www.codecogs.com/eqnedit.php?latex=V_%7B%5Ctext%7Bbar%7D%7D%20%2B%20R#0" TargetMode="External"/><Relationship Id="rId70" Type="http://schemas.openxmlformats.org/officeDocument/2006/relationships/hyperlink" Target="https://www.codecogs.com/eqnedit.php?latex=R#0" TargetMode="External"/><Relationship Id="rId62" Type="http://schemas.openxmlformats.org/officeDocument/2006/relationships/image" Target="media/image55.png"/><Relationship Id="rId61" Type="http://schemas.openxmlformats.org/officeDocument/2006/relationships/image" Target="media/image59.png"/><Relationship Id="rId64" Type="http://schemas.openxmlformats.org/officeDocument/2006/relationships/image" Target="media/image16.png"/><Relationship Id="rId63" Type="http://schemas.openxmlformats.org/officeDocument/2006/relationships/hyperlink" Target="https://www.codecogs.com/eqnedit.php?latex=x#0" TargetMode="External"/><Relationship Id="rId66" Type="http://schemas.openxmlformats.org/officeDocument/2006/relationships/image" Target="media/image48.png"/><Relationship Id="rId65" Type="http://schemas.openxmlformats.org/officeDocument/2006/relationships/hyperlink" Target="https://www.codecogs.com/eqnedit.php?latex=%5Ctext%7Bobs%7D#0" TargetMode="External"/><Relationship Id="rId68" Type="http://schemas.openxmlformats.org/officeDocument/2006/relationships/image" Target="media/image38.png"/><Relationship Id="rId67" Type="http://schemas.openxmlformats.org/officeDocument/2006/relationships/hyperlink" Target="https://www.codecogs.com/eqnedit.php?latex=%5Ctext%7Bbar%7D#0" TargetMode="External"/><Relationship Id="rId60" Type="http://schemas.openxmlformats.org/officeDocument/2006/relationships/image" Target="media/image45.png"/><Relationship Id="rId69" Type="http://schemas.openxmlformats.org/officeDocument/2006/relationships/hyperlink" Target="https://www.codecogs.com/eqnedit.php?latex=V_%7B%5Ctext%7Bbar%7D%7D#0" TargetMode="External"/><Relationship Id="rId51" Type="http://schemas.openxmlformats.org/officeDocument/2006/relationships/hyperlink" Target="https://www.codecogs.com/eqnedit.php?latex=Y%3C1.0#0" TargetMode="External"/><Relationship Id="rId50" Type="http://schemas.openxmlformats.org/officeDocument/2006/relationships/image" Target="media/image47.png"/><Relationship Id="rId53" Type="http://schemas.openxmlformats.org/officeDocument/2006/relationships/hyperlink" Target="https://www.codecogs.com/eqnedit.php?latex=Y%3E1.0#0" TargetMode="External"/><Relationship Id="rId52" Type="http://schemas.openxmlformats.org/officeDocument/2006/relationships/image" Target="media/image6.png"/><Relationship Id="rId55" Type="http://schemas.openxmlformats.org/officeDocument/2006/relationships/hyperlink" Target="https://www.codecogs.com/eqnedit.php?latex=x%20%3D%20V_%7B%5Ctext%7Bbar%7D%7D#0" TargetMode="External"/><Relationship Id="rId54" Type="http://schemas.openxmlformats.org/officeDocument/2006/relationships/image" Target="media/image2.png"/><Relationship Id="rId57" Type="http://schemas.openxmlformats.org/officeDocument/2006/relationships/hyperlink" Target="https://www.codecogs.com/eqnedit.php?latex=x%20%3D%20R#0" TargetMode="External"/><Relationship Id="rId56" Type="http://schemas.openxmlformats.org/officeDocument/2006/relationships/image" Target="media/image15.png"/><Relationship Id="rId59" Type="http://schemas.openxmlformats.org/officeDocument/2006/relationships/hyperlink" Target="https://www.codecogs.com/eqnedit.php?latex=x%20%3D%20V_%7B%5Ctext%7Bbar%7D%7D%20%2B%20R#0" TargetMode="External"/><Relationship Id="rId5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