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E5DF1" w14:textId="77777777" w:rsidR="00946F71" w:rsidRPr="00831624" w:rsidRDefault="00946F71" w:rsidP="00946F71">
      <w:pPr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Факультет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Біомедичної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інженерії</w:t>
      </w:r>
    </w:p>
    <w:p w14:paraId="3816AAF6" w14:textId="77777777" w:rsidR="00946F71" w:rsidRPr="00831624" w:rsidRDefault="00946F71" w:rsidP="00946F71">
      <w:pPr>
        <w:rPr>
          <w:rFonts w:ascii="Times New Roman" w:eastAsia="Times New Roman" w:hAnsi="Times New Roman" w:cs="Times New Roman"/>
          <w:color w:val="000000"/>
          <w:lang w:val="uk-UA" w:eastAsia="en-GB"/>
        </w:rPr>
      </w:pPr>
    </w:p>
    <w:p w14:paraId="58A972FC" w14:textId="77777777" w:rsidR="00946F71" w:rsidRPr="00831624" w:rsidRDefault="00946F71" w:rsidP="00946F71">
      <w:pPr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Національного технічного університету України </w:t>
      </w:r>
    </w:p>
    <w:p w14:paraId="77AD22A8" w14:textId="77777777" w:rsidR="00946F71" w:rsidRPr="00831624" w:rsidRDefault="00946F71" w:rsidP="00946F71">
      <w:pPr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«Київський політехнічний інститут»</w:t>
      </w:r>
    </w:p>
    <w:p w14:paraId="48178390" w14:textId="77777777" w:rsidR="00946F71" w:rsidRPr="00831624" w:rsidRDefault="00946F71" w:rsidP="00946F71">
      <w:pPr>
        <w:rPr>
          <w:rFonts w:ascii="Times New Roman" w:eastAsia="Times New Roman" w:hAnsi="Times New Roman" w:cs="Times New Roman"/>
          <w:color w:val="000000"/>
          <w:lang w:val="uk-UA" w:eastAsia="en-GB"/>
        </w:rPr>
      </w:pPr>
    </w:p>
    <w:p w14:paraId="491F00F5" w14:textId="77777777" w:rsidR="00946F71" w:rsidRPr="00831624" w:rsidRDefault="00946F71" w:rsidP="00946F71">
      <w:pPr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Кафедра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біомедичної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кібернетики</w:t>
      </w:r>
    </w:p>
    <w:p w14:paraId="45748215" w14:textId="77777777" w:rsidR="00946F71" w:rsidRPr="00831624" w:rsidRDefault="00946F71" w:rsidP="00946F71">
      <w:pPr>
        <w:spacing w:after="240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br/>
      </w: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br/>
      </w:r>
    </w:p>
    <w:p w14:paraId="21AF399F" w14:textId="77777777" w:rsidR="00946F71" w:rsidRPr="00831624" w:rsidRDefault="00946F71" w:rsidP="00946F71">
      <w:pPr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Дисципліна</w:t>
      </w:r>
    </w:p>
    <w:p w14:paraId="5A424201" w14:textId="77777777" w:rsidR="00946F71" w:rsidRPr="00831624" w:rsidRDefault="00946F71" w:rsidP="00946F71">
      <w:pPr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«Інтелектуальний аналіз даних»</w:t>
      </w:r>
    </w:p>
    <w:p w14:paraId="3AEB17E0" w14:textId="77777777" w:rsidR="00946F71" w:rsidRPr="00831624" w:rsidRDefault="00946F71" w:rsidP="00946F71">
      <w:pPr>
        <w:spacing w:after="240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br/>
      </w:r>
    </w:p>
    <w:p w14:paraId="67FFBB59" w14:textId="1E916A30" w:rsidR="00946F71" w:rsidRPr="00831624" w:rsidRDefault="00946F71" w:rsidP="00946F71">
      <w:pPr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en-GB"/>
        </w:rPr>
        <w:t xml:space="preserve">Лабораторна робота № </w:t>
      </w:r>
      <w:r w:rsidR="00F8357D" w:rsidRPr="0083162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en-GB"/>
        </w:rPr>
        <w:t>4</w:t>
      </w:r>
    </w:p>
    <w:p w14:paraId="58C33067" w14:textId="77777777" w:rsidR="00946F71" w:rsidRPr="00831624" w:rsidRDefault="00946F71" w:rsidP="00946F71">
      <w:pPr>
        <w:spacing w:after="240"/>
        <w:rPr>
          <w:rFonts w:ascii="Times New Roman" w:eastAsia="Times New Roman" w:hAnsi="Times New Roman" w:cs="Times New Roman"/>
          <w:color w:val="000000"/>
          <w:lang w:val="uk-UA" w:eastAsia="en-GB"/>
        </w:rPr>
      </w:pPr>
    </w:p>
    <w:p w14:paraId="5324CEE9" w14:textId="56295F2E" w:rsidR="00946F71" w:rsidRPr="00831624" w:rsidRDefault="00946F71" w:rsidP="00946F71">
      <w:pPr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  <w:t xml:space="preserve">Тема: </w:t>
      </w:r>
      <w:r w:rsidR="00F8357D" w:rsidRPr="00831624">
        <w:rPr>
          <w:rFonts w:ascii="Times New Roman" w:hAnsi="Times New Roman" w:cs="Times New Roman"/>
          <w:sz w:val="28"/>
          <w:szCs w:val="28"/>
          <w:lang w:val="uk-UA"/>
        </w:rPr>
        <w:t xml:space="preserve">Відпрацювання навичок застосування </w:t>
      </w:r>
      <w:proofErr w:type="spellStart"/>
      <w:r w:rsidR="00F8357D" w:rsidRPr="00831624">
        <w:rPr>
          <w:rFonts w:ascii="Times New Roman" w:hAnsi="Times New Roman" w:cs="Times New Roman"/>
          <w:sz w:val="28"/>
          <w:szCs w:val="28"/>
          <w:lang w:val="uk-UA"/>
        </w:rPr>
        <w:t>дискримінантного</w:t>
      </w:r>
      <w:proofErr w:type="spellEnd"/>
      <w:r w:rsidR="00F8357D" w:rsidRPr="00831624">
        <w:rPr>
          <w:rFonts w:ascii="Times New Roman" w:hAnsi="Times New Roman" w:cs="Times New Roman"/>
          <w:sz w:val="28"/>
          <w:szCs w:val="28"/>
          <w:lang w:val="uk-UA"/>
        </w:rPr>
        <w:t xml:space="preserve"> аналізу на прикладі класифікації прогнозу ускладнень після операції на серці</w:t>
      </w:r>
    </w:p>
    <w:p w14:paraId="4622A546" w14:textId="6DA2A86D" w:rsidR="00946F71" w:rsidRPr="00831624" w:rsidRDefault="00946F71" w:rsidP="00946F71">
      <w:pPr>
        <w:spacing w:after="240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br/>
      </w:r>
    </w:p>
    <w:p w14:paraId="69938310" w14:textId="77777777" w:rsidR="007E686B" w:rsidRPr="00831624" w:rsidRDefault="007E686B" w:rsidP="00946F71">
      <w:pPr>
        <w:spacing w:after="240"/>
        <w:rPr>
          <w:rFonts w:ascii="Times New Roman" w:eastAsia="Times New Roman" w:hAnsi="Times New Roman" w:cs="Times New Roman"/>
          <w:color w:val="000000"/>
          <w:lang w:val="uk-UA" w:eastAsia="en-GB"/>
        </w:rPr>
      </w:pPr>
    </w:p>
    <w:p w14:paraId="3A2B4619" w14:textId="4EB08EBB" w:rsidR="00946F71" w:rsidRPr="00831624" w:rsidRDefault="00946F71" w:rsidP="00946F71">
      <w:pPr>
        <w:ind w:left="6237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Виконав:</w:t>
      </w:r>
    </w:p>
    <w:p w14:paraId="292CF47E" w14:textId="45EE049D" w:rsidR="00946F71" w:rsidRPr="00831624" w:rsidRDefault="00946F71" w:rsidP="00946F71">
      <w:pPr>
        <w:ind w:left="6237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студент групи БС-81</w:t>
      </w:r>
    </w:p>
    <w:p w14:paraId="36B57712" w14:textId="527BEA66" w:rsidR="00946F71" w:rsidRPr="00831624" w:rsidRDefault="00946F71" w:rsidP="0070211C">
      <w:pPr>
        <w:ind w:left="6237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Сєров</w:t>
      </w:r>
      <w:r w:rsidR="0070211C"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</w:t>
      </w: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О. В.</w:t>
      </w: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br/>
      </w:r>
    </w:p>
    <w:p w14:paraId="6AA5AC54" w14:textId="77777777" w:rsidR="00946F71" w:rsidRPr="00831624" w:rsidRDefault="00946F71" w:rsidP="00946F71">
      <w:pPr>
        <w:ind w:left="6237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Перевірив:</w:t>
      </w:r>
    </w:p>
    <w:p w14:paraId="70D0F498" w14:textId="77777777" w:rsidR="00946F71" w:rsidRPr="00831624" w:rsidRDefault="00946F71" w:rsidP="00946F71">
      <w:pPr>
        <w:ind w:left="6237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викладач</w:t>
      </w:r>
    </w:p>
    <w:p w14:paraId="1C9965B4" w14:textId="77777777" w:rsidR="00946F71" w:rsidRPr="00831624" w:rsidRDefault="00946F71" w:rsidP="00946F71">
      <w:pPr>
        <w:ind w:left="6237"/>
        <w:rPr>
          <w:rFonts w:ascii="Times New Roman" w:hAnsi="Times New Roman"/>
          <w:sz w:val="28"/>
          <w:szCs w:val="28"/>
          <w:lang w:val="uk-UA"/>
        </w:rPr>
      </w:pPr>
      <w:r w:rsidRPr="00831624">
        <w:rPr>
          <w:rFonts w:ascii="Times New Roman" w:hAnsi="Times New Roman"/>
          <w:sz w:val="28"/>
          <w:szCs w:val="28"/>
          <w:lang w:val="uk-UA"/>
        </w:rPr>
        <w:t>доц. каф. БМК</w:t>
      </w:r>
    </w:p>
    <w:p w14:paraId="43DF6D74" w14:textId="77777777" w:rsidR="00946F71" w:rsidRPr="00831624" w:rsidRDefault="00946F71" w:rsidP="00946F71">
      <w:pPr>
        <w:ind w:left="6237"/>
        <w:rPr>
          <w:rFonts w:ascii="Times New Roman" w:hAnsi="Times New Roman"/>
          <w:sz w:val="28"/>
          <w:szCs w:val="28"/>
          <w:lang w:val="uk-UA"/>
        </w:rPr>
      </w:pPr>
      <w:r w:rsidRPr="00831624">
        <w:rPr>
          <w:rFonts w:ascii="Times New Roman" w:hAnsi="Times New Roman"/>
          <w:sz w:val="28"/>
          <w:szCs w:val="28"/>
          <w:lang w:val="uk-UA"/>
        </w:rPr>
        <w:t>Павлов В.А.</w:t>
      </w:r>
    </w:p>
    <w:p w14:paraId="22204B48" w14:textId="76DC3F91" w:rsidR="00946F71" w:rsidRPr="00831624" w:rsidRDefault="00946F71" w:rsidP="00946F71">
      <w:pPr>
        <w:ind w:left="62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7A7F88D2" w14:textId="09B0D6E7" w:rsidR="0070211C" w:rsidRPr="00831624" w:rsidRDefault="0070211C" w:rsidP="00946F71">
      <w:pPr>
        <w:ind w:left="62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60312413" w14:textId="77777777" w:rsidR="0070211C" w:rsidRPr="00831624" w:rsidRDefault="0070211C" w:rsidP="00946F71">
      <w:pPr>
        <w:ind w:left="62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40B467AF" w14:textId="61E17A5E" w:rsidR="00946F71" w:rsidRPr="00831624" w:rsidRDefault="00946F71" w:rsidP="00946F71">
      <w:pPr>
        <w:ind w:left="6237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дата __________</w:t>
      </w:r>
    </w:p>
    <w:p w14:paraId="63FA6C94" w14:textId="77777777" w:rsidR="00946F71" w:rsidRPr="00831624" w:rsidRDefault="00946F71" w:rsidP="00946F71">
      <w:pPr>
        <w:spacing w:after="240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br/>
      </w:r>
    </w:p>
    <w:p w14:paraId="192458F6" w14:textId="77777777" w:rsidR="00946F71" w:rsidRPr="00831624" w:rsidRDefault="00946F71" w:rsidP="00946F71">
      <w:pPr>
        <w:ind w:left="6237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підпис _________</w:t>
      </w:r>
    </w:p>
    <w:p w14:paraId="68EC42E0" w14:textId="4BF4C88C" w:rsidR="00946F71" w:rsidRPr="00831624" w:rsidRDefault="00946F71" w:rsidP="00946F71">
      <w:pPr>
        <w:spacing w:after="240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br/>
      </w: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br/>
      </w:r>
    </w:p>
    <w:p w14:paraId="0451B289" w14:textId="4BCD1C86" w:rsidR="00946F71" w:rsidRPr="00831624" w:rsidRDefault="00946F71" w:rsidP="0070211C">
      <w:pPr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Київ – 20</w:t>
      </w:r>
      <w:r w:rsidR="0070211C"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20</w:t>
      </w:r>
      <w:r w:rsidRPr="0083162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 </w:t>
      </w:r>
    </w:p>
    <w:p w14:paraId="6D48BCDD" w14:textId="77777777" w:rsidR="0070211C" w:rsidRPr="00831624" w:rsidRDefault="0070211C" w:rsidP="0070211C">
      <w:pPr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</w:p>
    <w:p w14:paraId="6812A167" w14:textId="763827AA" w:rsidR="00946F71" w:rsidRPr="00831624" w:rsidRDefault="00946F71" w:rsidP="00F835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  <w:t>Мета роботи:</w:t>
      </w: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застосувати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дискримінантний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аналіз на навчальній та тестовій вибірках на даних про операцію на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сердці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.</w:t>
      </w:r>
    </w:p>
    <w:p w14:paraId="2DC6DBD6" w14:textId="77777777" w:rsidR="00946F71" w:rsidRPr="00831624" w:rsidRDefault="00946F71" w:rsidP="00F8357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</w:p>
    <w:p w14:paraId="165CCE7E" w14:textId="412ED5FE" w:rsidR="007E686B" w:rsidRPr="00831624" w:rsidRDefault="00946F71" w:rsidP="002503C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  <w:t>Завдання до роботи</w:t>
      </w:r>
    </w:p>
    <w:p w14:paraId="3CD444F8" w14:textId="77777777" w:rsidR="007E686B" w:rsidRPr="00831624" w:rsidRDefault="007E686B" w:rsidP="002503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</w:p>
    <w:p w14:paraId="539D645E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1624">
        <w:rPr>
          <w:rFonts w:ascii="Times New Roman" w:hAnsi="Times New Roman" w:cs="Times New Roman"/>
          <w:b/>
          <w:i/>
          <w:lang w:val="uk-UA"/>
        </w:rPr>
        <w:t>Частина 1.</w:t>
      </w:r>
      <w:r w:rsidRPr="00831624">
        <w:rPr>
          <w:rFonts w:ascii="Times New Roman" w:hAnsi="Times New Roman" w:cs="Times New Roman"/>
          <w:lang w:val="uk-UA"/>
        </w:rPr>
        <w:t xml:space="preserve"> Розробка лінійних класифікаторів прогнозу ускладнень після операції на серці. Відпрацювання застосування параметрів алгоритму для визначення моделей з кращими показниками  моделі на навчальній вибірці даних </w:t>
      </w:r>
    </w:p>
    <w:p w14:paraId="58204602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lang w:val="uk-UA"/>
        </w:rPr>
      </w:pPr>
      <w:r w:rsidRPr="00831624">
        <w:rPr>
          <w:rFonts w:ascii="Times New Roman" w:hAnsi="Times New Roman" w:cs="Times New Roman"/>
          <w:b/>
          <w:i/>
          <w:lang w:val="uk-UA"/>
        </w:rPr>
        <w:t xml:space="preserve">Завдання </w:t>
      </w:r>
    </w:p>
    <w:p w14:paraId="692AAF17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i/>
          <w:lang w:val="uk-UA"/>
        </w:rPr>
      </w:pPr>
      <w:r w:rsidRPr="00831624">
        <w:rPr>
          <w:rFonts w:ascii="Times New Roman" w:hAnsi="Times New Roman" w:cs="Times New Roman"/>
          <w:i/>
          <w:lang w:val="uk-UA"/>
        </w:rPr>
        <w:t xml:space="preserve">Для одержання класифікаторів (варіація параметрів) керуватися вказівками викладача на занятті та методичним посібником – додаток 4. </w:t>
      </w:r>
    </w:p>
    <w:p w14:paraId="258BE291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1624">
        <w:rPr>
          <w:rFonts w:ascii="Times New Roman" w:hAnsi="Times New Roman" w:cs="Times New Roman"/>
          <w:lang w:val="uk-UA"/>
        </w:rPr>
        <w:t>Для вибраного критерію якості класифікації (один з п’яти вибраних вами варіантів) виконати:</w:t>
      </w:r>
    </w:p>
    <w:p w14:paraId="027FAD05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1624">
        <w:rPr>
          <w:rFonts w:ascii="Times New Roman" w:hAnsi="Times New Roman" w:cs="Times New Roman"/>
          <w:lang w:val="uk-UA"/>
        </w:rPr>
        <w:t xml:space="preserve">1.Для одержаних даних (додаток 4) одержати класифікатор для 4 (3) класів ускладнень операції  на серці для значень F за замовчуванням. </w:t>
      </w:r>
    </w:p>
    <w:p w14:paraId="771D5235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1624">
        <w:rPr>
          <w:rFonts w:ascii="Times New Roman" w:hAnsi="Times New Roman" w:cs="Times New Roman"/>
          <w:lang w:val="uk-UA"/>
        </w:rPr>
        <w:t xml:space="preserve">2.Знижувати </w:t>
      </w:r>
      <w:proofErr w:type="spellStart"/>
      <w:r w:rsidRPr="00831624">
        <w:rPr>
          <w:rFonts w:ascii="Times New Roman" w:hAnsi="Times New Roman" w:cs="Times New Roman"/>
          <w:lang w:val="uk-UA"/>
        </w:rPr>
        <w:t>F</w:t>
      </w:r>
      <w:r w:rsidRPr="00831624">
        <w:rPr>
          <w:rFonts w:ascii="Times New Roman" w:hAnsi="Times New Roman" w:cs="Times New Roman"/>
          <w:i/>
          <w:lang w:val="uk-UA"/>
        </w:rPr>
        <w:t>вкл</w:t>
      </w:r>
      <w:proofErr w:type="spellEnd"/>
      <w:r w:rsidRPr="00831624">
        <w:rPr>
          <w:rFonts w:ascii="Times New Roman" w:hAnsi="Times New Roman" w:cs="Times New Roman"/>
          <w:i/>
          <w:lang w:val="uk-UA"/>
        </w:rPr>
        <w:t xml:space="preserve"> </w:t>
      </w:r>
      <w:r w:rsidRPr="00831624">
        <w:rPr>
          <w:rFonts w:ascii="Times New Roman" w:hAnsi="Times New Roman" w:cs="Times New Roman"/>
          <w:lang w:val="uk-UA"/>
        </w:rPr>
        <w:t>до тих пір поки будуть покращуватися результати класифікації</w:t>
      </w:r>
    </w:p>
    <w:p w14:paraId="3AE7C0B4" w14:textId="77777777" w:rsidR="00F8357D" w:rsidRPr="00831624" w:rsidRDefault="00F8357D" w:rsidP="00F835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lang w:val="uk-UA"/>
        </w:rPr>
      </w:pPr>
      <w:r w:rsidRPr="00831624">
        <w:rPr>
          <w:rFonts w:ascii="Times New Roman" w:hAnsi="Times New Roman" w:cs="Times New Roman"/>
          <w:i/>
          <w:lang w:val="uk-UA"/>
        </w:rPr>
        <w:t xml:space="preserve">Виділити окремо навчальну та тестові </w:t>
      </w:r>
      <w:proofErr w:type="spellStart"/>
      <w:r w:rsidRPr="00831624">
        <w:rPr>
          <w:rFonts w:ascii="Times New Roman" w:hAnsi="Times New Roman" w:cs="Times New Roman"/>
          <w:i/>
          <w:lang w:val="uk-UA"/>
        </w:rPr>
        <w:t>вібірки</w:t>
      </w:r>
      <w:proofErr w:type="spellEnd"/>
      <w:r w:rsidRPr="00831624">
        <w:rPr>
          <w:rFonts w:ascii="Times New Roman" w:hAnsi="Times New Roman" w:cs="Times New Roman"/>
          <w:i/>
          <w:lang w:val="uk-UA"/>
        </w:rPr>
        <w:t xml:space="preserve"> </w:t>
      </w:r>
      <w:proofErr w:type="spellStart"/>
      <w:r w:rsidRPr="00831624">
        <w:rPr>
          <w:rFonts w:ascii="Times New Roman" w:hAnsi="Times New Roman" w:cs="Times New Roman"/>
          <w:i/>
          <w:lang w:val="uk-UA"/>
        </w:rPr>
        <w:t>однорідно</w:t>
      </w:r>
      <w:proofErr w:type="spellEnd"/>
      <w:r w:rsidRPr="00831624">
        <w:rPr>
          <w:rFonts w:ascii="Times New Roman" w:hAnsi="Times New Roman" w:cs="Times New Roman"/>
          <w:i/>
          <w:lang w:val="uk-UA"/>
        </w:rPr>
        <w:t xml:space="preserve"> по дисперсії у  класах у співвідношенні 70/30-75/25-80/20 (один з варіантів) </w:t>
      </w:r>
    </w:p>
    <w:p w14:paraId="67D89720" w14:textId="77777777" w:rsidR="00F8357D" w:rsidRPr="00831624" w:rsidRDefault="00F8357D" w:rsidP="00F835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lang w:val="uk-UA"/>
        </w:rPr>
      </w:pPr>
      <w:r w:rsidRPr="00831624">
        <w:rPr>
          <w:rFonts w:ascii="Times New Roman" w:hAnsi="Times New Roman" w:cs="Times New Roman"/>
          <w:i/>
          <w:lang w:val="uk-UA"/>
        </w:rPr>
        <w:t>На навчальній послідовності одержувати класифікатори, порівнюючи якість класифікації (чутливість у класах) на тестовій вибірці</w:t>
      </w:r>
    </w:p>
    <w:p w14:paraId="7B2A8961" w14:textId="77777777" w:rsidR="00F8357D" w:rsidRPr="00831624" w:rsidRDefault="00F8357D" w:rsidP="00F835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831624">
        <w:rPr>
          <w:rFonts w:ascii="Times New Roman" w:hAnsi="Times New Roman" w:cs="Times New Roman"/>
          <w:lang w:val="uk-UA"/>
        </w:rPr>
        <w:t xml:space="preserve">Навести найкращі моделі класифікації за найкращим значенням чутливості у класах на тесті. </w:t>
      </w:r>
    </w:p>
    <w:p w14:paraId="29E53784" w14:textId="77777777" w:rsidR="00F8357D" w:rsidRPr="00831624" w:rsidRDefault="00F8357D" w:rsidP="00F835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lang w:val="uk-UA"/>
        </w:rPr>
      </w:pPr>
      <w:r w:rsidRPr="00831624">
        <w:rPr>
          <w:rFonts w:ascii="Times New Roman" w:hAnsi="Times New Roman" w:cs="Times New Roman"/>
          <w:b/>
          <w:i/>
          <w:lang w:val="uk-UA"/>
        </w:rPr>
        <w:t>Додаткові завдання 1</w:t>
      </w:r>
    </w:p>
    <w:p w14:paraId="598F7E5F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1624">
        <w:rPr>
          <w:rFonts w:ascii="Times New Roman" w:hAnsi="Times New Roman" w:cs="Times New Roman"/>
          <w:lang w:val="uk-UA"/>
        </w:rPr>
        <w:t>Одержати класифікатори для тих же класів з принципу один проти всіх</w:t>
      </w:r>
    </w:p>
    <w:p w14:paraId="70EFDDEC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1624">
        <w:rPr>
          <w:rFonts w:ascii="Times New Roman" w:hAnsi="Times New Roman" w:cs="Times New Roman"/>
          <w:lang w:val="uk-UA"/>
        </w:rPr>
        <w:t>та провести для них дослідження по п. 1-5</w:t>
      </w:r>
    </w:p>
    <w:p w14:paraId="3D2197A7" w14:textId="77777777" w:rsidR="00F8357D" w:rsidRPr="00831624" w:rsidRDefault="00F8357D" w:rsidP="00F835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lang w:val="uk-UA"/>
        </w:rPr>
      </w:pPr>
      <w:r w:rsidRPr="00831624">
        <w:rPr>
          <w:rFonts w:ascii="Times New Roman" w:hAnsi="Times New Roman" w:cs="Times New Roman"/>
          <w:b/>
          <w:i/>
          <w:lang w:val="uk-UA"/>
        </w:rPr>
        <w:t>Додаткові завдання 2</w:t>
      </w:r>
    </w:p>
    <w:p w14:paraId="4CC3B151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1624">
        <w:rPr>
          <w:rFonts w:ascii="Times New Roman" w:hAnsi="Times New Roman" w:cs="Times New Roman"/>
          <w:lang w:val="uk-UA"/>
        </w:rPr>
        <w:t xml:space="preserve">Провести балансування у класах за рахунок повторення (кратного чи </w:t>
      </w:r>
      <w:proofErr w:type="spellStart"/>
      <w:r w:rsidRPr="00831624">
        <w:rPr>
          <w:rFonts w:ascii="Times New Roman" w:hAnsi="Times New Roman" w:cs="Times New Roman"/>
          <w:lang w:val="uk-UA"/>
        </w:rPr>
        <w:t>дрібнократного</w:t>
      </w:r>
      <w:proofErr w:type="spellEnd"/>
      <w:r w:rsidRPr="00831624">
        <w:rPr>
          <w:rFonts w:ascii="Times New Roman" w:hAnsi="Times New Roman" w:cs="Times New Roman"/>
          <w:lang w:val="uk-UA"/>
        </w:rPr>
        <w:t>) об’єктів у класах та провести дослідження для класифікаторів один проти всіх по п.1-5.</w:t>
      </w:r>
    </w:p>
    <w:p w14:paraId="0A764D7E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lang w:val="uk-UA"/>
        </w:rPr>
      </w:pPr>
      <w:r w:rsidRPr="00831624">
        <w:rPr>
          <w:rFonts w:ascii="Times New Roman" w:hAnsi="Times New Roman" w:cs="Times New Roman"/>
          <w:b/>
          <w:i/>
          <w:lang w:val="uk-UA"/>
        </w:rPr>
        <w:t>Зробити висновки по проведених дослідженнях що до результатів класифікації.</w:t>
      </w:r>
    </w:p>
    <w:p w14:paraId="77877ED0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b/>
          <w:lang w:val="uk-UA"/>
        </w:rPr>
      </w:pPr>
      <w:r w:rsidRPr="00831624">
        <w:rPr>
          <w:rFonts w:ascii="Times New Roman" w:hAnsi="Times New Roman" w:cs="Times New Roman"/>
          <w:b/>
          <w:i/>
          <w:lang w:val="uk-UA"/>
        </w:rPr>
        <w:t>Частина 2.</w:t>
      </w:r>
      <w:r w:rsidRPr="00831624">
        <w:rPr>
          <w:rFonts w:ascii="Times New Roman" w:hAnsi="Times New Roman" w:cs="Times New Roman"/>
          <w:lang w:val="uk-UA"/>
        </w:rPr>
        <w:t xml:space="preserve"> Розробка нелінійних класифікаторів прогнозу ускладнень після операції на серці. Аналіз моделей різного рівня складності. </w:t>
      </w:r>
      <w:r w:rsidRPr="00831624">
        <w:rPr>
          <w:rFonts w:ascii="Times New Roman" w:hAnsi="Times New Roman" w:cs="Times New Roman"/>
          <w:b/>
          <w:lang w:val="uk-UA"/>
        </w:rPr>
        <w:t xml:space="preserve">    </w:t>
      </w:r>
    </w:p>
    <w:p w14:paraId="2418D991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lang w:val="uk-UA"/>
        </w:rPr>
      </w:pPr>
      <w:r w:rsidRPr="00831624">
        <w:rPr>
          <w:rFonts w:ascii="Times New Roman" w:hAnsi="Times New Roman" w:cs="Times New Roman"/>
          <w:b/>
          <w:i/>
          <w:lang w:val="uk-UA"/>
        </w:rPr>
        <w:t>Завдання.</w:t>
      </w:r>
    </w:p>
    <w:p w14:paraId="2DE13D2A" w14:textId="685F47A5" w:rsidR="00946F71" w:rsidRPr="00831624" w:rsidRDefault="00F8357D" w:rsidP="00F835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hAnsi="Times New Roman" w:cs="Times New Roman"/>
          <w:lang w:val="uk-UA"/>
        </w:rPr>
        <w:lastRenderedPageBreak/>
        <w:t xml:space="preserve">Розширити поле  узагальнених змінних за рахунок функціонального перетворення первинних змінних: додати до первинних «х» - обернені 1/х, та </w:t>
      </w:r>
      <w:r w:rsidRPr="00831624">
        <w:rPr>
          <w:rFonts w:ascii="Times New Roman" w:hAnsi="Times New Roman" w:cs="Times New Roman"/>
          <w:b/>
          <w:i/>
          <w:lang w:val="uk-UA"/>
        </w:rPr>
        <w:t>прямі та обернені</w:t>
      </w:r>
      <w:r w:rsidRPr="00831624">
        <w:rPr>
          <w:rFonts w:ascii="Times New Roman" w:hAnsi="Times New Roman" w:cs="Times New Roman"/>
          <w:lang w:val="uk-UA"/>
        </w:rPr>
        <w:t xml:space="preserve"> множення  </w:t>
      </w:r>
      <w:r w:rsidRPr="00831624">
        <w:rPr>
          <w:rFonts w:ascii="Times New Roman" w:hAnsi="Times New Roman" w:cs="Times New Roman"/>
          <w:b/>
          <w:i/>
          <w:lang w:val="uk-UA"/>
        </w:rPr>
        <w:t>первинних х</w:t>
      </w:r>
      <w:r w:rsidRPr="00831624">
        <w:rPr>
          <w:rFonts w:ascii="Times New Roman" w:hAnsi="Times New Roman" w:cs="Times New Roman"/>
          <w:lang w:val="uk-UA"/>
        </w:rPr>
        <w:t xml:space="preserve">  (та хто захоче кореня 2,3) </w:t>
      </w:r>
      <w:r w:rsidRPr="00831624">
        <w:rPr>
          <w:rFonts w:ascii="Times New Roman" w:hAnsi="Times New Roman" w:cs="Times New Roman"/>
          <w:b/>
          <w:i/>
          <w:lang w:val="uk-UA"/>
        </w:rPr>
        <w:t>другого порядку</w:t>
      </w:r>
      <w:r w:rsidRPr="00831624">
        <w:rPr>
          <w:rFonts w:ascii="Times New Roman" w:hAnsi="Times New Roman" w:cs="Times New Roman"/>
          <w:i/>
          <w:lang w:val="uk-UA"/>
        </w:rPr>
        <w:t>. Для множини узагальнених змінних провести дослідження по як в частині 1. Лабораторної роботи.</w:t>
      </w:r>
      <w:r w:rsidR="00946F71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br/>
      </w:r>
    </w:p>
    <w:p w14:paraId="34F4312D" w14:textId="77777777" w:rsidR="00946F71" w:rsidRPr="00831624" w:rsidRDefault="00946F71" w:rsidP="002503C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  <w:t>Теоретичні відомості</w:t>
      </w:r>
    </w:p>
    <w:p w14:paraId="7A849E16" w14:textId="77777777" w:rsidR="00944B76" w:rsidRPr="00831624" w:rsidRDefault="00944B76" w:rsidP="00944B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Дослідження можливості автоматизованого визначення розвитку післяопераційних ускладнень стану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паціента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та побудова їх статистичних моделей.</w:t>
      </w:r>
    </w:p>
    <w:p w14:paraId="4CB1A4A2" w14:textId="77777777" w:rsidR="00944B76" w:rsidRPr="00831624" w:rsidRDefault="00944B76" w:rsidP="00944B7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Операція: протезування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мітрального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клапану. Класифікація станів: норма – гостра серцева недостатність - гостра недостатність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мозгового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кровообігу - комбіноване ускладнення</w:t>
      </w:r>
    </w:p>
    <w:p w14:paraId="5F16B7C3" w14:textId="2830D60C" w:rsidR="00E630FE" w:rsidRPr="00831624" w:rsidRDefault="00E630FE" w:rsidP="00E630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Лінійний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дискримінантний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аналіз (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Linear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Discriminant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Analysis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, LDA) є розділом багатовимірного аналізу, який дозволяє оцінювати відмінності між двома і більше групами об'єктів по декількох змінним одночасно. Він реалізує дві тісно пов'язані між собою статистичні процедури:</w:t>
      </w:r>
    </w:p>
    <w:p w14:paraId="05949626" w14:textId="77777777" w:rsidR="00E630FE" w:rsidRPr="00831624" w:rsidRDefault="00E630FE" w:rsidP="00E630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</w:rPr>
        <w:t xml:space="preserve">інтерпретацію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</w:rPr>
        <w:t>міжгрупових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</w:rPr>
        <w:t xml:space="preserve"> відмінностей, коли потрібно відповісти на питання: наскільки добре використовується набір змінних в змозі сформувати розділяє поверхню для об'єктів навчальної вибірки і які з цих змінних найбільш інформативні?</w:t>
      </w:r>
    </w:p>
    <w:p w14:paraId="3050EF45" w14:textId="77777777" w:rsidR="00E630FE" w:rsidRPr="00831624" w:rsidRDefault="00E630FE" w:rsidP="00E630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</w:rPr>
        <w:t xml:space="preserve">класифікацію, тобто передбачення значення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</w:rPr>
        <w:t>группировочного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</w:rPr>
        <w:t>фактора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en-GB"/>
        </w:rPr>
        <w:t xml:space="preserve"> для екзаменованих групи спостережень.</w:t>
      </w:r>
    </w:p>
    <w:p w14:paraId="3D5C0C73" w14:textId="35670410" w:rsidR="00E630FE" w:rsidRPr="00831624" w:rsidRDefault="00E630FE" w:rsidP="00E630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В основі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дискримінантного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аналізу лежить припущення про те, що опису об'єктів кожного k-го класу представляють собою реалізації багатовимірної випадкової величини, розподіленої за нормальним законом </w:t>
      </w:r>
      <w:r w:rsidRPr="00831624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drawing>
          <wp:inline distT="0" distB="0" distL="0" distR="0" wp14:anchorId="260C81A4" wp14:editId="3CAB33A7">
            <wp:extent cx="735495" cy="212551"/>
            <wp:effectExtent l="0" t="0" r="127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86" cy="25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із середніми </w:t>
      </w:r>
      <w:r w:rsidRPr="00831624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drawing>
          <wp:inline distT="0" distB="0" distL="0" distR="0" wp14:anchorId="38CCE97B" wp14:editId="3D01A94F">
            <wp:extent cx="258417" cy="2312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0" cy="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6F86" w14:textId="77777777" w:rsidR="00E630FE" w:rsidRPr="00831624" w:rsidRDefault="00E630FE" w:rsidP="00E630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 і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ковариационной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матрицею</w:t>
      </w:r>
    </w:p>
    <w:p w14:paraId="5C821E02" w14:textId="42108846" w:rsidR="00E630FE" w:rsidRPr="00831624" w:rsidRDefault="00E630FE" w:rsidP="00E630F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drawing>
          <wp:inline distT="0" distB="0" distL="0" distR="0" wp14:anchorId="0F48B2E9" wp14:editId="60AD33C3">
            <wp:extent cx="2415209" cy="51183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755" cy="5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7F59" w14:textId="1D253063" w:rsidR="007E686B" w:rsidRPr="00831624" w:rsidRDefault="00E630FE" w:rsidP="00E630F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(Індекс m вказує на розмірність простору ознак).</w:t>
      </w:r>
    </w:p>
    <w:p w14:paraId="2F77A848" w14:textId="30AC78A6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en-GB"/>
        </w:rPr>
      </w:pPr>
      <w:proofErr w:type="spellStart"/>
      <w:r w:rsidRPr="00831624"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en-GB"/>
        </w:rPr>
        <w:t>Критерий</w:t>
      </w:r>
      <w:proofErr w:type="spellEnd"/>
      <w:r w:rsidRPr="00831624"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en-GB"/>
        </w:rPr>
        <w:t>отбора</w:t>
      </w:r>
      <w:proofErr w:type="spellEnd"/>
      <w:r w:rsidRPr="00831624"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en-GB"/>
        </w:rPr>
        <w:t>переменных</w:t>
      </w:r>
      <w:proofErr w:type="spellEnd"/>
      <w:r w:rsidRPr="00831624"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en-GB"/>
        </w:rPr>
        <w:t xml:space="preserve"> “лямбда” </w:t>
      </w:r>
      <w:proofErr w:type="spellStart"/>
      <w:r w:rsidRPr="00831624"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en-GB"/>
        </w:rPr>
        <w:t>Уилкс</w:t>
      </w:r>
      <w:r w:rsidRPr="00831624"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  <w:t>а</w:t>
      </w:r>
      <w:proofErr w:type="spellEnd"/>
      <w:r w:rsidRPr="00831624"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  <w:t xml:space="preserve">    </w:t>
      </w:r>
      <w:proofErr w:type="spellStart"/>
      <w:r w:rsidRPr="00831624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 w:eastAsia="en-GB"/>
        </w:rPr>
        <w:t>Wilks</w:t>
      </w:r>
      <w:proofErr w:type="spellEnd"/>
      <w:r w:rsidRPr="00831624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 w:eastAsia="en-GB"/>
        </w:rPr>
        <w:t xml:space="preserve">' </w:t>
      </w:r>
      <w:proofErr w:type="spellStart"/>
      <w:r w:rsidRPr="00831624">
        <w:rPr>
          <w:rFonts w:ascii="Times New Roman" w:eastAsia="Times New Roman" w:hAnsi="Times New Roman" w:cs="Times New Roman"/>
          <w:b/>
          <w:bCs/>
          <w:i/>
          <w:iCs/>
          <w:color w:val="000000"/>
          <w:lang w:val="uk-UA" w:eastAsia="en-GB"/>
        </w:rPr>
        <w:t>lambda</w:t>
      </w:r>
      <w:proofErr w:type="spellEnd"/>
      <w:r w:rsidRPr="00831624"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  <w:t xml:space="preserve"> </w:t>
      </w:r>
    </w:p>
    <w:p w14:paraId="1C7F9E96" w14:textId="77777777" w:rsidR="00F8357D" w:rsidRPr="00831624" w:rsidRDefault="001B3C6A" w:rsidP="00F835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E630FE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object w:dxaOrig="2700" w:dyaOrig="680" w14:anchorId="64D40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219.9pt;height:53.2pt;mso-width-percent:0;mso-height-percent:0;mso-width-percent:0;mso-height-percent:0" o:ole="" o:allowoverlap="f">
            <v:imagedata r:id="rId10" o:title=""/>
          </v:shape>
          <o:OLEObject Type="Embed" ProgID="Equation.3" ShapeID="_x0000_i1037" DrawAspect="Content" ObjectID="_1670094824" r:id="rId11"/>
        </w:objec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это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отношение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разброса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точек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>внутри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>класса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от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средних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в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классах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(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внутригрупповая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дисперсия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) к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>общему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>разбросу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>точек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 xml:space="preserve">  </w:t>
      </w:r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от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общего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среднего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lastRenderedPageBreak/>
        <w:t>(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общей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дисперсии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). Для записи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формулы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критерия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определим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что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внутригрупповой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расброс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характеризует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матрица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ковариаций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r w:rsidRPr="000A5D9B">
        <w:rPr>
          <w:rFonts w:ascii="Times New Roman" w:eastAsia="Times New Roman" w:hAnsi="Times New Roman" w:cs="Times New Roman"/>
          <w:b/>
          <w:noProof/>
          <w:color w:val="000000"/>
          <w:lang w:val="uk-UA" w:eastAsia="en-GB"/>
        </w:rPr>
        <w:object w:dxaOrig="340" w:dyaOrig="360" w14:anchorId="2944C193">
          <v:shape id="_x0000_i1036" type="#_x0000_t75" alt="" style="width:25.85pt;height:26.6pt;mso-width-percent:0;mso-height-percent:0;mso-width-percent:0;mso-height-percent:0" o:ole="">
            <v:imagedata r:id="rId12" o:title=""/>
          </v:shape>
          <o:OLEObject Type="Embed" ProgID="Equation.3" ShapeID="_x0000_i1036" DrawAspect="Content" ObjectID="_1670094825" r:id="rId13"/>
        </w:object>
      </w:r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: </w:t>
      </w:r>
      <w:r w:rsidRPr="00E630FE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object w:dxaOrig="2760" w:dyaOrig="720" w14:anchorId="396D1A0C">
          <v:shape id="_x0000_i1035" type="#_x0000_t75" alt="" style="width:153.4pt;height:38.35pt;mso-width-percent:0;mso-height-percent:0;mso-width-percent:0;mso-height-percent:0" o:ole="" o:allowoverlap="f">
            <v:imagedata r:id="rId14" o:title=""/>
          </v:shape>
          <o:OLEObject Type="Embed" ProgID="Equation.3" ShapeID="_x0000_i1035" DrawAspect="Content" ObjectID="_1670094826" r:id="rId15"/>
        </w:object>
      </w:r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а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межгрупповой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расброс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- 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матрица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r w:rsidRPr="000A5D9B">
        <w:rPr>
          <w:rFonts w:ascii="Times New Roman" w:eastAsia="Times New Roman" w:hAnsi="Times New Roman" w:cs="Times New Roman"/>
          <w:b/>
          <w:noProof/>
          <w:color w:val="000000"/>
          <w:lang w:val="uk-UA" w:eastAsia="en-GB"/>
        </w:rPr>
        <w:object w:dxaOrig="300" w:dyaOrig="340" w14:anchorId="2505845B">
          <v:shape id="_x0000_i1034" type="#_x0000_t75" alt="" style="width:22.7pt;height:25.05pt;mso-width-percent:0;mso-height-percent:0;mso-width-percent:0;mso-height-percent:0" o:ole="">
            <v:imagedata r:id="rId16" o:title=""/>
          </v:shape>
          <o:OLEObject Type="Embed" ProgID="Equation.3" ShapeID="_x0000_i1034" DrawAspect="Content" ObjectID="_1670094827" r:id="rId17"/>
        </w:object>
      </w:r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:            </w:t>
      </w:r>
      <w:r w:rsidRPr="00E630FE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object w:dxaOrig="2700" w:dyaOrig="680" w14:anchorId="4D830101">
          <v:shape id="_x0000_i1033" type="#_x0000_t75" alt="" style="width:160.45pt;height:39.15pt;mso-width-percent:0;mso-height-percent:0;mso-width-percent:0;mso-height-percent:0" o:ole="" o:allowoverlap="f">
            <v:imagedata r:id="rId10" o:title=""/>
          </v:shape>
          <o:OLEObject Type="Embed" ProgID="Equation.3" ShapeID="_x0000_i1033" DrawAspect="Content" ObjectID="_1670094828" r:id="rId18"/>
        </w:object>
      </w:r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. 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Матрицу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полного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расброса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r w:rsidRPr="00E630FE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object w:dxaOrig="300" w:dyaOrig="340" w14:anchorId="1CF4A8C8">
          <v:shape id="_x0000_i1032" type="#_x0000_t75" alt="" style="width:25.85pt;height:28.95pt;mso-width-percent:0;mso-height-percent:0;mso-width-percent:0;mso-height-percent:0" o:ole="">
            <v:imagedata r:id="rId19" o:title=""/>
          </v:shape>
          <o:OLEObject Type="Embed" ProgID="Equation.3" ShapeID="_x0000_i1032" DrawAspect="Content" ObjectID="_1670094829" r:id="rId20"/>
        </w:object>
      </w:r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можно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вычислить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</w:p>
    <w:p w14:paraId="66F39E75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      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как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r w:rsidR="001B3C6A" w:rsidRPr="00E630FE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object w:dxaOrig="2360" w:dyaOrig="540" w14:anchorId="11BD9D29">
          <v:shape id="_x0000_i1031" type="#_x0000_t75" alt="" style="width:189.4pt;height:43.05pt;mso-width-percent:0;mso-height-percent:0;mso-width-percent:0;mso-height-percent:0" o:ole="">
            <v:imagedata r:id="rId21" o:title=""/>
          </v:shape>
          <o:OLEObject Type="Embed" ProgID="Equation.3" ShapeID="_x0000_i1031" DrawAspect="Content" ObjectID="_1670094830" r:id="rId22"/>
        </w:objec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или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 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как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     </w:t>
      </w:r>
      <w:r w:rsidR="001B3C6A" w:rsidRPr="000A5D9B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object w:dxaOrig="1320" w:dyaOrig="360" w14:anchorId="23CF8F1B">
          <v:shape id="_x0000_i1030" type="#_x0000_t75" alt="" style="width:130.7pt;height:35.2pt;mso-width-percent:0;mso-height-percent:0;mso-width-percent:0;mso-height-percent:0" o:ole="">
            <v:imagedata r:id="rId23" o:title=""/>
          </v:shape>
          <o:OLEObject Type="Embed" ProgID="Equation.3" ShapeID="_x0000_i1030" DrawAspect="Content" ObjectID="_1670094831" r:id="rId24"/>
        </w:object>
      </w:r>
    </w:p>
    <w:p w14:paraId="2B12D0A9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Так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как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простым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скалярным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показателем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расброса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является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>определитель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>матрицы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u w:val="single"/>
          <w:lang w:val="uk-UA" w:eastAsia="en-GB"/>
        </w:rPr>
        <w:t>расброса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то “лямбда”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Уилкса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”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определяют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как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                                              </w:t>
      </w:r>
    </w:p>
    <w:p w14:paraId="0BDBBB4A" w14:textId="77777777" w:rsidR="00F8357D" w:rsidRPr="00831624" w:rsidRDefault="001B3C6A" w:rsidP="00F835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>
        <w:rPr>
          <w:noProof/>
          <w:sz w:val="28"/>
          <w:szCs w:val="28"/>
        </w:rPr>
        <w:object w:dxaOrig="2700" w:dyaOrig="680" w14:anchorId="27459464">
          <v:shape id="_x0000_s1027" type="#_x0000_t75" alt="" style="position:absolute;left:0;text-align:left;margin-left:18pt;margin-top:3.35pt;width:119.8pt;height:64.5pt;z-index:251660288;mso-wrap-edited:f;mso-width-percent:0;mso-height-percent:0;mso-width-percent:0;mso-height-percent:0">
            <v:imagedata r:id="rId25" o:title=""/>
            <w10:wrap type="square"/>
          </v:shape>
          <o:OLEObject Type="Embed" ProgID="Equation.3" ShapeID="_x0000_s1027" DrawAspect="Content" ObjectID="_1670094836" r:id="rId26"/>
        </w:object>
      </w:r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Отбор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переменных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в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шаговом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дискриминантном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анализе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, для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ввода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в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уравнение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осуществляется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на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основании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того,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насколько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они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уменьшают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значение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"лямбда"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Уилкса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. На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каждом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шаге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вводится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переменная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минимизирующая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это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значение</w:t>
      </w:r>
      <w:proofErr w:type="spellEnd"/>
      <w:r w:rsidRPr="000A5D9B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object w:dxaOrig="240" w:dyaOrig="260" w14:anchorId="64512567">
          <v:shape id="_x0000_i1028" type="#_x0000_t75" alt="" style="width:17.2pt;height:18.8pt;mso-width-percent:0;mso-height-percent:0;mso-width-percent:0;mso-height-percent:0" o:ole="">
            <v:imagedata r:id="rId27" o:title=""/>
          </v:shape>
          <o:OLEObject Type="Embed" ProgID="Equation.3" ShapeID="_x0000_i1028" DrawAspect="Content" ObjectID="_1670094832" r:id="rId28"/>
        </w:object>
      </w:r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или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что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то-же -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максимизирующая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соответствующий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F-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критерий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.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Кроме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того, SPSS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проверяет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уже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включенные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в модель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переменные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; та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из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них,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которая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имеет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слишком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маленькое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значение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F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исключения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,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исключается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. </w:t>
      </w:r>
    </w:p>
    <w:p w14:paraId="07ACBBD6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F-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значение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для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изменения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в </w:t>
      </w:r>
      <w:proofErr w:type="spellStart"/>
      <w:r w:rsidRPr="00831624">
        <w:rPr>
          <w:rFonts w:ascii="Times New Roman" w:eastAsia="Times New Roman" w:hAnsi="Times New Roman" w:cs="Times New Roman"/>
          <w:i/>
          <w:iCs/>
          <w:color w:val="000000"/>
          <w:lang w:val="uk-UA" w:eastAsia="en-GB"/>
        </w:rPr>
        <w:t>лямбде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i/>
          <w:iCs/>
          <w:color w:val="000000"/>
          <w:lang w:val="uk-UA" w:eastAsia="en-GB"/>
        </w:rPr>
        <w:t>Уилкса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при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включении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переменной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в модель,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содержащую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r w:rsidRPr="00831624">
        <w:rPr>
          <w:rFonts w:ascii="Times New Roman" w:eastAsia="Times New Roman" w:hAnsi="Times New Roman" w:cs="Times New Roman"/>
          <w:i/>
          <w:iCs/>
          <w:color w:val="000000"/>
          <w:lang w:val="uk-UA" w:eastAsia="en-GB"/>
        </w:rPr>
        <w:t>р</w:t>
      </w: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независимых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переменных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,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равно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:</w:t>
      </w:r>
    </w:p>
    <w:p w14:paraId="08AEABD4" w14:textId="77777777" w:rsidR="00F8357D" w:rsidRPr="00831624" w:rsidRDefault="001B3C6A" w:rsidP="00F835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C13E0F">
        <w:rPr>
          <w:noProof/>
          <w:sz w:val="28"/>
          <w:szCs w:val="28"/>
        </w:rPr>
        <w:object w:dxaOrig="2700" w:dyaOrig="680" w14:anchorId="543B7BA1">
          <v:shape id="_x0000_s1026" type="#_x0000_t75" alt="" style="position:absolute;left:0;text-align:left;margin-left:18pt;margin-top:5.1pt;width:198pt;height:49.85pt;z-index:251659264;mso-wrap-edited:f;mso-width-percent:0;mso-height-percent:0;mso-width-percent:0;mso-height-percent:0">
            <v:imagedata r:id="rId29" o:title=""/>
            <w10:wrap type="square"/>
          </v:shape>
          <o:OLEObject Type="Embed" ProgID="Equation.3" ShapeID="_x0000_s1026" DrawAspect="Content" ObjectID="_1670094835" r:id="rId30"/>
        </w:object>
      </w:r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                                </w:t>
      </w:r>
      <w:proofErr w:type="spellStart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где</w:t>
      </w:r>
      <w:proofErr w:type="spellEnd"/>
      <w:r w:rsidR="00F8357D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</w:p>
    <w:p w14:paraId="3002A880" w14:textId="77777777" w:rsidR="00F8357D" w:rsidRPr="00831624" w:rsidRDefault="00F8357D" w:rsidP="00F835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p-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текущее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значение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количества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переменных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пространства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Х,n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—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общее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число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наблюдений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, </w:t>
      </w: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br/>
        <w:t xml:space="preserve">К — число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групп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, </w:t>
      </w:r>
      <w:r w:rsidR="001B3C6A" w:rsidRPr="000A5D9B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object w:dxaOrig="360" w:dyaOrig="380" w14:anchorId="7893722E">
          <v:shape id="_x0000_i1026" type="#_x0000_t75" alt="" style="width:15.65pt;height:16.45pt;mso-width-percent:0;mso-height-percent:0;mso-width-percent:0;mso-height-percent:0" o:ole="">
            <v:imagedata r:id="rId31" o:title=""/>
          </v:shape>
          <o:OLEObject Type="Embed" ProgID="Equation.3" ShapeID="_x0000_i1026" DrawAspect="Content" ObjectID="_1670094833" r:id="rId32"/>
        </w:object>
      </w:r>
      <w:r w:rsidRPr="00831624">
        <w:rPr>
          <w:rFonts w:ascii="Times New Roman" w:eastAsia="Times New Roman" w:hAnsi="Times New Roman" w:cs="Times New Roman"/>
          <w:i/>
          <w:iCs/>
          <w:color w:val="000000"/>
          <w:lang w:val="uk-UA" w:eastAsia="en-GB"/>
        </w:rPr>
        <w:t xml:space="preserve"> — лямбда</w:t>
      </w: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i/>
          <w:iCs/>
          <w:color w:val="000000"/>
          <w:lang w:val="uk-UA" w:eastAsia="en-GB"/>
        </w:rPr>
        <w:t>Уилкса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до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включения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новой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переменной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, </w:t>
      </w:r>
      <w:r w:rsidR="001B3C6A" w:rsidRPr="000A5D9B">
        <w:rPr>
          <w:rFonts w:ascii="Times New Roman" w:eastAsia="Times New Roman" w:hAnsi="Times New Roman" w:cs="Times New Roman"/>
          <w:noProof/>
          <w:color w:val="000000"/>
          <w:lang w:val="uk-UA" w:eastAsia="en-GB"/>
        </w:rPr>
        <w:object w:dxaOrig="499" w:dyaOrig="380" w14:anchorId="1938B3C7">
          <v:shape id="_x0000_i1025" type="#_x0000_t75" alt="" style="width:25.85pt;height:19.55pt;mso-width-percent:0;mso-height-percent:0;mso-width-percent:0;mso-height-percent:0" o:ole="">
            <v:imagedata r:id="rId33" o:title=""/>
          </v:shape>
          <o:OLEObject Type="Embed" ProgID="Equation.3" ShapeID="_x0000_i1025" DrawAspect="Content" ObjectID="_1670094834" r:id="rId34"/>
        </w:object>
      </w:r>
      <w:r w:rsidRPr="00831624">
        <w:rPr>
          <w:rFonts w:ascii="Times New Roman" w:eastAsia="Times New Roman" w:hAnsi="Times New Roman" w:cs="Times New Roman"/>
          <w:i/>
          <w:iCs/>
          <w:color w:val="000000"/>
          <w:lang w:val="uk-UA" w:eastAsia="en-GB"/>
        </w:rPr>
        <w:t xml:space="preserve">—лямбда </w:t>
      </w:r>
      <w:proofErr w:type="spellStart"/>
      <w:r w:rsidRPr="00831624">
        <w:rPr>
          <w:rFonts w:ascii="Times New Roman" w:eastAsia="Times New Roman" w:hAnsi="Times New Roman" w:cs="Times New Roman"/>
          <w:i/>
          <w:iCs/>
          <w:color w:val="000000"/>
          <w:lang w:val="uk-UA" w:eastAsia="en-GB"/>
        </w:rPr>
        <w:t>Уилкса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после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включения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новой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 </w:t>
      </w:r>
      <w:proofErr w:type="spellStart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переменной</w:t>
      </w:r>
      <w:proofErr w:type="spellEnd"/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.</w:t>
      </w:r>
    </w:p>
    <w:p w14:paraId="4DD55156" w14:textId="77777777" w:rsidR="008432F6" w:rsidRPr="00831624" w:rsidRDefault="008432F6" w:rsidP="002503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</w:pPr>
    </w:p>
    <w:p w14:paraId="0BBB24E2" w14:textId="77777777" w:rsidR="00776B8C" w:rsidRDefault="00776B8C" w:rsidP="002503C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</w:pPr>
    </w:p>
    <w:p w14:paraId="20D787C6" w14:textId="77777777" w:rsidR="00776B8C" w:rsidRDefault="00776B8C" w:rsidP="002503C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</w:pPr>
    </w:p>
    <w:p w14:paraId="690B1513" w14:textId="77777777" w:rsidR="00776B8C" w:rsidRDefault="00776B8C" w:rsidP="002503C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</w:pPr>
    </w:p>
    <w:p w14:paraId="1A4371C1" w14:textId="77777777" w:rsidR="00776B8C" w:rsidRDefault="00776B8C" w:rsidP="002503C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</w:pPr>
    </w:p>
    <w:p w14:paraId="61DAB065" w14:textId="77777777" w:rsidR="00776B8C" w:rsidRDefault="00776B8C" w:rsidP="002503C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</w:pPr>
    </w:p>
    <w:p w14:paraId="341B91CC" w14:textId="77777777" w:rsidR="00776B8C" w:rsidRDefault="00776B8C" w:rsidP="002503C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</w:pPr>
    </w:p>
    <w:p w14:paraId="10AFBC44" w14:textId="1DADEAF6" w:rsidR="00946F71" w:rsidRPr="00831624" w:rsidRDefault="00946F71" w:rsidP="002503C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  <w:lastRenderedPageBreak/>
        <w:t>Розрахунки та результати</w:t>
      </w:r>
    </w:p>
    <w:p w14:paraId="6287EAE8" w14:textId="1CD7BE8E" w:rsidR="00E630FE" w:rsidRPr="00831624" w:rsidRDefault="00E630FE" w:rsidP="00E630FE">
      <w:pPr>
        <w:pStyle w:val="ListParagraph"/>
        <w:spacing w:before="120" w:after="12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624">
        <w:rPr>
          <w:noProof/>
          <w:lang w:val="uk-UA"/>
        </w:rPr>
        <w:drawing>
          <wp:inline distT="0" distB="0" distL="0" distR="0" wp14:anchorId="411FC9DE" wp14:editId="797D67F6">
            <wp:extent cx="5060950" cy="22759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9486"/>
                    <a:stretch/>
                  </pic:blipFill>
                  <pic:spPr bwMode="auto">
                    <a:xfrm>
                      <a:off x="0" y="0"/>
                      <a:ext cx="5161520" cy="232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BB2B5" w14:textId="77777777" w:rsidR="00E630FE" w:rsidRPr="00831624" w:rsidRDefault="00E630FE" w:rsidP="00E630FE">
      <w:pPr>
        <w:pStyle w:val="ListParagraph"/>
        <w:spacing w:before="120" w:after="120" w:line="24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62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AAAE69" wp14:editId="08A19D35">
            <wp:extent cx="5068991" cy="2623682"/>
            <wp:effectExtent l="0" t="0" r="0" b="5715"/>
            <wp:docPr id="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0510"/>
                    <a:stretch/>
                  </pic:blipFill>
                  <pic:spPr bwMode="auto">
                    <a:xfrm>
                      <a:off x="0" y="0"/>
                      <a:ext cx="5120426" cy="265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61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1"/>
        <w:gridCol w:w="782"/>
        <w:gridCol w:w="1016"/>
        <w:gridCol w:w="414"/>
        <w:gridCol w:w="1005"/>
        <w:gridCol w:w="425"/>
        <w:gridCol w:w="1432"/>
      </w:tblGrid>
      <w:tr w:rsidR="00E630FE" w:rsidRPr="00831624" w14:paraId="37C3BD19" w14:textId="77777777" w:rsidTr="000D1903">
        <w:trPr>
          <w:cantSplit/>
          <w:trHeight w:val="308"/>
          <w:jc w:val="center"/>
        </w:trPr>
        <w:tc>
          <w:tcPr>
            <w:tcW w:w="6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376D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Коэффициенты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классифицирующей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функции</w:t>
            </w:r>
            <w:proofErr w:type="spellEnd"/>
          </w:p>
        </w:tc>
      </w:tr>
      <w:tr w:rsidR="00E630FE" w:rsidRPr="00831624" w14:paraId="1B18C694" w14:textId="77777777" w:rsidTr="000D1903">
        <w:trPr>
          <w:cantSplit/>
          <w:trHeight w:val="308"/>
          <w:jc w:val="center"/>
        </w:trPr>
        <w:tc>
          <w:tcPr>
            <w:tcW w:w="182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B3A467D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291" w:type="dxa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5AF248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k</w:t>
            </w:r>
          </w:p>
        </w:tc>
      </w:tr>
      <w:tr w:rsidR="00E630FE" w:rsidRPr="00831624" w14:paraId="0D31E0FC" w14:textId="77777777" w:rsidTr="000D1903">
        <w:trPr>
          <w:cantSplit/>
          <w:trHeight w:val="355"/>
          <w:jc w:val="center"/>
        </w:trPr>
        <w:tc>
          <w:tcPr>
            <w:tcW w:w="182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86E174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430" w:type="dxa"/>
            <w:gridSpan w:val="2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183CFC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430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14:paraId="68C68DF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43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441D91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</w:tr>
      <w:tr w:rsidR="00E630FE" w:rsidRPr="00831624" w14:paraId="48CB6DA0" w14:textId="77777777" w:rsidTr="000D1903">
        <w:trPr>
          <w:cantSplit/>
          <w:trHeight w:val="308"/>
          <w:jc w:val="center"/>
        </w:trPr>
        <w:tc>
          <w:tcPr>
            <w:tcW w:w="1823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90DBAB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x35</w:t>
            </w:r>
          </w:p>
        </w:tc>
        <w:tc>
          <w:tcPr>
            <w:tcW w:w="143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49480AD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1,623</w:t>
            </w:r>
          </w:p>
        </w:tc>
        <w:tc>
          <w:tcPr>
            <w:tcW w:w="1430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BD473C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3,034</w:t>
            </w:r>
          </w:p>
        </w:tc>
        <w:tc>
          <w:tcPr>
            <w:tcW w:w="14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6B8B4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1,798</w:t>
            </w:r>
          </w:p>
        </w:tc>
      </w:tr>
      <w:tr w:rsidR="00E630FE" w:rsidRPr="00831624" w14:paraId="254CEDE5" w14:textId="77777777" w:rsidTr="000D1903">
        <w:trPr>
          <w:cantSplit/>
          <w:trHeight w:val="324"/>
          <w:jc w:val="center"/>
        </w:trPr>
        <w:tc>
          <w:tcPr>
            <w:tcW w:w="1823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39618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x49</w:t>
            </w:r>
          </w:p>
        </w:tc>
        <w:tc>
          <w:tcPr>
            <w:tcW w:w="143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75E453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38,500</w:t>
            </w:r>
          </w:p>
        </w:tc>
        <w:tc>
          <w:tcPr>
            <w:tcW w:w="143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6912C8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34,835</w:t>
            </w:r>
          </w:p>
        </w:tc>
        <w:tc>
          <w:tcPr>
            <w:tcW w:w="14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A66656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43,208</w:t>
            </w:r>
          </w:p>
        </w:tc>
      </w:tr>
      <w:tr w:rsidR="00E630FE" w:rsidRPr="00831624" w14:paraId="1E5AFCB2" w14:textId="77777777" w:rsidTr="000D1903">
        <w:trPr>
          <w:cantSplit/>
          <w:trHeight w:val="308"/>
          <w:jc w:val="center"/>
        </w:trPr>
        <w:tc>
          <w:tcPr>
            <w:tcW w:w="1823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4F3CF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x54</w:t>
            </w:r>
          </w:p>
        </w:tc>
        <w:tc>
          <w:tcPr>
            <w:tcW w:w="143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1E384B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,274</w:t>
            </w:r>
          </w:p>
        </w:tc>
        <w:tc>
          <w:tcPr>
            <w:tcW w:w="143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067FD6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,378</w:t>
            </w:r>
          </w:p>
        </w:tc>
        <w:tc>
          <w:tcPr>
            <w:tcW w:w="14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0725CB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,066</w:t>
            </w:r>
          </w:p>
        </w:tc>
      </w:tr>
      <w:tr w:rsidR="00E630FE" w:rsidRPr="00831624" w14:paraId="4CA6BDB5" w14:textId="77777777" w:rsidTr="000D1903">
        <w:trPr>
          <w:cantSplit/>
          <w:trHeight w:val="324"/>
          <w:jc w:val="center"/>
        </w:trPr>
        <w:tc>
          <w:tcPr>
            <w:tcW w:w="1823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9CFEF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(Константа)</w:t>
            </w:r>
          </w:p>
        </w:tc>
        <w:tc>
          <w:tcPr>
            <w:tcW w:w="143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8ED724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-74,847</w:t>
            </w:r>
          </w:p>
        </w:tc>
        <w:tc>
          <w:tcPr>
            <w:tcW w:w="1430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8465BB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-70,040</w:t>
            </w:r>
          </w:p>
        </w:tc>
        <w:tc>
          <w:tcPr>
            <w:tcW w:w="14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E389B3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-85,629</w:t>
            </w:r>
          </w:p>
        </w:tc>
      </w:tr>
      <w:tr w:rsidR="00E630FE" w:rsidRPr="00831624" w14:paraId="320FBE88" w14:textId="77777777" w:rsidTr="000D1903">
        <w:trPr>
          <w:cantSplit/>
          <w:trHeight w:val="308"/>
          <w:jc w:val="center"/>
        </w:trPr>
        <w:tc>
          <w:tcPr>
            <w:tcW w:w="6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E18A90" w14:textId="77777777" w:rsidR="00E630FE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Линейные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дискриминантные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функции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Фишера</w:t>
            </w:r>
            <w:proofErr w:type="spellEnd"/>
          </w:p>
          <w:p w14:paraId="33596273" w14:textId="77777777" w:rsidR="00776B8C" w:rsidRPr="00776B8C" w:rsidRDefault="00776B8C" w:rsidP="00776B8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14:paraId="571A24B1" w14:textId="77777777" w:rsidR="00776B8C" w:rsidRPr="00776B8C" w:rsidRDefault="00776B8C" w:rsidP="00776B8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14:paraId="5F5AFC7C" w14:textId="77777777" w:rsidR="00776B8C" w:rsidRPr="00776B8C" w:rsidRDefault="00776B8C" w:rsidP="00776B8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14:paraId="334EEFC0" w14:textId="77777777" w:rsidR="00776B8C" w:rsidRPr="00776B8C" w:rsidRDefault="00776B8C" w:rsidP="00776B8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14:paraId="08291272" w14:textId="77777777" w:rsidR="00776B8C" w:rsidRPr="00776B8C" w:rsidRDefault="00776B8C" w:rsidP="00776B8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14:paraId="06FAE05E" w14:textId="77777777" w:rsidR="00776B8C" w:rsidRPr="00776B8C" w:rsidRDefault="00776B8C" w:rsidP="00776B8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14:paraId="42C75180" w14:textId="77777777" w:rsidR="00776B8C" w:rsidRPr="00776B8C" w:rsidRDefault="00776B8C" w:rsidP="00776B8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14:paraId="3B2CDCCC" w14:textId="77777777" w:rsidR="00776B8C" w:rsidRPr="00776B8C" w:rsidRDefault="00776B8C" w:rsidP="00776B8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14:paraId="212AFD3B" w14:textId="77777777" w:rsidR="00776B8C" w:rsidRPr="00776B8C" w:rsidRDefault="00776B8C" w:rsidP="00776B8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14:paraId="338C0F54" w14:textId="77777777" w:rsidR="00776B8C" w:rsidRDefault="00776B8C" w:rsidP="00776B8C">
            <w:pPr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  <w:p w14:paraId="33C89BDA" w14:textId="09419209" w:rsidR="00776B8C" w:rsidRPr="00776B8C" w:rsidRDefault="00776B8C" w:rsidP="00776B8C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</w:tr>
      <w:tr w:rsidR="00E630FE" w:rsidRPr="00831624" w14:paraId="1292F653" w14:textId="77777777" w:rsidTr="000D1903">
        <w:trPr>
          <w:gridAfter w:val="2"/>
          <w:wAfter w:w="1857" w:type="dxa"/>
          <w:cantSplit/>
          <w:trHeight w:val="942"/>
          <w:jc w:val="center"/>
        </w:trPr>
        <w:tc>
          <w:tcPr>
            <w:tcW w:w="4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D340F" w14:textId="16503B53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lastRenderedPageBreak/>
              <w:t>Нормированные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коэффициенты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канонической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дискриминантной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функции</w:t>
            </w:r>
            <w:proofErr w:type="spellEnd"/>
          </w:p>
        </w:tc>
      </w:tr>
      <w:tr w:rsidR="00E630FE" w:rsidRPr="00831624" w14:paraId="1232DB31" w14:textId="77777777" w:rsidTr="000D1903">
        <w:trPr>
          <w:gridAfter w:val="2"/>
          <w:wAfter w:w="1857" w:type="dxa"/>
          <w:cantSplit/>
          <w:trHeight w:val="308"/>
          <w:jc w:val="center"/>
        </w:trPr>
        <w:tc>
          <w:tcPr>
            <w:tcW w:w="104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007D95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217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CDE962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Функция</w:t>
            </w:r>
            <w:proofErr w:type="spellEnd"/>
          </w:p>
        </w:tc>
      </w:tr>
      <w:tr w:rsidR="00E630FE" w:rsidRPr="00831624" w14:paraId="7676F8A0" w14:textId="77777777" w:rsidTr="000D1903">
        <w:trPr>
          <w:gridAfter w:val="2"/>
          <w:wAfter w:w="1857" w:type="dxa"/>
          <w:cantSplit/>
          <w:trHeight w:val="355"/>
          <w:jc w:val="center"/>
        </w:trPr>
        <w:tc>
          <w:tcPr>
            <w:tcW w:w="104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0FA0CC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798" w:type="dxa"/>
            <w:gridSpan w:val="2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6987C3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  <w:tc>
          <w:tcPr>
            <w:tcW w:w="1419" w:type="dxa"/>
            <w:gridSpan w:val="2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2E2161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</w:t>
            </w:r>
          </w:p>
        </w:tc>
      </w:tr>
      <w:tr w:rsidR="00E630FE" w:rsidRPr="00831624" w14:paraId="21345653" w14:textId="77777777" w:rsidTr="000D1903">
        <w:trPr>
          <w:gridAfter w:val="2"/>
          <w:wAfter w:w="1857" w:type="dxa"/>
          <w:cantSplit/>
          <w:trHeight w:val="308"/>
          <w:jc w:val="center"/>
        </w:trPr>
        <w:tc>
          <w:tcPr>
            <w:tcW w:w="10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2D04C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x35</w:t>
            </w:r>
          </w:p>
        </w:tc>
        <w:tc>
          <w:tcPr>
            <w:tcW w:w="179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531CA9B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,580</w:t>
            </w:r>
          </w:p>
        </w:tc>
        <w:tc>
          <w:tcPr>
            <w:tcW w:w="1419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A8D65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,798</w:t>
            </w:r>
          </w:p>
        </w:tc>
      </w:tr>
      <w:tr w:rsidR="00E630FE" w:rsidRPr="00831624" w14:paraId="1961B766" w14:textId="77777777" w:rsidTr="000D1903">
        <w:trPr>
          <w:gridAfter w:val="2"/>
          <w:wAfter w:w="1857" w:type="dxa"/>
          <w:cantSplit/>
          <w:trHeight w:val="324"/>
          <w:jc w:val="center"/>
        </w:trPr>
        <w:tc>
          <w:tcPr>
            <w:tcW w:w="10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E06BE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x49</w:t>
            </w:r>
          </w:p>
        </w:tc>
        <w:tc>
          <w:tcPr>
            <w:tcW w:w="179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F97FD7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-,849</w:t>
            </w:r>
          </w:p>
        </w:tc>
        <w:tc>
          <w:tcPr>
            <w:tcW w:w="1419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4E2BC6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,258</w:t>
            </w:r>
          </w:p>
        </w:tc>
      </w:tr>
      <w:tr w:rsidR="00E630FE" w:rsidRPr="00831624" w14:paraId="52C2ABFC" w14:textId="77777777" w:rsidTr="000D1903">
        <w:trPr>
          <w:gridAfter w:val="2"/>
          <w:wAfter w:w="1857" w:type="dxa"/>
          <w:cantSplit/>
          <w:trHeight w:val="308"/>
          <w:jc w:val="center"/>
        </w:trPr>
        <w:tc>
          <w:tcPr>
            <w:tcW w:w="10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4C5759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x54</w:t>
            </w:r>
          </w:p>
        </w:tc>
        <w:tc>
          <w:tcPr>
            <w:tcW w:w="179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63CB17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,711</w:t>
            </w:r>
          </w:p>
        </w:tc>
        <w:tc>
          <w:tcPr>
            <w:tcW w:w="1419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1700D7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-,482</w:t>
            </w:r>
          </w:p>
        </w:tc>
      </w:tr>
    </w:tbl>
    <w:p w14:paraId="114CBD23" w14:textId="77777777" w:rsidR="00E630FE" w:rsidRPr="00831624" w:rsidRDefault="00E630FE" w:rsidP="00E630FE">
      <w:pPr>
        <w:autoSpaceDE w:val="0"/>
        <w:autoSpaceDN w:val="0"/>
        <w:adjustRightInd w:val="0"/>
        <w:spacing w:line="400" w:lineRule="atLeast"/>
        <w:jc w:val="center"/>
        <w:rPr>
          <w:rFonts w:ascii="Times New Roman" w:hAnsi="Times New Roman"/>
          <w:lang w:val="uk-UA"/>
        </w:rPr>
      </w:pPr>
      <w:r w:rsidRPr="00831624">
        <w:rPr>
          <w:rFonts w:ascii="Times New Roman" w:hAnsi="Times New Roman"/>
          <w:noProof/>
          <w:lang w:val="uk-UA"/>
        </w:rPr>
        <w:drawing>
          <wp:inline distT="0" distB="0" distL="0" distR="0" wp14:anchorId="16C7E951" wp14:editId="4BAC6DFE">
            <wp:extent cx="5832305" cy="48701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64427" cy="489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995"/>
        <w:gridCol w:w="2529"/>
        <w:gridCol w:w="1359"/>
        <w:gridCol w:w="1359"/>
        <w:gridCol w:w="1359"/>
        <w:gridCol w:w="1042"/>
      </w:tblGrid>
      <w:tr w:rsidR="00E630FE" w:rsidRPr="00831624" w14:paraId="5DC6B082" w14:textId="77777777" w:rsidTr="00E630FE">
        <w:trPr>
          <w:cantSplit/>
        </w:trPr>
        <w:tc>
          <w:tcPr>
            <w:tcW w:w="108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800B25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Результаты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классификации</w:t>
            </w:r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val="uk-UA"/>
              </w:rPr>
              <w:t>a,c</w:t>
            </w:r>
            <w:proofErr w:type="spellEnd"/>
          </w:p>
        </w:tc>
      </w:tr>
      <w:tr w:rsidR="00E630FE" w:rsidRPr="00831624" w14:paraId="6E7AEFC1" w14:textId="77777777" w:rsidTr="00E630FE">
        <w:trPr>
          <w:cantSplit/>
        </w:trPr>
        <w:tc>
          <w:tcPr>
            <w:tcW w:w="31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E6390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EE5A3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k</w:t>
            </w:r>
          </w:p>
        </w:tc>
        <w:tc>
          <w:tcPr>
            <w:tcW w:w="4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7ADB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Предсказанная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принадлежность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к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группе</w:t>
            </w:r>
            <w:proofErr w:type="spellEnd"/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05F7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Итого</w:t>
            </w:r>
            <w:proofErr w:type="spellEnd"/>
          </w:p>
        </w:tc>
      </w:tr>
      <w:tr w:rsidR="00E630FE" w:rsidRPr="00831624" w14:paraId="2B552437" w14:textId="77777777" w:rsidTr="00E630FE">
        <w:trPr>
          <w:cantSplit/>
          <w:trHeight w:val="50"/>
        </w:trPr>
        <w:tc>
          <w:tcPr>
            <w:tcW w:w="31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CC0A9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8815D9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BAE27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8E2D9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77F58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146AE1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</w:tr>
      <w:tr w:rsidR="00E630FE" w:rsidRPr="00831624" w14:paraId="1D23E88C" w14:textId="77777777" w:rsidTr="00E630FE">
        <w:trPr>
          <w:cantSplit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5B09C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Исходные</w:t>
            </w:r>
            <w:proofErr w:type="spellEnd"/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93E3A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Частота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92346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F0EAA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66A19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5316E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A229A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</w:t>
            </w:r>
          </w:p>
        </w:tc>
      </w:tr>
      <w:tr w:rsidR="00E630FE" w:rsidRPr="00831624" w14:paraId="6E0D2C88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9CFB49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60CA60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40C12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3FE8B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06B2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AAD47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A690C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</w:t>
            </w:r>
          </w:p>
        </w:tc>
      </w:tr>
      <w:tr w:rsidR="00E630FE" w:rsidRPr="00831624" w14:paraId="63AE5EDC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72627C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38DE7A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BBC75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DAFFF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B6D4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BBA2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1F62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</w:tr>
      <w:tr w:rsidR="00E630FE" w:rsidRPr="00831624" w14:paraId="466DFF16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7A0C71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3C21D1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EA35C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Несгруппированные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наблюдения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EE27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E21B9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4A149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05252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</w:tr>
      <w:tr w:rsidR="00E630FE" w:rsidRPr="00831624" w14:paraId="23623C58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FCD42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D1FD6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%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F3E4A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980BB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72,2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69A5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11,1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5CB9A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16,7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4BFE2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198E154E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B1C075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30FCBA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C5C9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7D6DB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33,3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A618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66,7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C6D4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A2D7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1CB9E9B0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D40F39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8FF42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45631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F63FB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F746B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FCDC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5AD6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22E76E25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46D14B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D7E13E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8EDC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Несгруппированные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наблюдения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F7A91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DB1B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3695D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F17F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7A288B0E" w14:textId="77777777" w:rsidTr="00E630FE">
        <w:trPr>
          <w:cantSplit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794E6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Кросс-проверенные</w:t>
            </w:r>
            <w:r w:rsidRPr="00831624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uk-UA"/>
              </w:rPr>
              <w:t>b</w:t>
            </w:r>
            <w:proofErr w:type="spellEnd"/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C1411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Частота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EA3B3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E613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13F8E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3FCCA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9AA7E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</w:t>
            </w:r>
          </w:p>
        </w:tc>
      </w:tr>
      <w:tr w:rsidR="00E630FE" w:rsidRPr="00831624" w14:paraId="177A0EC7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6B8A22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9ED926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FD536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74ADF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2D4F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1DC3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999F1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</w:t>
            </w:r>
          </w:p>
        </w:tc>
      </w:tr>
      <w:tr w:rsidR="00E630FE" w:rsidRPr="00831624" w14:paraId="3871CD28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95A9B5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9C4E2F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703B3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C742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1382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4730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6ECB1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</w:tr>
      <w:tr w:rsidR="00E630FE" w:rsidRPr="00831624" w14:paraId="13B3DB43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D839EC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32C3AB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%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891BA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8067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72,2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DC8F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11,1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B2B61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16,7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0089D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5CC64CE5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EF65FD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289424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C8256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F07A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33,3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E47BF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55,6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74695B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11,1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FA8B7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244A1FD6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80CB27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FE6876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FA7A2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C99E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25,0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9498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26774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75,0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A408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78BD31BA" w14:textId="77777777" w:rsidTr="00E630FE">
        <w:trPr>
          <w:cantSplit/>
        </w:trPr>
        <w:tc>
          <w:tcPr>
            <w:tcW w:w="108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AB40F56" w14:textId="070446F3" w:rsidR="00E630FE" w:rsidRPr="00831624" w:rsidRDefault="00E630FE" w:rsidP="000D190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</w:tr>
    </w:tbl>
    <w:p w14:paraId="41514C3D" w14:textId="7D87FADD" w:rsidR="00E630FE" w:rsidRPr="00831624" w:rsidRDefault="000D1903" w:rsidP="000D1903">
      <w:pPr>
        <w:autoSpaceDE w:val="0"/>
        <w:autoSpaceDN w:val="0"/>
        <w:adjustRightInd w:val="0"/>
        <w:spacing w:line="400" w:lineRule="atLeast"/>
        <w:jc w:val="both"/>
        <w:rPr>
          <w:rFonts w:ascii="Times New Roman" w:hAnsi="Times New Roman" w:cs="Times New Roman"/>
          <w:lang w:val="uk-UA"/>
        </w:rPr>
      </w:pPr>
      <w:r w:rsidRPr="00831624">
        <w:rPr>
          <w:rFonts w:ascii="Times New Roman" w:hAnsi="Times New Roman" w:cs="Times New Roman"/>
          <w:color w:val="000000"/>
          <w:lang w:val="uk-UA"/>
        </w:rPr>
        <w:t xml:space="preserve">За отриманими даними більшість (74.2%) первинних згрупованих спостережень класифіковано </w:t>
      </w:r>
      <w:r w:rsidR="000A5D9B" w:rsidRPr="00831624">
        <w:rPr>
          <w:rFonts w:ascii="Times New Roman" w:hAnsi="Times New Roman" w:cs="Times New Roman"/>
          <w:color w:val="000000"/>
          <w:lang w:val="uk-UA"/>
        </w:rPr>
        <w:t>правильно</w:t>
      </w:r>
      <w:r w:rsidRPr="00831624">
        <w:rPr>
          <w:rFonts w:ascii="Times New Roman" w:hAnsi="Times New Roman" w:cs="Times New Roman"/>
          <w:color w:val="000000"/>
          <w:lang w:val="uk-UA"/>
        </w:rPr>
        <w:t xml:space="preserve">. 67,7% перехресно-перевірених згрупованих спостережень класифіковано правильно. </w:t>
      </w:r>
    </w:p>
    <w:p w14:paraId="66E68CA9" w14:textId="01B2001D" w:rsidR="00E630FE" w:rsidRPr="00831624" w:rsidRDefault="000A5D9B" w:rsidP="000D1903">
      <w:pPr>
        <w:pStyle w:val="ListParagraph"/>
        <w:spacing w:before="120" w:after="12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31624">
        <w:rPr>
          <w:rFonts w:ascii="Times New Roman" w:hAnsi="Times New Roman" w:cs="Times New Roman"/>
          <w:sz w:val="24"/>
          <w:szCs w:val="24"/>
          <w:lang w:val="uk-UA"/>
        </w:rPr>
        <w:t>Підвищуємо</w:t>
      </w:r>
      <w:r w:rsidR="00E630FE" w:rsidRPr="00831624">
        <w:rPr>
          <w:rFonts w:ascii="Times New Roman" w:hAnsi="Times New Roman" w:cs="Times New Roman"/>
          <w:sz w:val="24"/>
          <w:szCs w:val="24"/>
          <w:lang w:val="uk-UA"/>
        </w:rPr>
        <w:t xml:space="preserve"> відсоток правильно класифікованих спостережень понижуючи </w:t>
      </w:r>
      <w:proofErr w:type="spellStart"/>
      <w:r w:rsidR="00E630FE" w:rsidRPr="00831624">
        <w:rPr>
          <w:rFonts w:ascii="Times New Roman" w:hAnsi="Times New Roman" w:cs="Times New Roman"/>
          <w:sz w:val="24"/>
          <w:szCs w:val="24"/>
          <w:lang w:val="uk-UA"/>
        </w:rPr>
        <w:t>Fвкл</w:t>
      </w:r>
      <w:proofErr w:type="spellEnd"/>
      <w:r w:rsidR="00E630FE" w:rsidRPr="00831624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="00E630FE" w:rsidRPr="00831624">
        <w:rPr>
          <w:rFonts w:ascii="Times New Roman" w:hAnsi="Times New Roman" w:cs="Times New Roman"/>
          <w:sz w:val="24"/>
          <w:szCs w:val="24"/>
          <w:lang w:val="uk-UA"/>
        </w:rPr>
        <w:t>Fвид</w:t>
      </w:r>
      <w:proofErr w:type="spellEnd"/>
      <w:r w:rsidR="00E630FE" w:rsidRPr="00831624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35AF1AB1" w14:textId="77777777" w:rsidR="00E630FE" w:rsidRPr="00831624" w:rsidRDefault="00E630FE" w:rsidP="00E630FE">
      <w:pPr>
        <w:pStyle w:val="ListParagraph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162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D0F219" wp14:editId="51C886AF">
            <wp:extent cx="4864788" cy="253428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805" t="11078"/>
                    <a:stretch/>
                  </pic:blipFill>
                  <pic:spPr bwMode="auto">
                    <a:xfrm>
                      <a:off x="0" y="0"/>
                      <a:ext cx="4889704" cy="254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FD657" w14:textId="77777777" w:rsidR="00E630FE" w:rsidRPr="00831624" w:rsidRDefault="00E630FE" w:rsidP="00E630FE">
      <w:pPr>
        <w:autoSpaceDE w:val="0"/>
        <w:autoSpaceDN w:val="0"/>
        <w:adjustRightInd w:val="0"/>
        <w:rPr>
          <w:rFonts w:ascii="Times New Roman" w:hAnsi="Times New Roman"/>
          <w:lang w:val="uk-UA"/>
        </w:rPr>
      </w:pPr>
    </w:p>
    <w:tbl>
      <w:tblPr>
        <w:tblW w:w="50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3"/>
        <w:gridCol w:w="1274"/>
        <w:gridCol w:w="1274"/>
        <w:gridCol w:w="1227"/>
      </w:tblGrid>
      <w:tr w:rsidR="00E630FE" w:rsidRPr="00831624" w14:paraId="0EB84905" w14:textId="77777777" w:rsidTr="000D1903">
        <w:trPr>
          <w:cantSplit/>
          <w:jc w:val="center"/>
        </w:trPr>
        <w:tc>
          <w:tcPr>
            <w:tcW w:w="50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E798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Коэффициенты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классифицирующей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функции</w:t>
            </w:r>
            <w:proofErr w:type="spellEnd"/>
          </w:p>
        </w:tc>
      </w:tr>
      <w:tr w:rsidR="00E630FE" w:rsidRPr="00831624" w14:paraId="437A9318" w14:textId="77777777" w:rsidTr="000D1903">
        <w:trPr>
          <w:cantSplit/>
          <w:jc w:val="center"/>
        </w:trPr>
        <w:tc>
          <w:tcPr>
            <w:tcW w:w="12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D601A8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775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30A76C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k</w:t>
            </w:r>
          </w:p>
        </w:tc>
      </w:tr>
      <w:tr w:rsidR="00E630FE" w:rsidRPr="00831624" w14:paraId="1CC84E33" w14:textId="77777777" w:rsidTr="000D1903">
        <w:trPr>
          <w:cantSplit/>
          <w:jc w:val="center"/>
        </w:trPr>
        <w:tc>
          <w:tcPr>
            <w:tcW w:w="12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69D66A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27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753710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274" w:type="dxa"/>
            <w:tcBorders>
              <w:bottom w:val="single" w:sz="16" w:space="0" w:color="000000"/>
            </w:tcBorders>
            <w:shd w:val="clear" w:color="auto" w:fill="FFFFFF"/>
          </w:tcPr>
          <w:p w14:paraId="27250A0B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22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2FF074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</w:tr>
      <w:tr w:rsidR="00E630FE" w:rsidRPr="00831624" w14:paraId="7BB77F76" w14:textId="77777777" w:rsidTr="000D1903">
        <w:trPr>
          <w:cantSplit/>
          <w:jc w:val="center"/>
        </w:trPr>
        <w:tc>
          <w:tcPr>
            <w:tcW w:w="12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6CAE9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x0</w:t>
            </w:r>
          </w:p>
        </w:tc>
        <w:tc>
          <w:tcPr>
            <w:tcW w:w="127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23732D0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-1320,692</w:t>
            </w:r>
          </w:p>
        </w:tc>
        <w:tc>
          <w:tcPr>
            <w:tcW w:w="127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49237C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-1350,920</w:t>
            </w:r>
          </w:p>
        </w:tc>
        <w:tc>
          <w:tcPr>
            <w:tcW w:w="122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72EB3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-1086,854</w:t>
            </w:r>
          </w:p>
        </w:tc>
      </w:tr>
      <w:tr w:rsidR="00E630FE" w:rsidRPr="00831624" w14:paraId="62C1E75F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A1DF2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1FBD7B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775,814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158FE99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785,995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D020D3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672,754</w:t>
            </w:r>
          </w:p>
        </w:tc>
      </w:tr>
      <w:tr w:rsidR="00E630FE" w:rsidRPr="00831624" w14:paraId="011D2A43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D6130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x7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6A50CD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542,487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04EAACB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558,915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9F1823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451,069</w:t>
            </w:r>
          </w:p>
        </w:tc>
      </w:tr>
      <w:tr w:rsidR="00E630FE" w:rsidRPr="00831624" w14:paraId="717E3716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AFB3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x10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FB56E7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180,472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3E5C851B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182,405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E6B328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154,742</w:t>
            </w:r>
          </w:p>
        </w:tc>
      </w:tr>
      <w:tr w:rsidR="00E630FE" w:rsidRPr="00831624" w14:paraId="65681D88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14434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x11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E66A1A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-58,273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3253BAB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-53,860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12DCEE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-56,700</w:t>
            </w:r>
          </w:p>
        </w:tc>
      </w:tr>
      <w:tr w:rsidR="00E630FE" w:rsidRPr="00831624" w14:paraId="72A8252A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41D68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x13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6CFD70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363,027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6E7812A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361,286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F70BA4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341,377</w:t>
            </w:r>
          </w:p>
        </w:tc>
      </w:tr>
      <w:tr w:rsidR="00E630FE" w:rsidRPr="00831624" w14:paraId="01CD13D9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A6AC8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x14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034883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1038,010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4A5B488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1235,347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AFB328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570,537</w:t>
            </w:r>
          </w:p>
        </w:tc>
      </w:tr>
      <w:tr w:rsidR="00E630FE" w:rsidRPr="00831624" w14:paraId="2B4A1110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7F19E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x16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E11F4B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-15,196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01E4C3C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-13,064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03779D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-17,769</w:t>
            </w:r>
          </w:p>
        </w:tc>
      </w:tr>
      <w:tr w:rsidR="00E630FE" w:rsidRPr="00831624" w14:paraId="1949A9B3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7D692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x19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D36FA6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47529,475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1131B62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46875,083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B25195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45035,345</w:t>
            </w:r>
          </w:p>
        </w:tc>
      </w:tr>
      <w:tr w:rsidR="00E630FE" w:rsidRPr="00831624" w14:paraId="2CF1FFE0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FFE70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lastRenderedPageBreak/>
              <w:t>x21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94E0D4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-78330,294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3260E0B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-79191,175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999D0F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-65853,201</w:t>
            </w:r>
          </w:p>
        </w:tc>
      </w:tr>
      <w:tr w:rsidR="00E630FE" w:rsidRPr="00831624" w14:paraId="04AFFE25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F2090B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x22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251CE9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-10097,321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676EC69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-10656,671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FC5DCB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-7955,506</w:t>
            </w:r>
          </w:p>
        </w:tc>
      </w:tr>
      <w:tr w:rsidR="00E630FE" w:rsidRPr="00831624" w14:paraId="291ED0BB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B5796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x24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2FE50F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115427,414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3174B53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119275,196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5592CF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94507,863</w:t>
            </w:r>
          </w:p>
        </w:tc>
      </w:tr>
      <w:tr w:rsidR="00E630FE" w:rsidRPr="00831624" w14:paraId="2ACBC236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3A56F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x27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F275B6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-30131,662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63EA938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-30841,245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92A675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-25174,697</w:t>
            </w:r>
          </w:p>
        </w:tc>
      </w:tr>
      <w:tr w:rsidR="00E630FE" w:rsidRPr="00831624" w14:paraId="7DD516FE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E6554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x35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0625F7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-2935,045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68F4DD1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-2994,157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4D300D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-2388,997</w:t>
            </w:r>
          </w:p>
        </w:tc>
      </w:tr>
      <w:tr w:rsidR="00E630FE" w:rsidRPr="00831624" w14:paraId="00EFE289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E0000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x36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66D691B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6129,615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7E65E79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5931,819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672108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5554,157</w:t>
            </w:r>
          </w:p>
        </w:tc>
      </w:tr>
      <w:tr w:rsidR="00E630FE" w:rsidRPr="00831624" w14:paraId="15F3BB1C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D241B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x45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62EE55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1894,585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6020146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1901,430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9BA950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1712,322</w:t>
            </w:r>
          </w:p>
        </w:tc>
      </w:tr>
      <w:tr w:rsidR="00E630FE" w:rsidRPr="00831624" w14:paraId="65A8B40C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5DCFE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x47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3FE9E2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-89,031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7A05021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-86,311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D2E561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-87,434</w:t>
            </w:r>
          </w:p>
        </w:tc>
      </w:tr>
      <w:tr w:rsidR="00E630FE" w:rsidRPr="00831624" w14:paraId="5722AAAF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10237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x51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A2CCC9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-387,561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33B29B1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-394,179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5F3DAE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-333,539</w:t>
            </w:r>
          </w:p>
        </w:tc>
      </w:tr>
      <w:tr w:rsidR="00E630FE" w:rsidRPr="00831624" w14:paraId="25CAC3CB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FAEDB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x53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07D6B4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368,040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068963A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370,083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FC1B85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325,710</w:t>
            </w:r>
          </w:p>
        </w:tc>
      </w:tr>
      <w:tr w:rsidR="00E630FE" w:rsidRPr="00831624" w14:paraId="07D2AD5C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C60DD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x54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F0D31A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-45,319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7836404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-44,623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44C227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-44,375</w:t>
            </w:r>
          </w:p>
        </w:tc>
      </w:tr>
      <w:tr w:rsidR="00E630FE" w:rsidRPr="00831624" w14:paraId="29B0AD30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51678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x56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5FCABD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-134,208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695900C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-129,317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67F38B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-131,746</w:t>
            </w:r>
          </w:p>
        </w:tc>
      </w:tr>
      <w:tr w:rsidR="00E630FE" w:rsidRPr="00831624" w14:paraId="36FC89B4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F0CDF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x63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619B00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-275,354</w:t>
            </w:r>
          </w:p>
        </w:tc>
        <w:tc>
          <w:tcPr>
            <w:tcW w:w="1274" w:type="dxa"/>
            <w:tcBorders>
              <w:top w:val="nil"/>
              <w:bottom w:val="nil"/>
            </w:tcBorders>
            <w:shd w:val="clear" w:color="auto" w:fill="FFFFFF"/>
          </w:tcPr>
          <w:p w14:paraId="4281F03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-281,583</w:t>
            </w:r>
          </w:p>
        </w:tc>
        <w:tc>
          <w:tcPr>
            <w:tcW w:w="122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DE8CC9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-230,157</w:t>
            </w:r>
          </w:p>
        </w:tc>
      </w:tr>
      <w:tr w:rsidR="00E630FE" w:rsidRPr="00831624" w14:paraId="55B8EDAC" w14:textId="77777777" w:rsidTr="000D1903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13B8C9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(Константа)</w:t>
            </w:r>
          </w:p>
        </w:tc>
        <w:tc>
          <w:tcPr>
            <w:tcW w:w="127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48E552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-55693,697</w:t>
            </w:r>
          </w:p>
        </w:tc>
        <w:tc>
          <w:tcPr>
            <w:tcW w:w="127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365852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-55261,426</w:t>
            </w:r>
          </w:p>
        </w:tc>
        <w:tc>
          <w:tcPr>
            <w:tcW w:w="122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8B1BD5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-48802,407</w:t>
            </w:r>
          </w:p>
        </w:tc>
      </w:tr>
      <w:tr w:rsidR="00E630FE" w:rsidRPr="00831624" w14:paraId="5B6B7E11" w14:textId="77777777" w:rsidTr="000D1903">
        <w:trPr>
          <w:cantSplit/>
          <w:jc w:val="center"/>
        </w:trPr>
        <w:tc>
          <w:tcPr>
            <w:tcW w:w="50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82B52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Линейные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дискриминантные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функции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Фишера</w:t>
            </w:r>
            <w:proofErr w:type="spellEnd"/>
          </w:p>
        </w:tc>
      </w:tr>
    </w:tbl>
    <w:p w14:paraId="45D02C2A" w14:textId="77777777" w:rsidR="00E630FE" w:rsidRPr="00831624" w:rsidRDefault="00E630FE" w:rsidP="000D1903">
      <w:pPr>
        <w:autoSpaceDE w:val="0"/>
        <w:autoSpaceDN w:val="0"/>
        <w:adjustRightInd w:val="0"/>
        <w:spacing w:line="400" w:lineRule="atLeast"/>
        <w:jc w:val="center"/>
        <w:rPr>
          <w:rFonts w:ascii="Times New Roman" w:hAnsi="Times New Roman"/>
          <w:lang w:val="uk-UA"/>
        </w:rPr>
      </w:pPr>
      <w:r w:rsidRPr="00831624">
        <w:rPr>
          <w:rFonts w:ascii="Times New Roman" w:hAnsi="Times New Roman"/>
          <w:noProof/>
          <w:lang w:val="uk-UA"/>
        </w:rPr>
        <w:drawing>
          <wp:inline distT="0" distB="0" distL="0" distR="0" wp14:anchorId="5072E4F0" wp14:editId="343BC516">
            <wp:extent cx="5414093" cy="4213973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625" t="1625"/>
                    <a:stretch/>
                  </pic:blipFill>
                  <pic:spPr bwMode="auto">
                    <a:xfrm>
                      <a:off x="0" y="0"/>
                      <a:ext cx="5453854" cy="424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B26DD" w14:textId="77777777" w:rsidR="00E630FE" w:rsidRPr="00831624" w:rsidRDefault="00E630FE" w:rsidP="00E630FE">
      <w:pPr>
        <w:autoSpaceDE w:val="0"/>
        <w:autoSpaceDN w:val="0"/>
        <w:adjustRightInd w:val="0"/>
        <w:rPr>
          <w:rFonts w:ascii="Times New Roman" w:hAnsi="Times New Roman"/>
          <w:lang w:val="uk-UA"/>
        </w:rPr>
      </w:pPr>
    </w:p>
    <w:tbl>
      <w:tblPr>
        <w:tblW w:w="10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995"/>
        <w:gridCol w:w="2529"/>
        <w:gridCol w:w="1359"/>
        <w:gridCol w:w="1359"/>
        <w:gridCol w:w="1359"/>
        <w:gridCol w:w="1042"/>
      </w:tblGrid>
      <w:tr w:rsidR="00E630FE" w:rsidRPr="00831624" w14:paraId="5385D815" w14:textId="77777777" w:rsidTr="00E630FE">
        <w:trPr>
          <w:cantSplit/>
        </w:trPr>
        <w:tc>
          <w:tcPr>
            <w:tcW w:w="108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E4EE3C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Результаты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классификации</w:t>
            </w:r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val="uk-UA"/>
              </w:rPr>
              <w:t>a,c</w:t>
            </w:r>
            <w:proofErr w:type="spellEnd"/>
          </w:p>
        </w:tc>
      </w:tr>
      <w:tr w:rsidR="00E630FE" w:rsidRPr="00831624" w14:paraId="75379E88" w14:textId="77777777" w:rsidTr="00E630FE">
        <w:trPr>
          <w:cantSplit/>
        </w:trPr>
        <w:tc>
          <w:tcPr>
            <w:tcW w:w="31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BF88B3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EC2A8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k</w:t>
            </w:r>
          </w:p>
        </w:tc>
        <w:tc>
          <w:tcPr>
            <w:tcW w:w="4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814F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Предсказанная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принадлежность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к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группе</w:t>
            </w:r>
            <w:proofErr w:type="spellEnd"/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B85F9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Итого</w:t>
            </w:r>
            <w:proofErr w:type="spellEnd"/>
          </w:p>
        </w:tc>
      </w:tr>
      <w:tr w:rsidR="00E630FE" w:rsidRPr="00831624" w14:paraId="1D3BB9D2" w14:textId="77777777" w:rsidTr="00E630FE">
        <w:trPr>
          <w:cantSplit/>
        </w:trPr>
        <w:tc>
          <w:tcPr>
            <w:tcW w:w="31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CB94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3D67D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985EA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737C4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309A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463A6A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</w:tr>
      <w:tr w:rsidR="00E630FE" w:rsidRPr="00831624" w14:paraId="3745ADCC" w14:textId="77777777" w:rsidTr="00E630FE">
        <w:trPr>
          <w:cantSplit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54617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Исходные</w:t>
            </w:r>
            <w:proofErr w:type="spellEnd"/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2AEFB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Частота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AF3C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A7114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4DBD0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9D49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E7CC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</w:t>
            </w:r>
          </w:p>
        </w:tc>
      </w:tr>
      <w:tr w:rsidR="00E630FE" w:rsidRPr="00831624" w14:paraId="76140AEF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292AE1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5E9CF4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B824B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565C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E99A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A4A9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ECDE2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</w:t>
            </w:r>
          </w:p>
        </w:tc>
      </w:tr>
      <w:tr w:rsidR="00E630FE" w:rsidRPr="00831624" w14:paraId="5A48261C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F46191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4FE380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D767A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B0A72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090DB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0B03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56D2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</w:tr>
      <w:tr w:rsidR="00E630FE" w:rsidRPr="00831624" w14:paraId="633E9056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EAF6F0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1004D7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969A0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Несгруппированные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наблюдения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9FC40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2F1C7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63499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09CE5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</w:tr>
      <w:tr w:rsidR="00E630FE" w:rsidRPr="00831624" w14:paraId="6C1B4C32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34292D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1C9FC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%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2B707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8540EB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8551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5CF9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8B09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3AFAB9B7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714F8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FC6335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76BE7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6EA9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2CEF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9ABC5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380A9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509784BA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B3752E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A32C11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DE778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9C000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B92CA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22FE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362F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1279E07C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CBB0DB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4CA0DF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C4404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Несгруппированные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наблюдения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E30FF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E8D36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2A0E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3CE9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24AD4A7B" w14:textId="77777777" w:rsidTr="00E630FE">
        <w:trPr>
          <w:cantSplit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A5B62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Кросс-проверенные</w:t>
            </w:r>
            <w:r w:rsidRPr="00831624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uk-UA"/>
              </w:rPr>
              <w:t>b</w:t>
            </w:r>
            <w:proofErr w:type="spellEnd"/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4A16D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Частота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5A143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53B1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9EB4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2F207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4BF97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</w:t>
            </w:r>
          </w:p>
        </w:tc>
      </w:tr>
      <w:tr w:rsidR="00E630FE" w:rsidRPr="00831624" w14:paraId="4871F5DA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0F0FC6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DCF686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EA331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7E7D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45995E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96D7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9183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</w:t>
            </w:r>
          </w:p>
        </w:tc>
      </w:tr>
      <w:tr w:rsidR="00E630FE" w:rsidRPr="00831624" w14:paraId="33FB659D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F1952B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F47ED2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B1FCDB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3E2AB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FA4B96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27270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5D0E53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</w:tr>
      <w:tr w:rsidR="00E630FE" w:rsidRPr="00831624" w14:paraId="6AEC2FE4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75FB3F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34771B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%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CA0AC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BF7BD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72,2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BF524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27,8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813B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C8F85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084E43B2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F63B90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57AEFF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E1428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145DA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22,2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A180C2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77,8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54DAC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1185FF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E630FE" w:rsidRPr="00831624" w14:paraId="014BD891" w14:textId="77777777" w:rsidTr="00E630FE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87BA66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06BC20" w14:textId="77777777" w:rsidR="00E630FE" w:rsidRPr="00831624" w:rsidRDefault="00E630FE" w:rsidP="00E630F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6BEA58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0A203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81B2C5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40789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91E6B1" w14:textId="77777777" w:rsidR="00E630FE" w:rsidRPr="00831624" w:rsidRDefault="00E630FE" w:rsidP="00E630F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</w:tbl>
    <w:p w14:paraId="21E16F98" w14:textId="21AE1312" w:rsidR="00E630FE" w:rsidRPr="00831624" w:rsidRDefault="00E630FE" w:rsidP="00902E2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</w:p>
    <w:p w14:paraId="08D50587" w14:textId="1B96C04A" w:rsidR="000D1903" w:rsidRPr="00831624" w:rsidRDefault="000D1903" w:rsidP="000A5D9B">
      <w:pPr>
        <w:spacing w:line="360" w:lineRule="auto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Тепер усі 100,0% вихідних згрупованих спостережень класифіковано правильно.</w:t>
      </w:r>
    </w:p>
    <w:p w14:paraId="2E1E6D03" w14:textId="424D1697" w:rsidR="000D1903" w:rsidRPr="00831624" w:rsidRDefault="000D1903" w:rsidP="000A5D9B">
      <w:pPr>
        <w:spacing w:line="360" w:lineRule="auto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77,4% перехресно-перевірених згрупованих спостережень класифіковано правильно.</w:t>
      </w:r>
    </w:p>
    <w:p w14:paraId="22687A6C" w14:textId="77777777" w:rsidR="000A5D9B" w:rsidRPr="00831624" w:rsidRDefault="000A5D9B" w:rsidP="000A5D9B">
      <w:pPr>
        <w:spacing w:line="360" w:lineRule="auto"/>
        <w:rPr>
          <w:rFonts w:ascii="Times New Roman" w:eastAsia="Times New Roman" w:hAnsi="Times New Roman" w:cs="Times New Roman"/>
          <w:color w:val="000000"/>
          <w:lang w:val="uk-UA" w:eastAsia="en-GB"/>
        </w:rPr>
      </w:pPr>
    </w:p>
    <w:p w14:paraId="4D4C9F1C" w14:textId="77E1CF80" w:rsidR="000D1903" w:rsidRPr="00831624" w:rsidRDefault="000D1903" w:rsidP="000A5D9B">
      <w:pPr>
        <w:spacing w:line="360" w:lineRule="auto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 xml:space="preserve">Добавимо обернені 1/х змінні – тобто розширимо </w:t>
      </w:r>
      <w:r w:rsidR="000A5D9B"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поле узагальнених змінних.</w:t>
      </w:r>
    </w:p>
    <w:p w14:paraId="76790496" w14:textId="77777777" w:rsidR="000A5D9B" w:rsidRPr="00831624" w:rsidRDefault="000A5D9B" w:rsidP="000A5D9B">
      <w:pPr>
        <w:pStyle w:val="ListParagraph"/>
        <w:spacing w:before="120" w:after="120" w:line="240" w:lineRule="auto"/>
        <w:ind w:left="0" w:firstLine="720"/>
        <w:contextualSpacing w:val="0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31624">
        <w:rPr>
          <w:rFonts w:ascii="Times New Roman" w:hAnsi="Times New Roman" w:cs="Times New Roman"/>
          <w:i/>
          <w:noProof/>
          <w:sz w:val="28"/>
          <w:szCs w:val="28"/>
          <w:lang w:val="uk-UA"/>
        </w:rPr>
        <w:drawing>
          <wp:inline distT="0" distB="0" distL="0" distR="0" wp14:anchorId="0FB1E50E" wp14:editId="30CC4042">
            <wp:extent cx="5199200" cy="2335586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10985"/>
                    <a:stretch/>
                  </pic:blipFill>
                  <pic:spPr bwMode="auto">
                    <a:xfrm>
                      <a:off x="0" y="0"/>
                      <a:ext cx="5223694" cy="234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1E94D" w14:textId="77777777" w:rsidR="000A5D9B" w:rsidRPr="00831624" w:rsidRDefault="000A5D9B" w:rsidP="000A5D9B">
      <w:pPr>
        <w:autoSpaceDE w:val="0"/>
        <w:autoSpaceDN w:val="0"/>
        <w:adjustRightInd w:val="0"/>
        <w:jc w:val="center"/>
        <w:rPr>
          <w:rFonts w:ascii="Times New Roman" w:hAnsi="Times New Roman"/>
          <w:lang w:val="uk-UA"/>
        </w:rPr>
      </w:pPr>
    </w:p>
    <w:tbl>
      <w:tblPr>
        <w:tblW w:w="44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3"/>
        <w:gridCol w:w="1061"/>
        <w:gridCol w:w="1061"/>
        <w:gridCol w:w="1061"/>
      </w:tblGrid>
      <w:tr w:rsidR="000A5D9B" w:rsidRPr="00831624" w14:paraId="7EC5785F" w14:textId="77777777" w:rsidTr="000A5D9B">
        <w:trPr>
          <w:cantSplit/>
          <w:jc w:val="center"/>
        </w:trPr>
        <w:tc>
          <w:tcPr>
            <w:tcW w:w="44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FFDB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Коэффициенты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классифицирующей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функции</w:t>
            </w:r>
            <w:proofErr w:type="spellEnd"/>
          </w:p>
        </w:tc>
      </w:tr>
      <w:tr w:rsidR="000A5D9B" w:rsidRPr="00831624" w14:paraId="453D8DD8" w14:textId="77777777" w:rsidTr="000A5D9B">
        <w:trPr>
          <w:cantSplit/>
          <w:jc w:val="center"/>
        </w:trPr>
        <w:tc>
          <w:tcPr>
            <w:tcW w:w="12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A7D05D" w14:textId="77777777" w:rsidR="000A5D9B" w:rsidRPr="00831624" w:rsidRDefault="000A5D9B" w:rsidP="000A5D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18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8F189B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k</w:t>
            </w:r>
          </w:p>
        </w:tc>
      </w:tr>
      <w:tr w:rsidR="000A5D9B" w:rsidRPr="00831624" w14:paraId="76C6EF03" w14:textId="77777777" w:rsidTr="000A5D9B">
        <w:trPr>
          <w:cantSplit/>
          <w:jc w:val="center"/>
        </w:trPr>
        <w:tc>
          <w:tcPr>
            <w:tcW w:w="12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577792C" w14:textId="77777777" w:rsidR="000A5D9B" w:rsidRPr="00831624" w:rsidRDefault="000A5D9B" w:rsidP="000A5D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06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37087C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060" w:type="dxa"/>
            <w:tcBorders>
              <w:bottom w:val="single" w:sz="16" w:space="0" w:color="000000"/>
            </w:tcBorders>
            <w:shd w:val="clear" w:color="auto" w:fill="FFFFFF"/>
          </w:tcPr>
          <w:p w14:paraId="7F16456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06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4720F7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</w:tr>
      <w:tr w:rsidR="000A5D9B" w:rsidRPr="00831624" w14:paraId="12E9B114" w14:textId="77777777" w:rsidTr="000A5D9B">
        <w:trPr>
          <w:cantSplit/>
          <w:jc w:val="center"/>
        </w:trPr>
        <w:tc>
          <w:tcPr>
            <w:tcW w:w="127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CC303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x35</w:t>
            </w:r>
          </w:p>
        </w:tc>
        <w:tc>
          <w:tcPr>
            <w:tcW w:w="106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5C61831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-,755</w:t>
            </w:r>
          </w:p>
        </w:tc>
        <w:tc>
          <w:tcPr>
            <w:tcW w:w="106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3EE170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,680</w:t>
            </w:r>
          </w:p>
        </w:tc>
        <w:tc>
          <w:tcPr>
            <w:tcW w:w="106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F5C73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-,680</w:t>
            </w:r>
          </w:p>
        </w:tc>
      </w:tr>
      <w:tr w:rsidR="000A5D9B" w:rsidRPr="00831624" w14:paraId="21C98F0E" w14:textId="77777777" w:rsidTr="000A5D9B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3B030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x49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4F0680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50,555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</w:tcPr>
          <w:p w14:paraId="05D2D23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46,961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3D8733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55,372</w:t>
            </w:r>
          </w:p>
        </w:tc>
      </w:tr>
      <w:tr w:rsidR="000A5D9B" w:rsidRPr="00831624" w14:paraId="1837295F" w14:textId="77777777" w:rsidTr="000A5D9B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81BFC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x123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8A7689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1955,957</w:t>
            </w:r>
          </w:p>
        </w:tc>
        <w:tc>
          <w:tcPr>
            <w:tcW w:w="1060" w:type="dxa"/>
            <w:tcBorders>
              <w:top w:val="nil"/>
              <w:bottom w:val="nil"/>
            </w:tcBorders>
            <w:shd w:val="clear" w:color="auto" w:fill="FFFFFF"/>
          </w:tcPr>
          <w:p w14:paraId="3964829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1814,592</w:t>
            </w:r>
          </w:p>
        </w:tc>
        <w:tc>
          <w:tcPr>
            <w:tcW w:w="106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FF36A0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2289,048</w:t>
            </w:r>
          </w:p>
        </w:tc>
      </w:tr>
      <w:tr w:rsidR="000A5D9B" w:rsidRPr="00831624" w14:paraId="75F9C369" w14:textId="77777777" w:rsidTr="000A5D9B">
        <w:trPr>
          <w:cantSplit/>
          <w:jc w:val="center"/>
        </w:trPr>
        <w:tc>
          <w:tcPr>
            <w:tcW w:w="127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73AD60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(Константа)</w:t>
            </w:r>
          </w:p>
        </w:tc>
        <w:tc>
          <w:tcPr>
            <w:tcW w:w="106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731FDC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-116,542</w:t>
            </w:r>
          </w:p>
        </w:tc>
        <w:tc>
          <w:tcPr>
            <w:tcW w:w="106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3E15AF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-104,251</w:t>
            </w:r>
          </w:p>
        </w:tc>
        <w:tc>
          <w:tcPr>
            <w:tcW w:w="106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76C6F6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-144,852</w:t>
            </w:r>
          </w:p>
        </w:tc>
      </w:tr>
      <w:tr w:rsidR="000A5D9B" w:rsidRPr="00831624" w14:paraId="3C32E71E" w14:textId="77777777" w:rsidTr="000A5D9B">
        <w:trPr>
          <w:cantSplit/>
          <w:jc w:val="center"/>
        </w:trPr>
        <w:tc>
          <w:tcPr>
            <w:tcW w:w="44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CA97E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lastRenderedPageBreak/>
              <w:t>Линейные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дискриминантные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функции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Фишера</w:t>
            </w:r>
            <w:proofErr w:type="spellEnd"/>
          </w:p>
        </w:tc>
      </w:tr>
    </w:tbl>
    <w:p w14:paraId="07D92E16" w14:textId="77777777" w:rsidR="000A5D9B" w:rsidRPr="00831624" w:rsidRDefault="000A5D9B" w:rsidP="000A5D9B">
      <w:pPr>
        <w:autoSpaceDE w:val="0"/>
        <w:autoSpaceDN w:val="0"/>
        <w:adjustRightInd w:val="0"/>
        <w:jc w:val="center"/>
        <w:rPr>
          <w:rFonts w:ascii="Times New Roman" w:hAnsi="Times New Roman"/>
          <w:lang w:val="uk-UA"/>
        </w:rPr>
      </w:pPr>
    </w:p>
    <w:tbl>
      <w:tblPr>
        <w:tblW w:w="275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009"/>
        <w:gridCol w:w="1009"/>
      </w:tblGrid>
      <w:tr w:rsidR="000A5D9B" w:rsidRPr="00831624" w14:paraId="23F2BADE" w14:textId="77777777" w:rsidTr="000A5D9B">
        <w:trPr>
          <w:cantSplit/>
          <w:jc w:val="center"/>
        </w:trPr>
        <w:tc>
          <w:tcPr>
            <w:tcW w:w="2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9C0B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Нормированные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коэффициенты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канонической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дискриминантной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функции</w:t>
            </w:r>
            <w:proofErr w:type="spellEnd"/>
          </w:p>
        </w:tc>
      </w:tr>
      <w:tr w:rsidR="000A5D9B" w:rsidRPr="00831624" w14:paraId="7B42EF03" w14:textId="77777777" w:rsidTr="000A5D9B">
        <w:trPr>
          <w:cantSplit/>
          <w:jc w:val="center"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F7ABB1" w14:textId="77777777" w:rsidR="000A5D9B" w:rsidRPr="00831624" w:rsidRDefault="000A5D9B" w:rsidP="000A5D9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01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582855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Функция</w:t>
            </w:r>
            <w:proofErr w:type="spellEnd"/>
          </w:p>
        </w:tc>
      </w:tr>
      <w:tr w:rsidR="000A5D9B" w:rsidRPr="00831624" w14:paraId="5429CAB7" w14:textId="77777777" w:rsidTr="000A5D9B">
        <w:trPr>
          <w:cantSplit/>
          <w:jc w:val="center"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D84910" w14:textId="77777777" w:rsidR="000A5D9B" w:rsidRPr="00831624" w:rsidRDefault="000A5D9B" w:rsidP="000A5D9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177D82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  <w:tc>
          <w:tcPr>
            <w:tcW w:w="10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DAB6AB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</w:t>
            </w:r>
          </w:p>
        </w:tc>
      </w:tr>
      <w:tr w:rsidR="000A5D9B" w:rsidRPr="00831624" w14:paraId="5D64C373" w14:textId="77777777" w:rsidTr="000A5D9B">
        <w:trPr>
          <w:cantSplit/>
          <w:jc w:val="center"/>
        </w:trPr>
        <w:tc>
          <w:tcPr>
            <w:tcW w:w="73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52BF5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x35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1B829BC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-,566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9E3BB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,796</w:t>
            </w:r>
          </w:p>
        </w:tc>
      </w:tr>
      <w:tr w:rsidR="000A5D9B" w:rsidRPr="00831624" w14:paraId="3EC7B978" w14:textId="77777777" w:rsidTr="000A5D9B">
        <w:trPr>
          <w:cantSplit/>
          <w:jc w:val="center"/>
        </w:trPr>
        <w:tc>
          <w:tcPr>
            <w:tcW w:w="73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AAFDF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x49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3DF1D1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,823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16AF1B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,152</w:t>
            </w:r>
          </w:p>
        </w:tc>
      </w:tr>
      <w:tr w:rsidR="000A5D9B" w:rsidRPr="00831624" w14:paraId="1BFB9458" w14:textId="77777777" w:rsidTr="000A5D9B">
        <w:trPr>
          <w:cantSplit/>
          <w:jc w:val="center"/>
        </w:trPr>
        <w:tc>
          <w:tcPr>
            <w:tcW w:w="73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F230F1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x123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F064DF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,758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FEA563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,480</w:t>
            </w:r>
          </w:p>
        </w:tc>
      </w:tr>
    </w:tbl>
    <w:p w14:paraId="1D76A533" w14:textId="77777777" w:rsidR="000A5D9B" w:rsidRPr="00831624" w:rsidRDefault="000A5D9B" w:rsidP="000A5D9B">
      <w:pPr>
        <w:autoSpaceDE w:val="0"/>
        <w:autoSpaceDN w:val="0"/>
        <w:adjustRightInd w:val="0"/>
        <w:jc w:val="center"/>
        <w:rPr>
          <w:rFonts w:ascii="Times New Roman" w:hAnsi="Times New Roman"/>
          <w:lang w:val="uk-UA"/>
        </w:rPr>
      </w:pPr>
      <w:r w:rsidRPr="00831624">
        <w:rPr>
          <w:rFonts w:ascii="Times New Roman" w:hAnsi="Times New Roman"/>
          <w:noProof/>
          <w:lang w:val="uk-UA"/>
        </w:rPr>
        <w:drawing>
          <wp:inline distT="0" distB="0" distL="0" distR="0" wp14:anchorId="23B983CF" wp14:editId="4AEDFBBD">
            <wp:extent cx="4681330" cy="4025298"/>
            <wp:effectExtent l="0" t="0" r="508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13829" cy="405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55F7" w14:textId="77777777" w:rsidR="000A5D9B" w:rsidRPr="00831624" w:rsidRDefault="000A5D9B" w:rsidP="000A5D9B">
      <w:pPr>
        <w:autoSpaceDE w:val="0"/>
        <w:autoSpaceDN w:val="0"/>
        <w:adjustRightInd w:val="0"/>
        <w:rPr>
          <w:rFonts w:ascii="Times New Roman" w:hAnsi="Times New Roman"/>
          <w:lang w:val="uk-UA"/>
        </w:rPr>
      </w:pPr>
    </w:p>
    <w:p w14:paraId="4D6AC6A9" w14:textId="77777777" w:rsidR="000A5D9B" w:rsidRPr="00831624" w:rsidRDefault="000A5D9B" w:rsidP="000A5D9B">
      <w:pPr>
        <w:autoSpaceDE w:val="0"/>
        <w:autoSpaceDN w:val="0"/>
        <w:adjustRightInd w:val="0"/>
        <w:rPr>
          <w:rFonts w:ascii="Times New Roman" w:hAnsi="Times New Roman"/>
          <w:lang w:val="uk-UA"/>
        </w:rPr>
      </w:pPr>
    </w:p>
    <w:tbl>
      <w:tblPr>
        <w:tblW w:w="10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995"/>
        <w:gridCol w:w="2529"/>
        <w:gridCol w:w="1359"/>
        <w:gridCol w:w="1359"/>
        <w:gridCol w:w="1359"/>
        <w:gridCol w:w="1042"/>
      </w:tblGrid>
      <w:tr w:rsidR="000A5D9B" w:rsidRPr="00831624" w14:paraId="7BFB8391" w14:textId="77777777" w:rsidTr="000A5D9B">
        <w:trPr>
          <w:cantSplit/>
        </w:trPr>
        <w:tc>
          <w:tcPr>
            <w:tcW w:w="108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4542AD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Результаты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классификации</w:t>
            </w:r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val="uk-UA"/>
              </w:rPr>
              <w:t>a,c</w:t>
            </w:r>
            <w:proofErr w:type="spellEnd"/>
          </w:p>
        </w:tc>
      </w:tr>
      <w:tr w:rsidR="000A5D9B" w:rsidRPr="00831624" w14:paraId="66C54B53" w14:textId="77777777" w:rsidTr="000A5D9B">
        <w:trPr>
          <w:cantSplit/>
        </w:trPr>
        <w:tc>
          <w:tcPr>
            <w:tcW w:w="31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3443D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8DCE0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k</w:t>
            </w:r>
          </w:p>
        </w:tc>
        <w:tc>
          <w:tcPr>
            <w:tcW w:w="4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58B6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Предсказанная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принадлежность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к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группе</w:t>
            </w:r>
            <w:proofErr w:type="spellEnd"/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0E1D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Итого</w:t>
            </w:r>
            <w:proofErr w:type="spellEnd"/>
          </w:p>
        </w:tc>
      </w:tr>
      <w:tr w:rsidR="000A5D9B" w:rsidRPr="00831624" w14:paraId="73ABE1C3" w14:textId="77777777" w:rsidTr="000A5D9B">
        <w:trPr>
          <w:cantSplit/>
        </w:trPr>
        <w:tc>
          <w:tcPr>
            <w:tcW w:w="31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94FB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B3542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46D0C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5790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FF31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DE212F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</w:tr>
      <w:tr w:rsidR="000A5D9B" w:rsidRPr="00831624" w14:paraId="63617D24" w14:textId="77777777" w:rsidTr="000A5D9B">
        <w:trPr>
          <w:cantSplit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00DFF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Исходные</w:t>
            </w:r>
            <w:proofErr w:type="spellEnd"/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9BDBD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Частота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4CD4C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8B360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A36CD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92B7C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191C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</w:t>
            </w:r>
          </w:p>
        </w:tc>
      </w:tr>
      <w:tr w:rsidR="000A5D9B" w:rsidRPr="00831624" w14:paraId="1B82E441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0ABABA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AA3394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89B5F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15BE1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A1C2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87971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BC50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</w:t>
            </w:r>
          </w:p>
        </w:tc>
      </w:tr>
      <w:tr w:rsidR="000A5D9B" w:rsidRPr="00831624" w14:paraId="100B40BA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7B605E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2CBCF5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59CF6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7934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5A600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23378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15EBF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</w:tr>
      <w:tr w:rsidR="000A5D9B" w:rsidRPr="00831624" w14:paraId="54110DC6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BED4B2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F28230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7936E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Несгруппированные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наблюдения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3B9F4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5AF19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F3E70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F3E7D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</w:tr>
      <w:tr w:rsidR="000A5D9B" w:rsidRPr="00831624" w14:paraId="7297BDF3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4A3E65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487DE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%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12351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BCC7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72,2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2E9BB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11,1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176ED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16,7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0478B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350A7DCB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EF954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8FF4A4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A90B5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5320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22,2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FCB7B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77,8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1CA4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96F2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6AA0DFB0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889EEC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45BD32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77EB9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53A0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DFC6E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DF6EA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3EBF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1AAC3A1F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B2452B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14617B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C83D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Несгруппированные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наблюдения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8BFA3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A377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FA2C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3B8F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2B365F71" w14:textId="77777777" w:rsidTr="000A5D9B">
        <w:trPr>
          <w:cantSplit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3E6EE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Кросс-проверенные</w:t>
            </w:r>
            <w:r w:rsidRPr="00831624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uk-UA"/>
              </w:rPr>
              <w:t>b</w:t>
            </w:r>
            <w:proofErr w:type="spellEnd"/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329F1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Частота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0E0E2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184A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8A9AA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C34C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62ED4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</w:t>
            </w:r>
          </w:p>
        </w:tc>
      </w:tr>
      <w:tr w:rsidR="000A5D9B" w:rsidRPr="00831624" w14:paraId="5AAEE27D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F83BEE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1FF70C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55C2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E1BD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FCE3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7FC0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EBD09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</w:t>
            </w:r>
          </w:p>
        </w:tc>
      </w:tr>
      <w:tr w:rsidR="000A5D9B" w:rsidRPr="00831624" w14:paraId="6772DB52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33ABF5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58819D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7132F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BBF5E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D6960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45AFC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64CF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</w:tr>
      <w:tr w:rsidR="000A5D9B" w:rsidRPr="00831624" w14:paraId="5F97943B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54B8D9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44316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%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28FF3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D3819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72,2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EBEC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11,1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9414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16,7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9A96C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1D520589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1E74E6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7770C0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2D3D6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98A4F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33,3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D020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55,6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2A04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11,1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B9B5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00A113F4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AB1875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D6297B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02199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9CA1C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25,0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6322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F794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75,0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C9AF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62519249" w14:textId="77777777" w:rsidTr="000A5D9B">
        <w:trPr>
          <w:cantSplit/>
        </w:trPr>
        <w:tc>
          <w:tcPr>
            <w:tcW w:w="108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E87298B" w14:textId="1D24EAF6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831624">
              <w:rPr>
                <w:rFonts w:ascii="Times New Roman" w:hAnsi="Times New Roman" w:cs="Times New Roman"/>
                <w:color w:val="000000"/>
                <w:lang w:val="uk-UA"/>
              </w:rPr>
              <w:t>Тепер 77,4% вихідних згрупованих спостережень класифіковано правильно та 67,7% перехресно-перевірених згрупованих спостережень класифіковано правильно.</w:t>
            </w:r>
          </w:p>
        </w:tc>
      </w:tr>
    </w:tbl>
    <w:p w14:paraId="2B29C63E" w14:textId="5B271049" w:rsidR="000A5D9B" w:rsidRPr="00831624" w:rsidRDefault="000A5D9B" w:rsidP="000A5D9B">
      <w:pPr>
        <w:autoSpaceDE w:val="0"/>
        <w:autoSpaceDN w:val="0"/>
        <w:adjustRightInd w:val="0"/>
        <w:spacing w:line="400" w:lineRule="atLeast"/>
        <w:rPr>
          <w:rFonts w:ascii="Times New Roman" w:hAnsi="Times New Roman"/>
          <w:lang w:val="uk-UA"/>
        </w:rPr>
      </w:pPr>
      <w:r w:rsidRPr="00831624">
        <w:rPr>
          <w:rFonts w:ascii="Times New Roman" w:hAnsi="Times New Roman"/>
          <w:lang w:val="uk-UA"/>
        </w:rPr>
        <w:t xml:space="preserve">Будемо понижати значення F, для збільшення кількості класифікованих спостережень. </w:t>
      </w:r>
    </w:p>
    <w:p w14:paraId="7CA71009" w14:textId="77777777" w:rsidR="000A5D9B" w:rsidRPr="00831624" w:rsidRDefault="000A5D9B" w:rsidP="000A5D9B">
      <w:pPr>
        <w:autoSpaceDE w:val="0"/>
        <w:autoSpaceDN w:val="0"/>
        <w:adjustRightInd w:val="0"/>
        <w:rPr>
          <w:rFonts w:ascii="Times New Roman" w:hAnsi="Times New Roman"/>
          <w:lang w:val="uk-UA"/>
        </w:rPr>
      </w:pPr>
    </w:p>
    <w:p w14:paraId="301F2F78" w14:textId="77777777" w:rsidR="000A5D9B" w:rsidRPr="00831624" w:rsidRDefault="000A5D9B" w:rsidP="000A5D9B">
      <w:pPr>
        <w:autoSpaceDE w:val="0"/>
        <w:autoSpaceDN w:val="0"/>
        <w:adjustRightInd w:val="0"/>
        <w:spacing w:line="400" w:lineRule="atLeast"/>
        <w:jc w:val="center"/>
        <w:rPr>
          <w:rFonts w:ascii="Times New Roman" w:hAnsi="Times New Roman"/>
          <w:lang w:val="uk-UA"/>
        </w:rPr>
      </w:pPr>
      <w:r w:rsidRPr="00831624">
        <w:rPr>
          <w:rFonts w:ascii="Times New Roman" w:hAnsi="Times New Roman"/>
          <w:noProof/>
          <w:lang w:val="uk-UA"/>
        </w:rPr>
        <w:drawing>
          <wp:inline distT="0" distB="0" distL="0" distR="0" wp14:anchorId="38583EC5" wp14:editId="581F89D6">
            <wp:extent cx="4830229" cy="250466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0786"/>
                    <a:stretch/>
                  </pic:blipFill>
                  <pic:spPr bwMode="auto">
                    <a:xfrm>
                      <a:off x="0" y="0"/>
                      <a:ext cx="4892589" cy="2536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425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"/>
        <w:gridCol w:w="1824"/>
        <w:gridCol w:w="1701"/>
      </w:tblGrid>
      <w:tr w:rsidR="000A5D9B" w:rsidRPr="00831624" w14:paraId="64356900" w14:textId="77777777" w:rsidTr="000A5D9B">
        <w:trPr>
          <w:cantSplit/>
          <w:jc w:val="center"/>
        </w:trPr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CCE5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Нормированные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коэффициенты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канонической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дискриминантной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функции</w:t>
            </w:r>
            <w:proofErr w:type="spellEnd"/>
          </w:p>
        </w:tc>
      </w:tr>
      <w:tr w:rsidR="000A5D9B" w:rsidRPr="00831624" w14:paraId="5C7DF5E8" w14:textId="77777777" w:rsidTr="000A5D9B">
        <w:trPr>
          <w:cantSplit/>
          <w:jc w:val="center"/>
        </w:trPr>
        <w:tc>
          <w:tcPr>
            <w:tcW w:w="72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00A0D13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525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CA4773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Функция</w:t>
            </w:r>
            <w:proofErr w:type="spellEnd"/>
          </w:p>
        </w:tc>
      </w:tr>
      <w:tr w:rsidR="000A5D9B" w:rsidRPr="00831624" w14:paraId="4EF53897" w14:textId="77777777" w:rsidTr="000A5D9B">
        <w:trPr>
          <w:cantSplit/>
          <w:jc w:val="center"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4FB453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8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7C5B55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  <w:tc>
          <w:tcPr>
            <w:tcW w:w="170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6CA6E4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</w:t>
            </w:r>
          </w:p>
        </w:tc>
      </w:tr>
      <w:tr w:rsidR="000A5D9B" w:rsidRPr="00831624" w14:paraId="69B34563" w14:textId="77777777" w:rsidTr="000A5D9B">
        <w:trPr>
          <w:cantSplit/>
          <w:jc w:val="center"/>
        </w:trPr>
        <w:tc>
          <w:tcPr>
            <w:tcW w:w="72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88C58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</w:t>
            </w:r>
          </w:p>
        </w:tc>
        <w:tc>
          <w:tcPr>
            <w:tcW w:w="18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0A0DDF1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10,183</w:t>
            </w:r>
          </w:p>
        </w:tc>
        <w:tc>
          <w:tcPr>
            <w:tcW w:w="170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3497E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1,139</w:t>
            </w:r>
          </w:p>
        </w:tc>
      </w:tr>
      <w:tr w:rsidR="000A5D9B" w:rsidRPr="00831624" w14:paraId="4E67818A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79DF1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x4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76FBC4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-3,005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496207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-1,325</w:t>
            </w:r>
          </w:p>
        </w:tc>
      </w:tr>
      <w:tr w:rsidR="000A5D9B" w:rsidRPr="00831624" w14:paraId="312F34FB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E179F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x15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C1051E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14,795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9237AE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,598</w:t>
            </w:r>
          </w:p>
        </w:tc>
      </w:tr>
      <w:tr w:rsidR="000A5D9B" w:rsidRPr="00831624" w14:paraId="7107F51C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10501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x16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BDD19B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-29,790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C310E8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-1,367</w:t>
            </w:r>
          </w:p>
        </w:tc>
      </w:tr>
      <w:tr w:rsidR="000A5D9B" w:rsidRPr="00831624" w14:paraId="16B44A05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5334B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x28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81A794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3,409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AAC152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-,055</w:t>
            </w:r>
          </w:p>
        </w:tc>
      </w:tr>
      <w:tr w:rsidR="000A5D9B" w:rsidRPr="00831624" w14:paraId="2CCCED0D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8854E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x29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22E909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-2,156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F6CD24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,421</w:t>
            </w:r>
          </w:p>
        </w:tc>
      </w:tr>
      <w:tr w:rsidR="000A5D9B" w:rsidRPr="00831624" w14:paraId="09A2F0F2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AEE91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x35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D30B0E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-19,582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FFF8BC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-,485</w:t>
            </w:r>
          </w:p>
        </w:tc>
      </w:tr>
      <w:tr w:rsidR="000A5D9B" w:rsidRPr="00831624" w14:paraId="404D81CF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0233A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x37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E8563C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19,823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E52247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-3,761</w:t>
            </w:r>
          </w:p>
        </w:tc>
      </w:tr>
      <w:tr w:rsidR="000A5D9B" w:rsidRPr="00831624" w14:paraId="7755CBD0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79ABD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x46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EC2B93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-2,939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F493A7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-2,508</w:t>
            </w:r>
          </w:p>
        </w:tc>
      </w:tr>
      <w:tr w:rsidR="000A5D9B" w:rsidRPr="00831624" w14:paraId="0AB3F9CD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78D4D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x51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388F8E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-1,916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8C2228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9,088</w:t>
            </w:r>
          </w:p>
        </w:tc>
      </w:tr>
      <w:tr w:rsidR="000A5D9B" w:rsidRPr="00831624" w14:paraId="0C86817A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82F60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x53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C24579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17,103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941CDF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2,159</w:t>
            </w:r>
          </w:p>
        </w:tc>
      </w:tr>
      <w:tr w:rsidR="000A5D9B" w:rsidRPr="00831624" w14:paraId="770E1C77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21E08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lastRenderedPageBreak/>
              <w:t>x56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1AEEE7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3,470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EFEFBC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-3,197</w:t>
            </w:r>
          </w:p>
        </w:tc>
      </w:tr>
      <w:tr w:rsidR="000A5D9B" w:rsidRPr="00831624" w14:paraId="7B7C30DE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67084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x71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2B4656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-9,391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DA203E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-,395</w:t>
            </w:r>
          </w:p>
        </w:tc>
      </w:tr>
      <w:tr w:rsidR="000A5D9B" w:rsidRPr="00831624" w14:paraId="7B55D206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6BBC5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x80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E25540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,595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914BAF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1,312</w:t>
            </w:r>
          </w:p>
        </w:tc>
      </w:tr>
      <w:tr w:rsidR="000A5D9B" w:rsidRPr="00831624" w14:paraId="21C995C1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671BC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x81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CA174D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9,711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90C23E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-,178</w:t>
            </w:r>
          </w:p>
        </w:tc>
      </w:tr>
      <w:tr w:rsidR="000A5D9B" w:rsidRPr="00831624" w14:paraId="197EA198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82E23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x85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12DD87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-30,419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6D5F75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,161</w:t>
            </w:r>
          </w:p>
        </w:tc>
      </w:tr>
      <w:tr w:rsidR="000A5D9B" w:rsidRPr="00831624" w14:paraId="3016DD44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0A07A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x104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DD47DC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-15,058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BEA8C5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1,118</w:t>
            </w:r>
          </w:p>
        </w:tc>
      </w:tr>
      <w:tr w:rsidR="000A5D9B" w:rsidRPr="00831624" w14:paraId="2F3F2D80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33569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x106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48EA7D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16,203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FCAB99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-4,456</w:t>
            </w:r>
          </w:p>
        </w:tc>
      </w:tr>
      <w:tr w:rsidR="000A5D9B" w:rsidRPr="00831624" w14:paraId="6356E18F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C1583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x123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561680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-2,426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4E1BE8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,381</w:t>
            </w:r>
          </w:p>
        </w:tc>
      </w:tr>
      <w:tr w:rsidR="000A5D9B" w:rsidRPr="00831624" w14:paraId="74DE99EC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1824B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x133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44513F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-,375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91BA6E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-2,676</w:t>
            </w:r>
          </w:p>
        </w:tc>
      </w:tr>
      <w:tr w:rsidR="000A5D9B" w:rsidRPr="00831624" w14:paraId="3DBF131C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C3E0C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x136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794123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14,146</w:t>
            </w:r>
          </w:p>
        </w:tc>
        <w:tc>
          <w:tcPr>
            <w:tcW w:w="170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68C41A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1,552</w:t>
            </w:r>
          </w:p>
        </w:tc>
      </w:tr>
      <w:tr w:rsidR="000A5D9B" w:rsidRPr="00831624" w14:paraId="723E73DB" w14:textId="77777777" w:rsidTr="000A5D9B">
        <w:trPr>
          <w:cantSplit/>
          <w:jc w:val="center"/>
        </w:trPr>
        <w:tc>
          <w:tcPr>
            <w:tcW w:w="72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64CED8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x137</w:t>
            </w:r>
          </w:p>
        </w:tc>
        <w:tc>
          <w:tcPr>
            <w:tcW w:w="18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041B53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8,408</w:t>
            </w:r>
          </w:p>
        </w:tc>
        <w:tc>
          <w:tcPr>
            <w:tcW w:w="170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3D15F3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6,214</w:t>
            </w:r>
          </w:p>
        </w:tc>
      </w:tr>
    </w:tbl>
    <w:p w14:paraId="60EF7F35" w14:textId="77777777" w:rsidR="000A5D9B" w:rsidRPr="00831624" w:rsidRDefault="000A5D9B" w:rsidP="000A5D9B">
      <w:pPr>
        <w:autoSpaceDE w:val="0"/>
        <w:autoSpaceDN w:val="0"/>
        <w:adjustRightInd w:val="0"/>
        <w:rPr>
          <w:rFonts w:ascii="Times New Roman" w:hAnsi="Times New Roman"/>
          <w:lang w:val="uk-UA"/>
        </w:rPr>
      </w:pPr>
    </w:p>
    <w:tbl>
      <w:tblPr>
        <w:tblW w:w="546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5"/>
        <w:gridCol w:w="1392"/>
        <w:gridCol w:w="1392"/>
        <w:gridCol w:w="1392"/>
      </w:tblGrid>
      <w:tr w:rsidR="000A5D9B" w:rsidRPr="00831624" w14:paraId="3A732801" w14:textId="77777777" w:rsidTr="000A5D9B">
        <w:trPr>
          <w:cantSplit/>
          <w:jc w:val="center"/>
        </w:trPr>
        <w:tc>
          <w:tcPr>
            <w:tcW w:w="5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00EC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Коэффициенты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классифицирующей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функции</w:t>
            </w:r>
            <w:proofErr w:type="spellEnd"/>
          </w:p>
        </w:tc>
      </w:tr>
      <w:tr w:rsidR="000A5D9B" w:rsidRPr="00831624" w14:paraId="03F0252D" w14:textId="77777777" w:rsidTr="000A5D9B">
        <w:trPr>
          <w:cantSplit/>
          <w:jc w:val="center"/>
        </w:trPr>
        <w:tc>
          <w:tcPr>
            <w:tcW w:w="128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ED28E0B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4176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1EA03A7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k</w:t>
            </w:r>
          </w:p>
        </w:tc>
      </w:tr>
      <w:tr w:rsidR="000A5D9B" w:rsidRPr="00831624" w14:paraId="360415AD" w14:textId="77777777" w:rsidTr="000A5D9B">
        <w:trPr>
          <w:cantSplit/>
          <w:jc w:val="center"/>
        </w:trPr>
        <w:tc>
          <w:tcPr>
            <w:tcW w:w="12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CEF46F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39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4840BE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92" w:type="dxa"/>
            <w:tcBorders>
              <w:bottom w:val="single" w:sz="16" w:space="0" w:color="000000"/>
            </w:tcBorders>
            <w:shd w:val="clear" w:color="auto" w:fill="FFFFFF"/>
          </w:tcPr>
          <w:p w14:paraId="68CA9FD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9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063215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</w:tr>
      <w:tr w:rsidR="000A5D9B" w:rsidRPr="00831624" w14:paraId="22E6116D" w14:textId="77777777" w:rsidTr="000A5D9B">
        <w:trPr>
          <w:cantSplit/>
          <w:jc w:val="center"/>
        </w:trPr>
        <w:tc>
          <w:tcPr>
            <w:tcW w:w="128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C0515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</w:t>
            </w:r>
          </w:p>
        </w:tc>
        <w:tc>
          <w:tcPr>
            <w:tcW w:w="139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4DFE032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-412,821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4CBA2A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-381,381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32B659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-516,152</w:t>
            </w:r>
          </w:p>
        </w:tc>
      </w:tr>
      <w:tr w:rsidR="000A5D9B" w:rsidRPr="00831624" w14:paraId="639BD9D4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3750D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x4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8247A6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334,786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6A78B3D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314,429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397DA3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429,737</w:t>
            </w:r>
          </w:p>
        </w:tc>
      </w:tr>
      <w:tr w:rsidR="000A5D9B" w:rsidRPr="00831624" w14:paraId="1B1A407E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00966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x15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A968E9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-126,575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0CE9E27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-115,556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3A2E43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-160,446</w:t>
            </w:r>
          </w:p>
        </w:tc>
      </w:tr>
      <w:tr w:rsidR="000A5D9B" w:rsidRPr="00831624" w14:paraId="2BA8D2B3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28D6D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x16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EC6273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626,975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62DAEBD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587,937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395FA1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747,578</w:t>
            </w:r>
          </w:p>
        </w:tc>
      </w:tr>
      <w:tr w:rsidR="000A5D9B" w:rsidRPr="00831624" w14:paraId="40771AC8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A7DE4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x28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1079EB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-,496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4C619B0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-,457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785BB8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-,612</w:t>
            </w:r>
          </w:p>
        </w:tc>
      </w:tr>
      <w:tr w:rsidR="000A5D9B" w:rsidRPr="00831624" w14:paraId="6236734B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4B391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x29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4DAA17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3,875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1271383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3,621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C862B4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4,510</w:t>
            </w:r>
          </w:p>
        </w:tc>
      </w:tr>
      <w:tr w:rsidR="000A5D9B" w:rsidRPr="00831624" w14:paraId="34BDC66D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F1E8C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x35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47CD12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1963,861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6371508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1789,448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D2A8F0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2492,355</w:t>
            </w:r>
          </w:p>
        </w:tc>
      </w:tr>
      <w:tr w:rsidR="000A5D9B" w:rsidRPr="00831624" w14:paraId="324E0D67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7216F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x37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6E8EE7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-255,938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3111C73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-234,506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2145D5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-309,861</w:t>
            </w:r>
          </w:p>
        </w:tc>
      </w:tr>
      <w:tr w:rsidR="000A5D9B" w:rsidRPr="00831624" w14:paraId="0493CD3E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64FBB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x46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81A5AE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314,106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261E104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307,771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A63753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368,590</w:t>
            </w:r>
          </w:p>
        </w:tc>
      </w:tr>
      <w:tr w:rsidR="000A5D9B" w:rsidRPr="00831624" w14:paraId="068F8EA0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35815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x51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0AFBAD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334,767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509F10C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326,086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153CA9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335,021</w:t>
            </w:r>
          </w:p>
        </w:tc>
      </w:tr>
      <w:tr w:rsidR="000A5D9B" w:rsidRPr="00831624" w14:paraId="0DE0FC7D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F311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x53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AEB480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-237,476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2F3835F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-221,082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A7B791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-292,106</w:t>
            </w:r>
          </w:p>
        </w:tc>
      </w:tr>
      <w:tr w:rsidR="000A5D9B" w:rsidRPr="00831624" w14:paraId="4E745F16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43036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x56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4E7596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-95,026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5A5D47A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-88,742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792312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-104,245</w:t>
            </w:r>
          </w:p>
        </w:tc>
      </w:tr>
      <w:tr w:rsidR="000A5D9B" w:rsidRPr="00831624" w14:paraId="67ABABB6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70B87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x71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C628A0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974945,097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2B55D04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896578,131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6236A2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1216208,738</w:t>
            </w:r>
          </w:p>
        </w:tc>
      </w:tr>
      <w:tr w:rsidR="000A5D9B" w:rsidRPr="00831624" w14:paraId="3AB82C0B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E74DA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x80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79A755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-737,707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6B93EEC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-755,190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53D462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-875,887</w:t>
            </w:r>
          </w:p>
        </w:tc>
      </w:tr>
      <w:tr w:rsidR="000A5D9B" w:rsidRPr="00831624" w14:paraId="1CF9177D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7E637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x81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9BB5C7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-109641,882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23D6576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-99270,077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0E504E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-139870,600</w:t>
            </w:r>
          </w:p>
        </w:tc>
      </w:tr>
      <w:tr w:rsidR="000A5D9B" w:rsidRPr="00831624" w14:paraId="1353D459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06D1A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x85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FA6CDA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1261377,176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6D2DABB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1180477,309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C221A3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1499931,075</w:t>
            </w:r>
          </w:p>
        </w:tc>
      </w:tr>
      <w:tr w:rsidR="000A5D9B" w:rsidRPr="00831624" w14:paraId="5F14C518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06083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x104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C74F99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7893,862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7E97319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7211,356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956B97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9787,500</w:t>
            </w:r>
          </w:p>
        </w:tc>
      </w:tr>
      <w:tr w:rsidR="000A5D9B" w:rsidRPr="00831624" w14:paraId="646C5600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DA078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x106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95FAFC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-275336,914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46E6D75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-250920,034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0E0A02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-332651,393</w:t>
            </w:r>
          </w:p>
        </w:tc>
      </w:tr>
      <w:tr w:rsidR="000A5D9B" w:rsidRPr="00831624" w14:paraId="72954EB2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2C1E6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x123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698596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52886,088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2DAA661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48237,902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D1A3CA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64903,877</w:t>
            </w:r>
          </w:p>
        </w:tc>
      </w:tr>
      <w:tr w:rsidR="000A5D9B" w:rsidRPr="00831624" w14:paraId="14C61211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F8EAE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x133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C57F9C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34956,483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1616360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36476,846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D23E2F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37715,175</w:t>
            </w:r>
          </w:p>
        </w:tc>
      </w:tr>
      <w:tr w:rsidR="000A5D9B" w:rsidRPr="00831624" w14:paraId="4F0FD8BD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AFD9D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x136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E44C16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-1009,946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1EBC846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-921,989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12F4FA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-1298,435</w:t>
            </w:r>
          </w:p>
        </w:tc>
      </w:tr>
      <w:tr w:rsidR="000A5D9B" w:rsidRPr="00831624" w14:paraId="149079E9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FABC6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x137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71A8AE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580346,096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2050287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600638,921</w:t>
            </w:r>
          </w:p>
        </w:tc>
        <w:tc>
          <w:tcPr>
            <w:tcW w:w="139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E2E62C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437479,468</w:t>
            </w:r>
          </w:p>
        </w:tc>
      </w:tr>
      <w:tr w:rsidR="000A5D9B" w:rsidRPr="00831624" w14:paraId="139072D6" w14:textId="77777777" w:rsidTr="000A5D9B">
        <w:trPr>
          <w:cantSplit/>
          <w:jc w:val="center"/>
        </w:trPr>
        <w:tc>
          <w:tcPr>
            <w:tcW w:w="128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A19EA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(Константа)</w:t>
            </w:r>
          </w:p>
        </w:tc>
        <w:tc>
          <w:tcPr>
            <w:tcW w:w="139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4508A0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-32297,907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0CBA66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-30913,944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FBA926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-35527,559</w:t>
            </w:r>
          </w:p>
        </w:tc>
      </w:tr>
      <w:tr w:rsidR="000A5D9B" w:rsidRPr="00831624" w14:paraId="2DBA2E10" w14:textId="77777777" w:rsidTr="000A5D9B">
        <w:trPr>
          <w:cantSplit/>
          <w:jc w:val="center"/>
        </w:trPr>
        <w:tc>
          <w:tcPr>
            <w:tcW w:w="5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922C4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Линейные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дискриминантные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функции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Фишера</w:t>
            </w:r>
            <w:proofErr w:type="spellEnd"/>
          </w:p>
        </w:tc>
      </w:tr>
    </w:tbl>
    <w:p w14:paraId="5A85D61B" w14:textId="77777777" w:rsidR="000A5D9B" w:rsidRPr="00831624" w:rsidRDefault="000A5D9B" w:rsidP="000A5D9B">
      <w:pPr>
        <w:autoSpaceDE w:val="0"/>
        <w:autoSpaceDN w:val="0"/>
        <w:adjustRightInd w:val="0"/>
        <w:spacing w:line="400" w:lineRule="atLeast"/>
        <w:rPr>
          <w:rFonts w:ascii="Times New Roman" w:hAnsi="Times New Roman"/>
          <w:lang w:val="uk-UA"/>
        </w:rPr>
      </w:pPr>
    </w:p>
    <w:p w14:paraId="5B73AFC9" w14:textId="77777777" w:rsidR="000A5D9B" w:rsidRPr="00831624" w:rsidRDefault="000A5D9B" w:rsidP="000A5D9B">
      <w:pPr>
        <w:autoSpaceDE w:val="0"/>
        <w:autoSpaceDN w:val="0"/>
        <w:adjustRightInd w:val="0"/>
        <w:jc w:val="center"/>
        <w:rPr>
          <w:rFonts w:ascii="Times New Roman" w:hAnsi="Times New Roman"/>
          <w:lang w:val="uk-UA"/>
        </w:rPr>
      </w:pPr>
      <w:r w:rsidRPr="00831624">
        <w:rPr>
          <w:rFonts w:ascii="Times New Roman" w:hAnsi="Times New Roman"/>
          <w:noProof/>
          <w:lang w:val="uk-UA"/>
        </w:rPr>
        <w:lastRenderedPageBreak/>
        <w:drawing>
          <wp:inline distT="0" distB="0" distL="0" distR="0" wp14:anchorId="65485F61" wp14:editId="3494FB42">
            <wp:extent cx="6162261" cy="492665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209" cy="494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995"/>
        <w:gridCol w:w="2529"/>
        <w:gridCol w:w="1359"/>
        <w:gridCol w:w="1359"/>
        <w:gridCol w:w="1359"/>
        <w:gridCol w:w="1042"/>
      </w:tblGrid>
      <w:tr w:rsidR="000A5D9B" w:rsidRPr="00831624" w14:paraId="22DA9A80" w14:textId="77777777" w:rsidTr="000A5D9B">
        <w:trPr>
          <w:cantSplit/>
        </w:trPr>
        <w:tc>
          <w:tcPr>
            <w:tcW w:w="108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2B940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Результаты</w:t>
            </w:r>
            <w:proofErr w:type="spellEnd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uk-UA"/>
              </w:rPr>
              <w:t>классификации</w:t>
            </w:r>
            <w:r w:rsidRPr="0083162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  <w:lang w:val="uk-UA"/>
              </w:rPr>
              <w:t>a,c</w:t>
            </w:r>
            <w:proofErr w:type="spellEnd"/>
          </w:p>
        </w:tc>
      </w:tr>
      <w:tr w:rsidR="000A5D9B" w:rsidRPr="00831624" w14:paraId="6C14687F" w14:textId="77777777" w:rsidTr="000A5D9B">
        <w:trPr>
          <w:cantSplit/>
        </w:trPr>
        <w:tc>
          <w:tcPr>
            <w:tcW w:w="31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65DEB1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D0B6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k</w:t>
            </w:r>
          </w:p>
        </w:tc>
        <w:tc>
          <w:tcPr>
            <w:tcW w:w="4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4A9BB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Предсказанная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принадлежность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к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группе</w:t>
            </w:r>
            <w:proofErr w:type="spellEnd"/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43E77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Итого</w:t>
            </w:r>
            <w:proofErr w:type="spellEnd"/>
          </w:p>
        </w:tc>
      </w:tr>
      <w:tr w:rsidR="000A5D9B" w:rsidRPr="00831624" w14:paraId="259F7F24" w14:textId="77777777" w:rsidTr="000A5D9B">
        <w:trPr>
          <w:cantSplit/>
        </w:trPr>
        <w:tc>
          <w:tcPr>
            <w:tcW w:w="31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B211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311F9A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96203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5F1D4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F2D5E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5DA96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</w:tr>
      <w:tr w:rsidR="000A5D9B" w:rsidRPr="00831624" w14:paraId="43197816" w14:textId="77777777" w:rsidTr="000A5D9B">
        <w:trPr>
          <w:cantSplit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DD48F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Исходные</w:t>
            </w:r>
            <w:proofErr w:type="spellEnd"/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45111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Частота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E2FD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F498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65109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3977F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D4C0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</w:t>
            </w:r>
          </w:p>
        </w:tc>
      </w:tr>
      <w:tr w:rsidR="000A5D9B" w:rsidRPr="00831624" w14:paraId="781D3692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20C6E6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7B3667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E2E6E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0414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95C83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FBEE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A74B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</w:t>
            </w:r>
          </w:p>
        </w:tc>
      </w:tr>
      <w:tr w:rsidR="000A5D9B" w:rsidRPr="00831624" w14:paraId="46A41F14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C37CEC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9C2334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FF67F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3718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70DF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F0F2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5FA6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</w:tr>
      <w:tr w:rsidR="000A5D9B" w:rsidRPr="00831624" w14:paraId="22E803BE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491E34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1885DD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D4220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Несгруппированные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наблюдения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29A5C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CAAC1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82AD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D0876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</w:p>
        </w:tc>
      </w:tr>
      <w:tr w:rsidR="000A5D9B" w:rsidRPr="00831624" w14:paraId="3EBB0CA6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44AC5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152AA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%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112BC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C8F0C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9851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02AC4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8D89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55903356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121D6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DBC6F0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6BC7D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F71F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3837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766B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AD39D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707A4381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0E425C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148E46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A2FEE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8C37F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0BD1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3396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2D1B3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666F4290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7C97FD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DF7C95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BB3865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Несгруппированные</w:t>
            </w:r>
            <w:proofErr w:type="spellEnd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наблюдения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F537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278E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4893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FBF6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03DF7861" w14:textId="77777777" w:rsidTr="000A5D9B">
        <w:trPr>
          <w:cantSplit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596E38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proofErr w:type="spellStart"/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Кросс-проверенные</w:t>
            </w:r>
            <w:r w:rsidRPr="00831624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uk-UA"/>
              </w:rPr>
              <w:t>b</w:t>
            </w:r>
            <w:proofErr w:type="spellEnd"/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E6475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Частота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4C9FA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951CC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E2C6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7B308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01B09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18</w:t>
            </w:r>
          </w:p>
        </w:tc>
      </w:tr>
      <w:tr w:rsidR="000A5D9B" w:rsidRPr="00831624" w14:paraId="18871032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19E294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160A3B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93315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850B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C3C5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4A01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3F5AB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9</w:t>
            </w:r>
          </w:p>
        </w:tc>
      </w:tr>
      <w:tr w:rsidR="000A5D9B" w:rsidRPr="00831624" w14:paraId="0360367A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85041E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FB9DFB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E89109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10BA8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CF64C3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989B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06365C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4</w:t>
            </w:r>
          </w:p>
        </w:tc>
      </w:tr>
      <w:tr w:rsidR="000A5D9B" w:rsidRPr="00831624" w14:paraId="3A3AE875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168BA3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F7B13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%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6BCB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92664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83,3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9F18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16,7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2C1B2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DAFB7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2DB6A8BD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F4966B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3B260B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2F3D0D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2,0000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4604D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33,3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34CCAE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66,7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9CEC8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29DAAB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  <w:tr w:rsidR="000A5D9B" w:rsidRPr="00831624" w14:paraId="49EFE0D4" w14:textId="77777777" w:rsidTr="000A5D9B">
        <w:trPr>
          <w:cantSplit/>
        </w:trPr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743399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EC65BA" w14:textId="77777777" w:rsidR="000A5D9B" w:rsidRPr="00831624" w:rsidRDefault="000A5D9B" w:rsidP="000A5D9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074EB0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3,0000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627FAA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892C6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,0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B36CA1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5B26E4" w14:textId="77777777" w:rsidR="000A5D9B" w:rsidRPr="00831624" w:rsidRDefault="000A5D9B" w:rsidP="000A5D9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3162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100,0</w:t>
            </w:r>
          </w:p>
        </w:tc>
      </w:tr>
    </w:tbl>
    <w:p w14:paraId="361DAAC7" w14:textId="77777777" w:rsidR="000A5D9B" w:rsidRPr="00831624" w:rsidRDefault="000A5D9B" w:rsidP="000A5D9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100,0% вихідних згрупованих спостережень класифіковано правильно.</w:t>
      </w:r>
    </w:p>
    <w:p w14:paraId="5919CD71" w14:textId="6890AD90" w:rsidR="000A5D9B" w:rsidRPr="00831624" w:rsidRDefault="000A5D9B" w:rsidP="000A5D9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80,6% перехресно-перевіряються згрупованих спостережень класифіковано правильно.</w:t>
      </w:r>
    </w:p>
    <w:p w14:paraId="115F6307" w14:textId="689614D2" w:rsidR="00777D91" w:rsidRPr="00831624" w:rsidRDefault="00777D91" w:rsidP="000A5D9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color w:val="000000"/>
          <w:lang w:val="uk-UA" w:eastAsia="en-GB"/>
        </w:rPr>
        <w:t>Результати підвищились до максимальних показників по правильності класифікації.</w:t>
      </w:r>
    </w:p>
    <w:p w14:paraId="1D67B998" w14:textId="639D3AB0" w:rsidR="00946F71" w:rsidRPr="00831624" w:rsidRDefault="00946F71" w:rsidP="00902E2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lang w:val="uk-UA" w:eastAsia="en-GB"/>
        </w:rPr>
      </w:pPr>
      <w:r w:rsidRPr="00831624">
        <w:rPr>
          <w:rFonts w:ascii="Times New Roman" w:eastAsia="Times New Roman" w:hAnsi="Times New Roman" w:cs="Times New Roman"/>
          <w:b/>
          <w:bCs/>
          <w:color w:val="000000"/>
          <w:lang w:val="uk-UA" w:eastAsia="en-GB"/>
        </w:rPr>
        <w:t>Висновки</w:t>
      </w:r>
    </w:p>
    <w:p w14:paraId="0DE9E135" w14:textId="0BE3FF88" w:rsidR="002503CA" w:rsidRPr="00831624" w:rsidRDefault="00B34E65" w:rsidP="002503CA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1624">
        <w:rPr>
          <w:rFonts w:ascii="Times New Roman" w:hAnsi="Times New Roman" w:cs="Times New Roman"/>
          <w:lang w:val="uk-UA"/>
        </w:rPr>
        <w:t xml:space="preserve">Сенс </w:t>
      </w:r>
      <w:proofErr w:type="spellStart"/>
      <w:r w:rsidRPr="00831624">
        <w:rPr>
          <w:rFonts w:ascii="Times New Roman" w:hAnsi="Times New Roman" w:cs="Times New Roman"/>
          <w:lang w:val="uk-UA"/>
        </w:rPr>
        <w:t>дискримінантного</w:t>
      </w:r>
      <w:proofErr w:type="spellEnd"/>
      <w:r w:rsidRPr="00831624">
        <w:rPr>
          <w:rFonts w:ascii="Times New Roman" w:hAnsi="Times New Roman" w:cs="Times New Roman"/>
          <w:lang w:val="uk-UA"/>
        </w:rPr>
        <w:t xml:space="preserve"> аналізу - на підставі навчальних вибірок перетворити багатовимірний масив в одновимірний показник для прогнозування приналежності спостережень до груп, т</w:t>
      </w:r>
      <w:r w:rsidRPr="00831624">
        <w:rPr>
          <w:rFonts w:ascii="Times New Roman" w:hAnsi="Times New Roman" w:cs="Times New Roman"/>
          <w:lang w:val="uk-UA"/>
        </w:rPr>
        <w:t>обто</w:t>
      </w:r>
      <w:r w:rsidRPr="00831624">
        <w:rPr>
          <w:rFonts w:ascii="Times New Roman" w:hAnsi="Times New Roman" w:cs="Times New Roman"/>
          <w:lang w:val="uk-UA"/>
        </w:rPr>
        <w:t xml:space="preserve"> </w:t>
      </w:r>
      <w:r w:rsidRPr="00831624">
        <w:rPr>
          <w:rFonts w:ascii="Times New Roman" w:hAnsi="Times New Roman" w:cs="Times New Roman"/>
          <w:lang w:val="uk-UA"/>
        </w:rPr>
        <w:t>п</w:t>
      </w:r>
      <w:r w:rsidRPr="00831624">
        <w:rPr>
          <w:rFonts w:ascii="Times New Roman" w:hAnsi="Times New Roman" w:cs="Times New Roman"/>
          <w:lang w:val="uk-UA"/>
        </w:rPr>
        <w:t>обудувати новий узагальнений показник, значення якого максимально розрізняються для об'єктів, віднесених до різних груп. Навчальна вибірка - це безліч об'єктів, заданих значеннями ознак і приналежність яких до того чи іншого класу достовірно відома.</w:t>
      </w:r>
    </w:p>
    <w:p w14:paraId="44CEAF44" w14:textId="4A2479AF" w:rsidR="00831624" w:rsidRPr="00831624" w:rsidRDefault="00831624" w:rsidP="00831624">
      <w:pPr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31624">
        <w:rPr>
          <w:rFonts w:ascii="Times New Roman" w:hAnsi="Times New Roman" w:cs="Times New Roman"/>
          <w:lang w:val="uk-UA"/>
        </w:rPr>
        <w:t xml:space="preserve">У цій роботі ми створили всі умови для оптимальної моделі </w:t>
      </w:r>
      <w:proofErr w:type="spellStart"/>
      <w:r w:rsidRPr="00831624">
        <w:rPr>
          <w:rFonts w:ascii="Times New Roman" w:hAnsi="Times New Roman" w:cs="Times New Roman"/>
          <w:lang w:val="uk-UA"/>
        </w:rPr>
        <w:t>класифікування</w:t>
      </w:r>
      <w:proofErr w:type="spellEnd"/>
      <w:r w:rsidRPr="00831624">
        <w:rPr>
          <w:rFonts w:ascii="Times New Roman" w:hAnsi="Times New Roman" w:cs="Times New Roman"/>
          <w:lang w:val="uk-UA"/>
        </w:rPr>
        <w:t xml:space="preserve"> ускладнень після </w:t>
      </w:r>
      <w:r w:rsidRPr="00831624">
        <w:rPr>
          <w:rFonts w:ascii="Times New Roman" w:hAnsi="Times New Roman" w:cs="Times New Roman"/>
          <w:lang w:val="uk-UA"/>
        </w:rPr>
        <w:t xml:space="preserve">протезування </w:t>
      </w:r>
      <w:proofErr w:type="spellStart"/>
      <w:r w:rsidRPr="00831624">
        <w:rPr>
          <w:rFonts w:ascii="Times New Roman" w:hAnsi="Times New Roman" w:cs="Times New Roman"/>
          <w:lang w:val="uk-UA"/>
        </w:rPr>
        <w:t>мітрального</w:t>
      </w:r>
      <w:proofErr w:type="spellEnd"/>
      <w:r w:rsidRPr="00831624">
        <w:rPr>
          <w:rFonts w:ascii="Times New Roman" w:hAnsi="Times New Roman" w:cs="Times New Roman"/>
          <w:lang w:val="uk-UA"/>
        </w:rPr>
        <w:t xml:space="preserve"> клапану</w:t>
      </w:r>
      <w:r w:rsidRPr="00831624">
        <w:rPr>
          <w:rFonts w:ascii="Times New Roman" w:hAnsi="Times New Roman" w:cs="Times New Roman"/>
          <w:lang w:val="uk-UA"/>
        </w:rPr>
        <w:t xml:space="preserve">. Ми отримали розділення станів на </w:t>
      </w:r>
      <w:r w:rsidRPr="00831624">
        <w:rPr>
          <w:rFonts w:ascii="Times New Roman" w:hAnsi="Times New Roman" w:cs="Times New Roman"/>
          <w:lang w:val="uk-UA"/>
        </w:rPr>
        <w:t>норма</w:t>
      </w:r>
      <w:r w:rsidRPr="00831624">
        <w:rPr>
          <w:rFonts w:ascii="Times New Roman" w:hAnsi="Times New Roman" w:cs="Times New Roman"/>
          <w:lang w:val="uk-UA"/>
        </w:rPr>
        <w:t xml:space="preserve">, </w:t>
      </w:r>
      <w:r w:rsidRPr="00831624">
        <w:rPr>
          <w:rFonts w:ascii="Times New Roman" w:hAnsi="Times New Roman" w:cs="Times New Roman"/>
          <w:lang w:val="uk-UA"/>
        </w:rPr>
        <w:t>гостра серцева недостатність</w:t>
      </w:r>
      <w:r w:rsidRPr="00831624">
        <w:rPr>
          <w:rFonts w:ascii="Times New Roman" w:hAnsi="Times New Roman" w:cs="Times New Roman"/>
          <w:lang w:val="uk-UA"/>
        </w:rPr>
        <w:t xml:space="preserve">, </w:t>
      </w:r>
      <w:r w:rsidRPr="00831624">
        <w:rPr>
          <w:rFonts w:ascii="Times New Roman" w:hAnsi="Times New Roman" w:cs="Times New Roman"/>
          <w:lang w:val="uk-UA"/>
        </w:rPr>
        <w:t xml:space="preserve">гостра недостатність </w:t>
      </w:r>
      <w:proofErr w:type="spellStart"/>
      <w:r w:rsidRPr="00831624">
        <w:rPr>
          <w:rFonts w:ascii="Times New Roman" w:hAnsi="Times New Roman" w:cs="Times New Roman"/>
          <w:lang w:val="uk-UA"/>
        </w:rPr>
        <w:t>мозгового</w:t>
      </w:r>
      <w:proofErr w:type="spellEnd"/>
      <w:r w:rsidRPr="00831624">
        <w:rPr>
          <w:rFonts w:ascii="Times New Roman" w:hAnsi="Times New Roman" w:cs="Times New Roman"/>
          <w:lang w:val="uk-UA"/>
        </w:rPr>
        <w:t xml:space="preserve"> кровообігу</w:t>
      </w:r>
      <w:r w:rsidRPr="00831624">
        <w:rPr>
          <w:rFonts w:ascii="Times New Roman" w:hAnsi="Times New Roman" w:cs="Times New Roman"/>
          <w:lang w:val="uk-UA"/>
        </w:rPr>
        <w:t>. 100% вихідних класифікацій спостережень виявились правильними згідно тесту.</w:t>
      </w:r>
    </w:p>
    <w:sectPr w:rsidR="00831624" w:rsidRPr="00831624" w:rsidSect="00946F71">
      <w:pgSz w:w="12240" w:h="15840"/>
      <w:pgMar w:top="1134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5B4AA" w14:textId="77777777" w:rsidR="001B3C6A" w:rsidRDefault="001B3C6A" w:rsidP="00946F71">
      <w:r>
        <w:separator/>
      </w:r>
    </w:p>
  </w:endnote>
  <w:endnote w:type="continuationSeparator" w:id="0">
    <w:p w14:paraId="7DD37564" w14:textId="77777777" w:rsidR="001B3C6A" w:rsidRDefault="001B3C6A" w:rsidP="0094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AB6CE" w14:textId="77777777" w:rsidR="001B3C6A" w:rsidRDefault="001B3C6A" w:rsidP="00946F71">
      <w:r>
        <w:separator/>
      </w:r>
    </w:p>
  </w:footnote>
  <w:footnote w:type="continuationSeparator" w:id="0">
    <w:p w14:paraId="236929B2" w14:textId="77777777" w:rsidR="001B3C6A" w:rsidRDefault="001B3C6A" w:rsidP="00946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8362F"/>
    <w:multiLevelType w:val="multilevel"/>
    <w:tmpl w:val="C7D4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B21CE"/>
    <w:multiLevelType w:val="hybridMultilevel"/>
    <w:tmpl w:val="7644A672"/>
    <w:lvl w:ilvl="0" w:tplc="BC1289B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46F43A04"/>
    <w:multiLevelType w:val="hybridMultilevel"/>
    <w:tmpl w:val="CC8CA8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22B6C"/>
    <w:multiLevelType w:val="hybridMultilevel"/>
    <w:tmpl w:val="99E8EA1C"/>
    <w:lvl w:ilvl="0" w:tplc="6D5AB802">
      <w:start w:val="1"/>
      <w:numFmt w:val="decimal"/>
      <w:lvlText w:val="%1."/>
      <w:lvlJc w:val="left"/>
      <w:pPr>
        <w:ind w:left="43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748F6257"/>
    <w:multiLevelType w:val="hybridMultilevel"/>
    <w:tmpl w:val="D6CAB6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71"/>
    <w:rsid w:val="00052CA7"/>
    <w:rsid w:val="00084B70"/>
    <w:rsid w:val="000A5D9B"/>
    <w:rsid w:val="000C19B3"/>
    <w:rsid w:val="000D1903"/>
    <w:rsid w:val="001B3C6A"/>
    <w:rsid w:val="002138E0"/>
    <w:rsid w:val="002476C4"/>
    <w:rsid w:val="002503CA"/>
    <w:rsid w:val="003A107C"/>
    <w:rsid w:val="00435D82"/>
    <w:rsid w:val="005F31D6"/>
    <w:rsid w:val="0070211C"/>
    <w:rsid w:val="00776B8C"/>
    <w:rsid w:val="00777D91"/>
    <w:rsid w:val="0079783B"/>
    <w:rsid w:val="007A6F99"/>
    <w:rsid w:val="007E686B"/>
    <w:rsid w:val="00806174"/>
    <w:rsid w:val="00831624"/>
    <w:rsid w:val="008432F6"/>
    <w:rsid w:val="008C2A8F"/>
    <w:rsid w:val="00902E21"/>
    <w:rsid w:val="009210A6"/>
    <w:rsid w:val="00944B76"/>
    <w:rsid w:val="00946F71"/>
    <w:rsid w:val="0095284A"/>
    <w:rsid w:val="00AC4AF6"/>
    <w:rsid w:val="00B34E65"/>
    <w:rsid w:val="00BF3A44"/>
    <w:rsid w:val="00C22B64"/>
    <w:rsid w:val="00D57086"/>
    <w:rsid w:val="00DD43E6"/>
    <w:rsid w:val="00E4555F"/>
    <w:rsid w:val="00E630FE"/>
    <w:rsid w:val="00E76D7C"/>
    <w:rsid w:val="00EC6EF8"/>
    <w:rsid w:val="00F10C54"/>
    <w:rsid w:val="00F8357D"/>
    <w:rsid w:val="00F9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35F0DDBE"/>
  <w15:chartTrackingRefBased/>
  <w15:docId w15:val="{3BD6A62B-4D63-644D-931A-933717F9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F71"/>
  </w:style>
  <w:style w:type="paragraph" w:styleId="Footer">
    <w:name w:val="footer"/>
    <w:basedOn w:val="Normal"/>
    <w:link w:val="FooterChar"/>
    <w:uiPriority w:val="99"/>
    <w:unhideWhenUsed/>
    <w:rsid w:val="00946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F71"/>
  </w:style>
  <w:style w:type="paragraph" w:styleId="NormalWeb">
    <w:name w:val="Normal (Web)"/>
    <w:basedOn w:val="Normal"/>
    <w:uiPriority w:val="99"/>
    <w:semiHidden/>
    <w:unhideWhenUsed/>
    <w:rsid w:val="00946F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138E0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213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8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9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0.png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png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9.png"/><Relationship Id="rId20" Type="http://schemas.openxmlformats.org/officeDocument/2006/relationships/oleObject" Target="embeddings/oleObject6.bin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2020-12-13T19:04:00Z</dcterms:created>
  <dcterms:modified xsi:type="dcterms:W3CDTF">2020-12-21T20:26:00Z</dcterms:modified>
</cp:coreProperties>
</file>