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4946" w14:textId="59949D66" w:rsidR="002557A5" w:rsidRDefault="00420FD7" w:rsidP="00420FD7">
      <w:pPr>
        <w:pStyle w:val="Heading1"/>
      </w:pPr>
      <w:r>
        <w:t>LO5 – Using Matrices to Represent Graphic Objects</w:t>
      </w:r>
    </w:p>
    <w:p w14:paraId="33D3A603" w14:textId="2925E630" w:rsidR="00420FD7" w:rsidRDefault="00420FD7" w:rsidP="00420FD7">
      <w:r>
        <w:t>2-dimensional objects – can be represented as a set of data points</w:t>
      </w:r>
    </w:p>
    <w:p w14:paraId="2DFC95E8" w14:textId="79A1C75B" w:rsidR="00420FD7" w:rsidRDefault="00420FD7" w:rsidP="00420FD7">
      <w:r>
        <w:t>These can be loaded into a matrix of size N×2 (for now) where N is the number of data points.</w:t>
      </w:r>
    </w:p>
    <w:p w14:paraId="776D2D0B" w14:textId="4BC844BC" w:rsidR="00420FD7" w:rsidRDefault="00420FD7" w:rsidP="00420FD7">
      <w:r>
        <w:t>A graphic object can have 3 things done to it (transformations): For each point (x, y) of a graphic object that is being transformed, its new location is represented as (x', y').</w:t>
      </w:r>
    </w:p>
    <w:p w14:paraId="5D01B603" w14:textId="45A12CD5" w:rsidR="00420FD7" w:rsidRDefault="00420FD7" w:rsidP="00420FD7">
      <w:pPr>
        <w:pStyle w:val="ListParagraph"/>
        <w:numPr>
          <w:ilvl w:val="0"/>
          <w:numId w:val="1"/>
        </w:numPr>
      </w:pPr>
      <w:r>
        <w:t>Scaling – make the object bigger or smaller</w:t>
      </w:r>
    </w:p>
    <w:p w14:paraId="616FA4EA" w14:textId="15473D94" w:rsidR="00420FD7" w:rsidRDefault="00420FD7" w:rsidP="00420FD7">
      <w:pPr>
        <w:pStyle w:val="ListParagraph"/>
      </w:pPr>
      <w:r>
        <w:t>To scale the object by some factor S</w:t>
      </w:r>
      <w:r>
        <w:rPr>
          <w:vertAlign w:val="subscript"/>
        </w:rPr>
        <w:t>x</w:t>
      </w:r>
      <w:r>
        <w:t xml:space="preserve"> and S</w:t>
      </w:r>
      <w:r>
        <w:rPr>
          <w:vertAlign w:val="subscript"/>
        </w:rPr>
        <w:t>y</w:t>
      </w:r>
      <w:r>
        <w:t>,</w:t>
      </w:r>
    </w:p>
    <w:p w14:paraId="69122643" w14:textId="41295D0E" w:rsidR="00420FD7" w:rsidRDefault="00420FD7" w:rsidP="00420FD7">
      <w:pPr>
        <w:pStyle w:val="ListParagraph"/>
        <w:ind w:firstLine="720"/>
      </w:pPr>
      <w:r>
        <w:t>x' = x * S</w:t>
      </w:r>
      <w:r>
        <w:rPr>
          <w:vertAlign w:val="subscript"/>
        </w:rPr>
        <w:t>x</w:t>
      </w:r>
    </w:p>
    <w:p w14:paraId="6AE3B255" w14:textId="51C14FC6" w:rsidR="00420FD7" w:rsidRDefault="00420FD7" w:rsidP="00420FD7">
      <w:pPr>
        <w:pStyle w:val="ListParagraph"/>
        <w:ind w:firstLine="720"/>
        <w:rPr>
          <w:vertAlign w:val="subscript"/>
        </w:rPr>
      </w:pPr>
      <w:r>
        <w:t>y' = y * S</w:t>
      </w:r>
      <w:r>
        <w:rPr>
          <w:vertAlign w:val="subscript"/>
        </w:rPr>
        <w:t>y</w:t>
      </w:r>
    </w:p>
    <w:p w14:paraId="0868708F" w14:textId="3F75F43F" w:rsidR="00420FD7" w:rsidRDefault="00420FD7" w:rsidP="00420FD7">
      <w:pPr>
        <w:pStyle w:val="ListParagraph"/>
        <w:numPr>
          <w:ilvl w:val="0"/>
          <w:numId w:val="1"/>
        </w:numPr>
      </w:pPr>
      <w:r>
        <w:t>Translation – move object from one point to another point</w:t>
      </w:r>
    </w:p>
    <w:p w14:paraId="65FD9328" w14:textId="777511F4" w:rsidR="00420FD7" w:rsidRDefault="00420FD7" w:rsidP="00420FD7">
      <w:pPr>
        <w:pStyle w:val="ListParagraph"/>
      </w:pPr>
      <w:r>
        <w:t>To translate the object by some amount T</w:t>
      </w:r>
      <w:r>
        <w:rPr>
          <w:vertAlign w:val="subscript"/>
        </w:rPr>
        <w:t>x</w:t>
      </w:r>
      <w:r>
        <w:t xml:space="preserve"> and T</w:t>
      </w:r>
      <w:r>
        <w:rPr>
          <w:vertAlign w:val="subscript"/>
        </w:rPr>
        <w:t>y</w:t>
      </w:r>
      <w:r>
        <w:t>,</w:t>
      </w:r>
    </w:p>
    <w:p w14:paraId="1F4D6246" w14:textId="30CDFC55" w:rsidR="00420FD7" w:rsidRDefault="00420FD7" w:rsidP="00420FD7">
      <w:pPr>
        <w:pStyle w:val="ListParagraph"/>
      </w:pPr>
      <w:r>
        <w:tab/>
        <w:t>x' = x + T</w:t>
      </w:r>
      <w:r>
        <w:rPr>
          <w:vertAlign w:val="subscript"/>
        </w:rPr>
        <w:t>x</w:t>
      </w:r>
    </w:p>
    <w:p w14:paraId="69561454" w14:textId="6BCD94A8" w:rsidR="00420FD7" w:rsidRDefault="00420FD7" w:rsidP="00420FD7">
      <w:pPr>
        <w:pStyle w:val="ListParagraph"/>
      </w:pPr>
      <w:r>
        <w:tab/>
        <w:t>y' = y + T</w:t>
      </w:r>
      <w:r>
        <w:rPr>
          <w:vertAlign w:val="subscript"/>
        </w:rPr>
        <w:t>y</w:t>
      </w:r>
    </w:p>
    <w:p w14:paraId="7B1284F8" w14:textId="1CC62CCD" w:rsidR="00420FD7" w:rsidRDefault="00420FD7" w:rsidP="00420FD7">
      <w:pPr>
        <w:pStyle w:val="ListParagraph"/>
        <w:numPr>
          <w:ilvl w:val="0"/>
          <w:numId w:val="1"/>
        </w:numPr>
      </w:pPr>
      <w:r>
        <w:t>Rotation – rotate the object about some point</w:t>
      </w:r>
      <w:r>
        <w:br/>
        <w:t xml:space="preserve">To rotate clockwise by an angle </w:t>
      </w:r>
      <w:r>
        <w:rPr>
          <w:rFonts w:cstheme="minorHAnsi"/>
        </w:rPr>
        <w:t>Θ</w:t>
      </w:r>
      <w:r>
        <w:t xml:space="preserve"> (measured in radians)</w:t>
      </w:r>
    </w:p>
    <w:p w14:paraId="1929C207" w14:textId="3BF50DC6" w:rsidR="00420FD7" w:rsidRDefault="00420FD7" w:rsidP="00420FD7">
      <w:pPr>
        <w:pStyle w:val="ListParagraph"/>
        <w:ind w:left="1440"/>
        <w:rPr>
          <w:rFonts w:cstheme="minorHAnsi"/>
        </w:rPr>
      </w:pPr>
      <w:r>
        <w:t xml:space="preserve">x' = x * cos </w:t>
      </w:r>
      <w:r>
        <w:rPr>
          <w:rFonts w:cstheme="minorHAnsi"/>
        </w:rPr>
        <w:t>Θ + y * sin Θ</w:t>
      </w:r>
    </w:p>
    <w:p w14:paraId="431E2A9D" w14:textId="1CB3B453" w:rsidR="00420FD7" w:rsidRDefault="00420FD7" w:rsidP="00420FD7">
      <w:pPr>
        <w:pStyle w:val="ListParagraph"/>
        <w:ind w:left="1440"/>
        <w:rPr>
          <w:rFonts w:cstheme="minorHAnsi"/>
        </w:rPr>
      </w:pPr>
      <w:r>
        <w:rPr>
          <w:rFonts w:cstheme="minorHAnsi"/>
        </w:rPr>
        <w:t>y' = -x * sin Θ + y cos Θ</w:t>
      </w:r>
    </w:p>
    <w:p w14:paraId="42A1FD4C" w14:textId="746DA46D" w:rsidR="00420FD7" w:rsidRDefault="00420FD7" w:rsidP="00420FD7">
      <w:pPr>
        <w:pStyle w:val="ListParagraph"/>
      </w:pPr>
      <w:r>
        <w:t xml:space="preserve">(Recall that to convert radians to degrees, radians = degrees * </w:t>
      </w:r>
      <w:r w:rsidR="00A426C6">
        <w:rPr>
          <w:rFonts w:cstheme="minorHAnsi"/>
        </w:rPr>
        <w:t>π</w:t>
      </w:r>
      <w:r w:rsidR="00A426C6">
        <w:t xml:space="preserve"> </w:t>
      </w:r>
      <w:r>
        <w:t>/ 180</w:t>
      </w:r>
      <w:r w:rsidR="00A426C6">
        <w:t>)</w:t>
      </w:r>
    </w:p>
    <w:p w14:paraId="5C443988" w14:textId="3B12F46F" w:rsidR="00A426C6" w:rsidRDefault="00A426C6" w:rsidP="00A426C6">
      <w:r>
        <w:t>We saw in our examples that scaling and rotation also moved the object. Rotation is done around the “world origin” (0, 0). We will need to pick a “local origin” to rotate an object about its own origin. To do so:</w:t>
      </w:r>
    </w:p>
    <w:p w14:paraId="61382A0D" w14:textId="669F9E29" w:rsidR="00A426C6" w:rsidRDefault="00A426C6" w:rsidP="00A426C6">
      <w:pPr>
        <w:pStyle w:val="ListParagraph"/>
        <w:numPr>
          <w:ilvl w:val="0"/>
          <w:numId w:val="2"/>
        </w:numPr>
      </w:pPr>
      <w:r>
        <w:t>Translate the object to the world origin</w:t>
      </w:r>
    </w:p>
    <w:p w14:paraId="14836A6E" w14:textId="23803D0C" w:rsidR="00A426C6" w:rsidRDefault="00A426C6" w:rsidP="00A426C6">
      <w:pPr>
        <w:pStyle w:val="ListParagraph"/>
        <w:numPr>
          <w:ilvl w:val="0"/>
          <w:numId w:val="2"/>
        </w:numPr>
      </w:pPr>
      <w:r>
        <w:t>Scale or rotate the object</w:t>
      </w:r>
    </w:p>
    <w:p w14:paraId="09B2C8AF" w14:textId="4BB0080A" w:rsidR="00A426C6" w:rsidRDefault="00A426C6" w:rsidP="00A426C6">
      <w:pPr>
        <w:pStyle w:val="ListParagraph"/>
        <w:numPr>
          <w:ilvl w:val="0"/>
          <w:numId w:val="2"/>
        </w:numPr>
      </w:pPr>
      <w:r>
        <w:t>Translate back to the local origin</w:t>
      </w:r>
    </w:p>
    <w:p w14:paraId="35199258" w14:textId="6AA315D2" w:rsidR="00420FD7" w:rsidRDefault="0067203A" w:rsidP="00420FD7">
      <w:pPr>
        <w:rPr>
          <w:rFonts w:cstheme="minorHAnsi"/>
        </w:rPr>
      </w:pPr>
      <w:r>
        <w:rPr>
          <w:rFonts w:cstheme="minorHAnsi"/>
        </w:rPr>
        <w:t>To perform successive operations on a set of data points, homogeneous coordinates are used.</w:t>
      </w:r>
    </w:p>
    <w:p w14:paraId="0D891C6B" w14:textId="0A3468C8" w:rsidR="0067203A" w:rsidRDefault="0067203A" w:rsidP="00420FD7">
      <w:pPr>
        <w:rPr>
          <w:rFonts w:cstheme="minorHAnsi"/>
        </w:rPr>
      </w:pPr>
      <w:r>
        <w:rPr>
          <w:rFonts w:cstheme="minorHAnsi"/>
        </w:rPr>
        <w:t>In a 2-D set of data points, an additional column of 1’s is added</w:t>
      </w:r>
    </w:p>
    <w:p w14:paraId="17A47F86" w14:textId="04E6F1A0" w:rsidR="0067203A" w:rsidRDefault="0067203A" w:rsidP="00420FD7">
      <w:pPr>
        <w:rPr>
          <w:rFonts w:cstheme="minorHAnsi"/>
        </w:rPr>
      </w:pPr>
      <w:r>
        <w:rPr>
          <w:rFonts w:cstheme="minorHAnsi"/>
        </w:rPr>
        <w:t>Thus the point (x, y) is represented as [x y 1]</w:t>
      </w:r>
    </w:p>
    <w:p w14:paraId="2AD04D56" w14:textId="5DB3F3AD" w:rsidR="0067203A" w:rsidRDefault="0067203A" w:rsidP="00420FD7">
      <w:pPr>
        <w:rPr>
          <w:rFonts w:cstheme="minorHAnsi"/>
        </w:rPr>
      </w:pPr>
      <w:r>
        <w:rPr>
          <w:rFonts w:cstheme="minorHAnsi"/>
        </w:rPr>
        <w:t>The transformation matrices are:</w:t>
      </w:r>
    </w:p>
    <w:p w14:paraId="5B98152E" w14:textId="75D7F661" w:rsidR="0067203A" w:rsidRPr="0067203A" w:rsidRDefault="0067203A" w:rsidP="00420FD7">
      <w:pPr>
        <w:rPr>
          <w:rFonts w:eastAsiaTheme="minorEastAsia" w:cstheme="minorHAnsi"/>
        </w:rPr>
      </w:pPr>
      <m:oMathPara>
        <m:oMath>
          <m:r>
            <w:rPr>
              <w:rFonts w:ascii="Cambria Math" w:hAnsi="Cambria Math" w:cstheme="minorHAnsi"/>
            </w:rPr>
            <m:t xml:space="preserve">T= </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m:t>
                        </m:r>
                      </m:sub>
                    </m:sSub>
                  </m:e>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y</m:t>
                        </m:r>
                      </m:sub>
                    </m:sSub>
                  </m:e>
                  <m:e>
                    <m:r>
                      <w:rPr>
                        <w:rFonts w:ascii="Cambria Math" w:hAnsi="Cambria Math" w:cstheme="minorHAnsi"/>
                      </w:rPr>
                      <m:t>1</m:t>
                    </m:r>
                  </m:e>
                </m:mr>
              </m:m>
            </m:e>
          </m:d>
        </m:oMath>
      </m:oMathPara>
    </w:p>
    <w:p w14:paraId="6FB63B01" w14:textId="2F32B094" w:rsidR="0067203A" w:rsidRPr="00420FD7" w:rsidRDefault="0067203A" w:rsidP="0067203A">
      <w:pPr>
        <w:rPr>
          <w:rFonts w:cstheme="minorHAnsi"/>
        </w:rPr>
      </w:pPr>
      <m:oMathPara>
        <m:oMath>
          <m:r>
            <w:rPr>
              <w:rFonts w:ascii="Cambria Math" w:hAnsi="Cambria Math" w:cstheme="minorHAnsi"/>
            </w:rPr>
            <m:t>S=</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x</m:t>
                        </m:r>
                      </m:sub>
                    </m:sSub>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y</m:t>
                        </m:r>
                      </m:sub>
                    </m:sSub>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e>
          </m:d>
        </m:oMath>
      </m:oMathPara>
    </w:p>
    <w:p w14:paraId="6E1C6CAB" w14:textId="0537B721" w:rsidR="0067203A" w:rsidRPr="00420FD7" w:rsidRDefault="0067203A" w:rsidP="0067203A">
      <w:pPr>
        <w:rPr>
          <w:rFonts w:cstheme="minorHAnsi"/>
        </w:rPr>
      </w:pPr>
      <m:oMathPara>
        <m:oMath>
          <m:r>
            <w:rPr>
              <w:rFonts w:ascii="Cambria Math" w:hAnsi="Cambria Math" w:cstheme="minorHAnsi"/>
            </w:rPr>
            <m:t>R=</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cosθ</m:t>
                    </m:r>
                  </m:e>
                  <m:e>
                    <m:r>
                      <w:rPr>
                        <w:rFonts w:ascii="Cambria Math" w:hAnsi="Cambria Math" w:cstheme="minorHAnsi"/>
                      </w:rPr>
                      <m:t>-sinθ</m:t>
                    </m:r>
                  </m:e>
                  <m:e>
                    <m:r>
                      <w:rPr>
                        <w:rFonts w:ascii="Cambria Math" w:hAnsi="Cambria Math" w:cstheme="minorHAnsi"/>
                      </w:rPr>
                      <m:t>0</m:t>
                    </m:r>
                  </m:e>
                </m:mr>
                <m:mr>
                  <m:e>
                    <m:r>
                      <w:rPr>
                        <w:rFonts w:ascii="Cambria Math" w:hAnsi="Cambria Math" w:cstheme="minorHAnsi"/>
                      </w:rPr>
                      <m:t>sinθ</m:t>
                    </m:r>
                  </m:e>
                  <m:e>
                    <m:r>
                      <w:rPr>
                        <w:rFonts w:ascii="Cambria Math" w:hAnsi="Cambria Math" w:cstheme="minorHAnsi"/>
                      </w:rPr>
                      <m:t>cosθ</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e>
          </m:d>
        </m:oMath>
      </m:oMathPara>
    </w:p>
    <w:p w14:paraId="6E312DC8" w14:textId="0E16A54C" w:rsidR="0067203A" w:rsidRDefault="00D463DB" w:rsidP="00420FD7">
      <w:pPr>
        <w:rPr>
          <w:rFonts w:cstheme="minorHAnsi"/>
        </w:rPr>
      </w:pPr>
      <w:r>
        <w:rPr>
          <w:rFonts w:cstheme="minorHAnsi"/>
        </w:rPr>
        <w:t>We can multiply any set of points represented by homogeneous coordinates by the transformation matrix to get the transformed series of points.</w:t>
      </w:r>
    </w:p>
    <w:p w14:paraId="15D0011F" w14:textId="2F2F0B37" w:rsidR="00D463DB" w:rsidRDefault="00D463DB" w:rsidP="00420FD7">
      <w:pPr>
        <w:rPr>
          <w:rFonts w:cstheme="minorHAnsi"/>
        </w:rPr>
      </w:pPr>
      <w:r>
        <w:rPr>
          <w:rFonts w:cstheme="minorHAnsi"/>
        </w:rPr>
        <w:t>Example: Let’s take the line from (1,1) to (2,2) and translate it by T</w:t>
      </w:r>
      <w:r>
        <w:rPr>
          <w:rFonts w:cstheme="minorHAnsi"/>
          <w:vertAlign w:val="subscript"/>
        </w:rPr>
        <w:t>x</w:t>
      </w:r>
      <w:r>
        <w:rPr>
          <w:rFonts w:cstheme="minorHAnsi"/>
        </w:rPr>
        <w:t xml:space="preserve"> = 2 and T</w:t>
      </w:r>
      <w:r>
        <w:rPr>
          <w:rFonts w:cstheme="minorHAnsi"/>
          <w:vertAlign w:val="subscript"/>
        </w:rPr>
        <w:t>y</w:t>
      </w:r>
      <w:r>
        <w:rPr>
          <w:rFonts w:cstheme="minorHAnsi"/>
        </w:rPr>
        <w:t xml:space="preserve"> = -1</w:t>
      </w:r>
    </w:p>
    <w:p w14:paraId="3ACE11BA" w14:textId="0F41A07B" w:rsidR="00D463DB" w:rsidRPr="00D463DB" w:rsidRDefault="00000000" w:rsidP="00420FD7">
      <w:pPr>
        <w:rPr>
          <w:rFonts w:cstheme="minorHAnsi"/>
        </w:rPr>
      </w:pPr>
      <m:oMathPara>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1</m:t>
                    </m:r>
                  </m:e>
                  <m:e>
                    <m:r>
                      <w:rPr>
                        <w:rFonts w:ascii="Cambria Math" w:hAnsi="Cambria Math" w:cstheme="minorHAnsi"/>
                      </w:rPr>
                      <m:t>1</m:t>
                    </m:r>
                  </m:e>
                </m:mr>
                <m:mr>
                  <m:e>
                    <m:r>
                      <w:rPr>
                        <w:rFonts w:ascii="Cambria Math" w:hAnsi="Cambria Math" w:cstheme="minorHAnsi"/>
                      </w:rPr>
                      <m:t>2</m:t>
                    </m:r>
                  </m:e>
                  <m:e>
                    <m:r>
                      <w:rPr>
                        <w:rFonts w:ascii="Cambria Math" w:hAnsi="Cambria Math" w:cstheme="minorHAnsi"/>
                      </w:rPr>
                      <m:t>2</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r>
                      <w:rPr>
                        <w:rFonts w:ascii="Cambria Math" w:hAnsi="Cambria Math" w:cstheme="minorHAnsi"/>
                      </w:rPr>
                      <m:t>2</m:t>
                    </m:r>
                  </m:e>
                  <m:e>
                    <m:r>
                      <w:rPr>
                        <w:rFonts w:ascii="Cambria Math" w:hAnsi="Cambria Math" w:cstheme="minorHAnsi"/>
                      </w:rPr>
                      <m:t>-1</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0</m:t>
                    </m:r>
                  </m:e>
                  <m:e>
                    <m:r>
                      <w:rPr>
                        <w:rFonts w:ascii="Cambria Math" w:hAnsi="Cambria Math" w:cstheme="minorHAnsi"/>
                      </w:rPr>
                      <m:t>1</m:t>
                    </m:r>
                  </m:e>
                </m:mr>
                <m:mr>
                  <m:e>
                    <m:r>
                      <w:rPr>
                        <w:rFonts w:ascii="Cambria Math" w:hAnsi="Cambria Math" w:cstheme="minorHAnsi"/>
                      </w:rPr>
                      <m:t>4</m:t>
                    </m:r>
                  </m:e>
                  <m:e>
                    <m:r>
                      <w:rPr>
                        <w:rFonts w:ascii="Cambria Math" w:hAnsi="Cambria Math" w:cstheme="minorHAnsi"/>
                      </w:rPr>
                      <m:t>1</m:t>
                    </m:r>
                  </m:e>
                  <m:e>
                    <m:r>
                      <w:rPr>
                        <w:rFonts w:ascii="Cambria Math" w:hAnsi="Cambria Math" w:cstheme="minorHAnsi"/>
                      </w:rPr>
                      <m:t>1</m:t>
                    </m:r>
                  </m:e>
                </m:mr>
              </m:m>
            </m:e>
          </m:d>
        </m:oMath>
      </m:oMathPara>
    </w:p>
    <w:p w14:paraId="34E0F9A0" w14:textId="51DAFA27" w:rsidR="00420FD7" w:rsidRPr="00D463DB" w:rsidRDefault="00D463DB" w:rsidP="00420FD7">
      <w:r>
        <w:t>Recall that to counter the side effects of scaling and rotation, we can translate the object to the world origin, scale or rotate, and then translate the object back to the local origin. We can do that by multiplying by 3 matrices: points * T</w:t>
      </w:r>
      <w:r>
        <w:rPr>
          <w:vertAlign w:val="subscript"/>
        </w:rPr>
        <w:t>-x,-y</w:t>
      </w:r>
      <w:r>
        <w:t xml:space="preserve"> * S * T</w:t>
      </w:r>
      <w:r>
        <w:rPr>
          <w:vertAlign w:val="subscript"/>
        </w:rPr>
        <w:t>x,y</w:t>
      </w:r>
      <w:r>
        <w:t xml:space="preserve"> or </w:t>
      </w:r>
      <w:r w:rsidR="00814169">
        <w:t>points * T</w:t>
      </w:r>
      <w:r w:rsidR="00814169">
        <w:rPr>
          <w:vertAlign w:val="subscript"/>
        </w:rPr>
        <w:t>-x,-y</w:t>
      </w:r>
      <w:r w:rsidR="00814169">
        <w:t xml:space="preserve"> * R * T</w:t>
      </w:r>
      <w:r w:rsidR="00814169">
        <w:rPr>
          <w:vertAlign w:val="subscript"/>
        </w:rPr>
        <w:t>x,y</w:t>
      </w:r>
    </w:p>
    <w:p w14:paraId="198C3069" w14:textId="3B67BC52" w:rsidR="00420FD7" w:rsidRDefault="0044160B" w:rsidP="00420FD7">
      <w:r>
        <w:t>How can we reduce the work?</w:t>
      </w:r>
      <w:r w:rsidR="00C14581">
        <w:t xml:space="preserve"> Let’s examine rotation.</w:t>
      </w:r>
    </w:p>
    <w:p w14:paraId="15B06C7C" w14:textId="0E826716" w:rsidR="00C14581" w:rsidRPr="00C14581" w:rsidRDefault="00000000" w:rsidP="00420FD7">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1</m:t>
                    </m:r>
                  </m:e>
                </m:mr>
              </m:m>
            </m:e>
          </m:d>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cosθ</m:t>
                    </m:r>
                  </m:e>
                  <m:e>
                    <m:r>
                      <w:rPr>
                        <w:rFonts w:ascii="Cambria Math" w:hAnsi="Cambria Math" w:cstheme="minorHAnsi"/>
                      </w:rPr>
                      <m:t>-sinθ</m:t>
                    </m:r>
                  </m:e>
                  <m:e>
                    <m:r>
                      <w:rPr>
                        <w:rFonts w:ascii="Cambria Math" w:hAnsi="Cambria Math" w:cstheme="minorHAnsi"/>
                      </w:rPr>
                      <m:t>0</m:t>
                    </m:r>
                  </m:e>
                </m:mr>
                <m:mr>
                  <m:e>
                    <m:r>
                      <w:rPr>
                        <w:rFonts w:ascii="Cambria Math" w:hAnsi="Cambria Math" w:cstheme="minorHAnsi"/>
                      </w:rPr>
                      <m:t>sinθ</m:t>
                    </m:r>
                  </m:e>
                  <m:e>
                    <m:r>
                      <w:rPr>
                        <w:rFonts w:ascii="Cambria Math" w:hAnsi="Cambria Math" w:cstheme="minorHAnsi"/>
                      </w:rPr>
                      <m:t>cosθ</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e>
          </m:d>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m:t>
                        </m:r>
                      </m:sub>
                    </m:sSub>
                  </m:e>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y</m:t>
                        </m:r>
                      </m:sub>
                    </m:sSub>
                  </m:e>
                  <m:e>
                    <m:r>
                      <w:rPr>
                        <w:rFonts w:ascii="Cambria Math" w:hAnsi="Cambria Math" w:cstheme="minorHAnsi"/>
                      </w:rPr>
                      <m:t>1</m:t>
                    </m:r>
                  </m:e>
                </m:mr>
              </m:m>
            </m:e>
          </m:d>
        </m:oMath>
      </m:oMathPara>
    </w:p>
    <w:p w14:paraId="3BB97F4C" w14:textId="020B46F1" w:rsidR="00C14581" w:rsidRPr="00C14581" w:rsidRDefault="00000000" w:rsidP="00420FD7">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e>
                    <m:sSup>
                      <m:sSupPr>
                        <m:ctrlPr>
                          <w:rPr>
                            <w:rFonts w:ascii="Cambria Math" w:hAnsi="Cambria Math"/>
                            <w:i/>
                          </w:rPr>
                        </m:ctrlPr>
                      </m:sSupPr>
                      <m:e>
                        <m:r>
                          <w:rPr>
                            <w:rFonts w:ascii="Cambria Math" w:hAnsi="Cambria Math"/>
                          </w:rPr>
                          <m:t>y</m:t>
                        </m:r>
                      </m:e>
                      <m:sup>
                        <m:r>
                          <w:rPr>
                            <w:rFonts w:ascii="Cambria Math" w:hAnsi="Cambria Math"/>
                          </w:rPr>
                          <m:t>'</m:t>
                        </m:r>
                      </m:sup>
                    </m:sSup>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-sinθ</m:t>
                    </m:r>
                  </m:e>
                  <m:e>
                    <m:r>
                      <w:rPr>
                        <w:rFonts w:ascii="Cambria Math" w:hAnsi="Cambria Math"/>
                      </w:rPr>
                      <m:t>0</m:t>
                    </m:r>
                  </m:e>
                </m:mr>
                <m:mr>
                  <m:e>
                    <m:r>
                      <w:rPr>
                        <w:rFonts w:ascii="Cambria Math" w:hAnsi="Cambria Math"/>
                      </w:rPr>
                      <m:t>sinθ</m:t>
                    </m:r>
                  </m:e>
                  <m:e>
                    <m:r>
                      <w:rPr>
                        <w:rFonts w:ascii="Cambria Math" w:hAnsi="Cambria Math"/>
                      </w:rPr>
                      <m:t>cosθ</m:t>
                    </m:r>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cosθ-</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sinθ</m:t>
                    </m:r>
                  </m:e>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sinθ-</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cosθ</m:t>
                    </m:r>
                  </m:e>
                  <m:e>
                    <m:r>
                      <w:rPr>
                        <w:rFonts w:ascii="Cambria Math" w:hAnsi="Cambria Math"/>
                      </w:rPr>
                      <m:t>1</m:t>
                    </m:r>
                  </m:e>
                </m:mr>
              </m:m>
            </m:e>
          </m:d>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m:t>
                        </m:r>
                      </m:sub>
                    </m:sSub>
                  </m:e>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y</m:t>
                        </m:r>
                      </m:sub>
                    </m:sSub>
                  </m:e>
                  <m:e>
                    <m:r>
                      <w:rPr>
                        <w:rFonts w:ascii="Cambria Math" w:hAnsi="Cambria Math" w:cstheme="minorHAnsi"/>
                      </w:rPr>
                      <m:t>1</m:t>
                    </m:r>
                  </m:e>
                </m:mr>
              </m:m>
            </m:e>
          </m:d>
        </m:oMath>
      </m:oMathPara>
    </w:p>
    <w:p w14:paraId="67DC0867" w14:textId="00FB2173" w:rsidR="00C14581" w:rsidRPr="000F0D6A" w:rsidRDefault="00000000" w:rsidP="00420FD7">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-sinθ</m:t>
                    </m:r>
                  </m:e>
                  <m:e>
                    <m:r>
                      <w:rPr>
                        <w:rFonts w:ascii="Cambria Math" w:hAnsi="Cambria Math"/>
                      </w:rPr>
                      <m:t>0</m:t>
                    </m:r>
                  </m:e>
                </m:mr>
                <m:mr>
                  <m:e>
                    <m:r>
                      <w:rPr>
                        <w:rFonts w:ascii="Cambria Math" w:hAnsi="Cambria Math"/>
                      </w:rPr>
                      <m:t>sinθ</m:t>
                    </m:r>
                  </m:e>
                  <m:e>
                    <m:r>
                      <w:rPr>
                        <w:rFonts w:ascii="Cambria Math" w:hAnsi="Cambria Math"/>
                      </w:rPr>
                      <m:t>cosθ</m:t>
                    </m:r>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cosθ-</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sinθ+</m:t>
                    </m:r>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sinθ-</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cosθ+</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1</m:t>
                    </m:r>
                  </m:e>
                </m:mr>
              </m:m>
            </m:e>
          </m:d>
        </m:oMath>
      </m:oMathPara>
    </w:p>
    <w:p w14:paraId="3D3EEE0D" w14:textId="3D3DD351" w:rsidR="000F0D6A" w:rsidRPr="00C14581" w:rsidRDefault="00D367E0" w:rsidP="00420FD7">
      <w:pPr>
        <w:rPr>
          <w:rFonts w:eastAsiaTheme="minorEastAsia"/>
        </w:rPr>
      </w:pPr>
      <w:r>
        <w:rPr>
          <w:rFonts w:eastAsiaTheme="minorEastAsia"/>
        </w:rPr>
        <w:t xml:space="preserve">You should consider how to reduce the work for scaling. Recall that result = </w:t>
      </w:r>
      <w:r>
        <w:t>points * T</w:t>
      </w:r>
      <w:r>
        <w:rPr>
          <w:vertAlign w:val="subscript"/>
        </w:rPr>
        <w:t>-x,-y</w:t>
      </w:r>
      <w:r>
        <w:t xml:space="preserve"> * S * T</w:t>
      </w:r>
      <w:r>
        <w:rPr>
          <w:vertAlign w:val="subscript"/>
        </w:rPr>
        <w:t>x,y</w:t>
      </w:r>
    </w:p>
    <w:sectPr w:rsidR="000F0D6A" w:rsidRPr="00C145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136"/>
    <w:multiLevelType w:val="hybridMultilevel"/>
    <w:tmpl w:val="B7CA6E16"/>
    <w:lvl w:ilvl="0" w:tplc="83FA8110">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BB10FF"/>
    <w:multiLevelType w:val="hybridMultilevel"/>
    <w:tmpl w:val="BCA223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2462991">
    <w:abstractNumId w:val="1"/>
  </w:num>
  <w:num w:numId="2" w16cid:durableId="113733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D7"/>
    <w:rsid w:val="000F0D6A"/>
    <w:rsid w:val="002557A5"/>
    <w:rsid w:val="00420FD7"/>
    <w:rsid w:val="0044160B"/>
    <w:rsid w:val="0067203A"/>
    <w:rsid w:val="007C50C4"/>
    <w:rsid w:val="00814169"/>
    <w:rsid w:val="00A426C6"/>
    <w:rsid w:val="00C14581"/>
    <w:rsid w:val="00C40A86"/>
    <w:rsid w:val="00D367E0"/>
    <w:rsid w:val="00D463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A4C7"/>
  <w15:chartTrackingRefBased/>
  <w15:docId w15:val="{A49D0444-9571-4E9E-9915-302B71BB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F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0FD7"/>
    <w:pPr>
      <w:ind w:left="720"/>
      <w:contextualSpacing/>
    </w:pPr>
  </w:style>
  <w:style w:type="character" w:styleId="PlaceholderText">
    <w:name w:val="Placeholder Text"/>
    <w:basedOn w:val="DefaultParagraphFont"/>
    <w:uiPriority w:val="99"/>
    <w:semiHidden/>
    <w:rsid w:val="006720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420</Words>
  <Characters>1948</Characters>
  <Application>Microsoft Office Word</Application>
  <DocSecurity>0</DocSecurity>
  <Lines>43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Grzesina</dc:creator>
  <cp:keywords/>
  <dc:description/>
  <cp:lastModifiedBy>Wang, Alex</cp:lastModifiedBy>
  <cp:revision>5</cp:revision>
  <dcterms:created xsi:type="dcterms:W3CDTF">2020-11-20T14:01:00Z</dcterms:created>
  <dcterms:modified xsi:type="dcterms:W3CDTF">2022-10-19T00:18:00Z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04bb398ad0ef2c0a752cc60f10025dcd096d79496ce8976c6db32299ac9d0c09</vt:lpwstr>
  </property>
</Properties>
</file>