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5A13CC">
      <w:pP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第一章（简答题）</w:t>
      </w:r>
    </w:p>
    <w:p w14:paraId="4A6D854D">
      <w:pP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4938395" cy="3667760"/>
            <wp:effectExtent l="0" t="0" r="190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l="13273" t="7084" r="2110" b="1283"/>
                    <a:stretch>
                      <a:fillRect/>
                    </a:stretch>
                  </pic:blipFill>
                  <pic:spPr>
                    <a:xfrm>
                      <a:off x="0" y="0"/>
                      <a:ext cx="4938395" cy="366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5152390" cy="288480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rcRect l="4196" t="21295" r="-2026" b="-593"/>
                    <a:stretch>
                      <a:fillRect/>
                    </a:stretch>
                  </pic:blipFill>
                  <pic:spPr>
                    <a:xfrm>
                      <a:off x="0" y="0"/>
                      <a:ext cx="5152390" cy="288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5375E">
      <w:pP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 xml:space="preserve">光盘是外设，不是主存 </w:t>
      </w:r>
    </w:p>
    <w:p w14:paraId="23E49E87">
      <w:pP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</w:p>
    <w:p w14:paraId="4A355E07">
      <w:pP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</w:p>
    <w:p w14:paraId="3601332F">
      <w:pP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</w:p>
    <w:p w14:paraId="471B1D9B">
      <w:pP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第二章（前面7后面6 共13-14分）</w:t>
      </w:r>
    </w:p>
    <w:p w14:paraId="250B6B1B">
      <w:pP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3860800" cy="560070"/>
            <wp:effectExtent l="0" t="0" r="0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56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选择、填空</w:t>
      </w:r>
    </w:p>
    <w:p w14:paraId="5188EA04">
      <w:pP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3771900" cy="445135"/>
            <wp:effectExtent l="0" t="0" r="0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44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简答题</w:t>
      </w:r>
    </w:p>
    <w:p w14:paraId="50BBBB83">
      <w:pP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4406900" cy="2240915"/>
            <wp:effectExtent l="0" t="0" r="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6900" cy="224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4418965" cy="2315210"/>
            <wp:effectExtent l="0" t="0" r="635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8965" cy="231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4495165" cy="1848485"/>
            <wp:effectExtent l="0" t="0" r="635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5165" cy="184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4528185" cy="2239010"/>
            <wp:effectExtent l="0" t="0" r="5715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8185" cy="223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4378960" cy="2075815"/>
            <wp:effectExtent l="0" t="0" r="2540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8960" cy="207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4338320" cy="847725"/>
            <wp:effectExtent l="0" t="0" r="5080" b="31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3832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4043680" cy="462915"/>
            <wp:effectExtent l="0" t="0" r="7620" b="698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43680" cy="46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4333875" cy="2007870"/>
            <wp:effectExtent l="0" t="0" r="9525" b="1143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00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4558665" cy="2388870"/>
            <wp:effectExtent l="0" t="0" r="635" b="1143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58665" cy="238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4469765" cy="2453640"/>
            <wp:effectExtent l="0" t="0" r="635" b="1016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69765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4585335" cy="2320290"/>
            <wp:effectExtent l="0" t="0" r="12065" b="381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85335" cy="232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3442335" cy="1390015"/>
            <wp:effectExtent l="0" t="0" r="12065" b="698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42335" cy="139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F16A3">
      <w:pP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对阶不要求</w:t>
      </w:r>
    </w:p>
    <w:p w14:paraId="1977DE43">
      <w:pP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小数：</w:t>
      </w:r>
    </w:p>
    <w:p w14:paraId="5D2CA0B2">
      <w:pP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5053330" cy="598170"/>
            <wp:effectExtent l="0" t="0" r="1270" b="1143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53330" cy="59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4815840" cy="2577465"/>
            <wp:effectExtent l="0" t="0" r="10160" b="63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15840" cy="257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5271770" cy="3737610"/>
            <wp:effectExtent l="0" t="0" r="11430" b="889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73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F9BA9">
      <w:pP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整数：</w:t>
      </w:r>
    </w:p>
    <w:p w14:paraId="76190656">
      <w:pP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4446270" cy="2283460"/>
            <wp:effectExtent l="0" t="0" r="11430" b="254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6270" cy="228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46FBF">
      <w:pP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4382135" cy="1058545"/>
            <wp:effectExtent l="0" t="0" r="12065" b="825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82135" cy="105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D4ADA">
      <w:pP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数值零有两种表示，表示范围-127到127</w:t>
      </w:r>
    </w:p>
    <w:p w14:paraId="67AA2884">
      <w:pP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</w:p>
    <w:p w14:paraId="48FD66ED">
      <w:pP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4135755" cy="2132330"/>
            <wp:effectExtent l="0" t="0" r="4445" b="127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35755" cy="213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E307C">
      <w:pP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4146550" cy="859155"/>
            <wp:effectExtent l="0" t="0" r="6350" b="444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46550" cy="85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0B7F4">
      <w:pP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负数为符号位为1，x的绝对值各位取反</w:t>
      </w:r>
    </w:p>
    <w:p w14:paraId="08302423">
      <w:pP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数值零有两种表示，表示范围-127到127</w:t>
      </w:r>
    </w:p>
    <w:p w14:paraId="3056023D">
      <w:pP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3648075" cy="2169795"/>
            <wp:effectExtent l="0" t="0" r="9525" b="190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216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8C3D2">
      <w:pP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3923030" cy="1961515"/>
            <wp:effectExtent l="0" t="0" r="1270" b="698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23030" cy="196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2505710" cy="781685"/>
            <wp:effectExtent l="0" t="0" r="8890" b="571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05710" cy="78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38F05">
      <w:pP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负数补码是反码的基础上加1，0有唯一形式，表示范围-128到127</w:t>
      </w:r>
    </w:p>
    <w:p w14:paraId="6567A9D6">
      <w:pP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4327525" cy="2306320"/>
            <wp:effectExtent l="0" t="0" r="3175" b="508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27525" cy="230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2E57D">
      <w:pP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4244975" cy="2216150"/>
            <wp:effectExtent l="0" t="0" r="9525" b="635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44975" cy="221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6BA98">
      <w:pP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正常移码128，ieee127  表示范围-128到127，移码和补码符号位相反</w:t>
      </w:r>
    </w:p>
    <w:p w14:paraId="54A767CF">
      <w:pP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</w:p>
    <w:p w14:paraId="476C4259">
      <w:pP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校验重点掌握奇偶校验和crc校验</w:t>
      </w:r>
    </w:p>
    <w:p w14:paraId="33A5A1F0">
      <w:pP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3748405" cy="2099945"/>
            <wp:effectExtent l="0" t="0" r="10795" b="825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48405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AA524">
      <w:pP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3881755" cy="1903730"/>
            <wp:effectExtent l="0" t="0" r="4445" b="127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81755" cy="190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FBE4E">
      <w:pP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</w:p>
    <w:p w14:paraId="3B3B354F">
      <w:pP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</w:p>
    <w:p w14:paraId="542A461D">
      <w:pP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</w:p>
    <w:p w14:paraId="6A2DF387">
      <w:pP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</w:p>
    <w:p w14:paraId="5ADE0167">
      <w:pP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</w:p>
    <w:p w14:paraId="3C36F66E">
      <w:pP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</w:p>
    <w:p w14:paraId="1C128808">
      <w:pP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</w:p>
    <w:p w14:paraId="4F65349A">
      <w:pP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第三章（重点掌握补码运算，简答题，小题）</w:t>
      </w:r>
    </w:p>
    <w:p w14:paraId="4E611979">
      <w:pP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5268595" cy="687070"/>
            <wp:effectExtent l="0" t="0" r="1905" b="1143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8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85E20">
      <w:pP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ALU能处理的位数</w:t>
      </w:r>
    </w:p>
    <w:p w14:paraId="74C741FD">
      <w:pP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4155440" cy="796290"/>
            <wp:effectExtent l="0" t="0" r="10160" b="381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55440" cy="79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935C7">
      <w:pP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3971290" cy="1263650"/>
            <wp:effectExtent l="0" t="0" r="3810" b="635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71290" cy="126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5266690" cy="1619250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37"/>
                    <a:srcRect r="72" b="24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38AC6">
      <w:pP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三种检验溢出方法（掌握一种即可）</w:t>
      </w:r>
    </w:p>
    <w:p w14:paraId="1ADBD45B">
      <w:pP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4107180" cy="2162175"/>
            <wp:effectExtent l="0" t="0" r="7620" b="952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0718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3876675" cy="2711450"/>
            <wp:effectExtent l="0" t="0" r="9525" b="635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4121785" cy="2101215"/>
            <wp:effectExtent l="0" t="0" r="5715" b="698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21785" cy="210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07749">
      <w:pP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定点补码一位乘法</w:t>
      </w:r>
    </w:p>
    <w:p w14:paraId="4CD0D166">
      <w:pP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5269865" cy="1209040"/>
            <wp:effectExtent l="0" t="0" r="635" b="1016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0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5268595" cy="2804795"/>
            <wp:effectExtent l="0" t="0" r="1905" b="190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0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5270500" cy="2380615"/>
            <wp:effectExtent l="0" t="0" r="0" b="698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8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4397375" cy="3179445"/>
            <wp:effectExtent l="0" t="0" r="9525" b="8255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97375" cy="317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64724">
      <w:pP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定点补码一位除法</w:t>
      </w:r>
    </w:p>
    <w:p w14:paraId="7E2FA7D0">
      <w:pP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5266690" cy="2830830"/>
            <wp:effectExtent l="0" t="0" r="3810" b="127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5269865" cy="2756535"/>
            <wp:effectExtent l="0" t="0" r="635" b="1206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5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70EB1">
      <w:pP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</w:p>
    <w:p w14:paraId="22CB350B">
      <w:pP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</w:p>
    <w:p w14:paraId="00349FA7">
      <w:pP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</w:p>
    <w:p w14:paraId="3DE40B3C">
      <w:pP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</w:p>
    <w:p w14:paraId="1F52128A">
      <w:pP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</w:p>
    <w:p w14:paraId="14092F4A">
      <w:pP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</w:p>
    <w:p w14:paraId="765A1619">
      <w:pP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</w:p>
    <w:p w14:paraId="1F340B00">
      <w:pP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第四章（有一道大题、填空、选择）</w:t>
      </w:r>
    </w:p>
    <w:p w14:paraId="59BB272D">
      <w:pP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4525010" cy="378460"/>
            <wp:effectExtent l="0" t="0" r="8890" b="254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25010" cy="37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4384675" cy="608330"/>
            <wp:effectExtent l="0" t="0" r="9525" b="127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84675" cy="60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6482F">
      <w:pP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指令的执行由微指令解析执行下去</w:t>
      </w:r>
    </w:p>
    <w:p w14:paraId="5867401D">
      <w:pP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指令从功能上分为</w:t>
      </w:r>
    </w:p>
    <w:p w14:paraId="59D7E9F1">
      <w:pP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2288540" cy="1382395"/>
            <wp:effectExtent l="0" t="0" r="10160" b="1905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288540" cy="138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D4E77">
      <w:pP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计算机指令系统的分类</w:t>
      </w:r>
    </w:p>
    <w:p w14:paraId="61E32863">
      <w:pP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4173220" cy="709295"/>
            <wp:effectExtent l="0" t="0" r="5080" b="1905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173220" cy="70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4055745" cy="1164590"/>
            <wp:effectExtent l="0" t="0" r="8255" b="381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055745" cy="116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3246120" cy="1678940"/>
            <wp:effectExtent l="0" t="0" r="5080" b="1016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167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AF7E6">
      <w:pP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仅用于堆栈</w:t>
      </w:r>
    </w:p>
    <w:p w14:paraId="2C48E9AC">
      <w:pP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3644900" cy="1921510"/>
            <wp:effectExtent l="0" t="0" r="0" b="889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192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C3C0A">
      <w:pP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3696335" cy="1761490"/>
            <wp:effectExtent l="0" t="0" r="12065" b="381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96335" cy="176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FE080">
      <w:pP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3759835" cy="1971040"/>
            <wp:effectExtent l="0" t="0" r="12065" b="1016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759835" cy="197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AC5D5">
      <w:pP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3768090" cy="1749425"/>
            <wp:effectExtent l="0" t="0" r="3810" b="3175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768090" cy="174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27700">
      <w:pP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3648075" cy="1380490"/>
            <wp:effectExtent l="0" t="0" r="9525" b="381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138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332D8">
      <w:pP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RR最快，都在CPU内部</w:t>
      </w:r>
    </w:p>
    <w:p w14:paraId="4A83AECC">
      <w:pP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4025265" cy="1832610"/>
            <wp:effectExtent l="0" t="0" r="635" b="889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025265" cy="183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20706">
      <w:pP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必须是8的整数倍</w:t>
      </w:r>
    </w:p>
    <w:p w14:paraId="3B13866F">
      <w:pP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4089400" cy="1764665"/>
            <wp:effectExtent l="0" t="0" r="0" b="635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089400" cy="176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C6F13">
      <w:pP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</w:p>
    <w:p w14:paraId="3C360FF6">
      <w:pP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设计指令格式尽可能多解释、多写字</w:t>
      </w:r>
    </w:p>
    <w:p w14:paraId="4758E8A5">
      <w:pP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4469130" cy="592455"/>
            <wp:effectExtent l="0" t="0" r="1270" b="4445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469130" cy="59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5266055" cy="449580"/>
            <wp:effectExtent l="0" t="0" r="4445" b="762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6ED1A">
      <w:pP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3545840" cy="944880"/>
            <wp:effectExtent l="0" t="0" r="10160" b="762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54584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1760855" cy="342900"/>
            <wp:effectExtent l="0" t="0" r="4445" b="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76085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1230630" cy="343535"/>
            <wp:effectExtent l="0" t="0" r="1270" b="12065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230630" cy="34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3AF00">
      <w:pP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2260600" cy="403860"/>
            <wp:effectExtent l="0" t="0" r="0" b="254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26060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E90B6">
      <w:pP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1571625" cy="480695"/>
            <wp:effectExtent l="0" t="0" r="3175" b="1905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48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3D3B8">
      <w:pP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3481705" cy="1227455"/>
            <wp:effectExtent l="0" t="0" r="10795" b="4445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481705" cy="122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21161">
      <w:pP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1670050" cy="419100"/>
            <wp:effectExtent l="0" t="0" r="6350" b="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67005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ACC61">
      <w:pP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3837940" cy="812800"/>
            <wp:effectExtent l="0" t="0" r="10160" b="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837940" cy="8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3263E">
      <w:pP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1934210" cy="464185"/>
            <wp:effectExtent l="0" t="0" r="8890" b="5715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934210" cy="46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3916045" cy="1626870"/>
            <wp:effectExtent l="0" t="0" r="8255" b="1143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916045" cy="162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52F6F">
      <w:pP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3767455" cy="2280285"/>
            <wp:effectExtent l="0" t="0" r="4445" b="5715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767455" cy="228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C32BC">
      <w:pP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1950085" cy="396240"/>
            <wp:effectExtent l="0" t="0" r="5715" b="10160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950085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E613C">
      <w:pP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3895090" cy="523240"/>
            <wp:effectExtent l="0" t="0" r="3810" b="10160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895090" cy="52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4166235" cy="1565910"/>
            <wp:effectExtent l="0" t="0" r="12065" b="8890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166235" cy="156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4265930" cy="968375"/>
            <wp:effectExtent l="0" t="0" r="1270" b="9525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265930" cy="96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14D14">
      <w:pP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指令设计优化</w:t>
      </w:r>
    </w:p>
    <w:p w14:paraId="117A5E2D">
      <w:pP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4257040" cy="2057400"/>
            <wp:effectExtent l="0" t="0" r="10160" b="0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25704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4D34D">
      <w:pP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5269865" cy="1169035"/>
            <wp:effectExtent l="0" t="0" r="635" b="12065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6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6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4170045" cy="1143000"/>
            <wp:effectExtent l="0" t="0" r="8255" b="0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17004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D4BC9">
      <w:pP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4177665" cy="2252980"/>
            <wp:effectExtent l="0" t="0" r="635" b="762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177665" cy="225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FC19C">
      <w:pP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4118610" cy="3307080"/>
            <wp:effectExtent l="0" t="0" r="8890" b="7620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3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11861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FAC6C">
      <w:pP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4745990" cy="1123950"/>
            <wp:effectExtent l="0" t="0" r="3810" b="6350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74599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4817745" cy="1936115"/>
            <wp:effectExtent l="0" t="0" r="8255" b="6985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817745" cy="193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58322">
      <w:pP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5271135" cy="1645920"/>
            <wp:effectExtent l="0" t="0" r="12065" b="5080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7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D93FA">
      <w:pP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</w:p>
    <w:p w14:paraId="2EA1D071">
      <w:pP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</w:p>
    <w:p w14:paraId="4BA41273">
      <w:pP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</w:p>
    <w:p w14:paraId="67B47603">
      <w:pP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</w:p>
    <w:p w14:paraId="717182C1">
      <w:pP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</w:p>
    <w:p w14:paraId="45017D8C">
      <w:pP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</w:p>
    <w:p w14:paraId="7CCAE8F3">
      <w:pP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</w:p>
    <w:p w14:paraId="2E01F0EC">
      <w:pP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</w:p>
    <w:p w14:paraId="27F60E4D">
      <w:pP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</w:p>
    <w:p w14:paraId="702FB9AD">
      <w:pP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第五章</w:t>
      </w:r>
    </w:p>
    <w:p w14:paraId="0F8A1A78">
      <w:pP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大题难度：</w:t>
      </w:r>
    </w:p>
    <w:p w14:paraId="762C6A84">
      <w:pP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5264150" cy="3381375"/>
            <wp:effectExtent l="0" t="0" r="6350" b="9525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4C797">
      <w:pP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5271770" cy="1379220"/>
            <wp:effectExtent l="0" t="0" r="11430" b="5080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9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A0ACD">
      <w:pP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:lang w:eastAsia="zh-CN"/>
          <w14:textFill>
            <w14:solidFill>
              <w14:schemeClr w14:val="accent1"/>
            </w14:solidFill>
          </w14:textFill>
        </w:rPr>
        <w:t>（</w:t>
      </w:r>
      <w: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2</w:t>
      </w:r>
      <w:r>
        <w:rPr>
          <w:rFonts w:hint="eastAsia" w:ascii="黑体" w:hAnsi="黑体" w:eastAsia="黑体" w:cs="黑体"/>
          <w:color w:val="4874CB" w:themeColor="accent1"/>
          <w:sz w:val="36"/>
          <w:szCs w:val="36"/>
          <w:lang w:eastAsia="zh-CN"/>
          <w14:textFill>
            <w14:solidFill>
              <w14:schemeClr w14:val="accent1"/>
            </w14:solidFill>
          </w14:textFill>
        </w:rPr>
        <w:t>）</w:t>
      </w:r>
      <w: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M-&gt;DR-&gt;IR-&gt;微操作信号发生器</w:t>
      </w:r>
    </w:p>
    <w:p w14:paraId="6F511F07">
      <w:pP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过程配上文字描述</w:t>
      </w:r>
    </w:p>
    <w:p w14:paraId="2BC4E3B9">
      <w:pP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5269230" cy="6569710"/>
            <wp:effectExtent l="0" t="0" r="1270" b="8890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56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F7137">
      <w:pPr>
        <w:numPr>
          <w:ilvl w:val="0"/>
          <w:numId w:val="1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PC → MAR→ 主存 M→ MDR→ R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</w:t>
      </w:r>
      <w:r>
        <w:rPr>
          <w:rFonts w:ascii="宋体" w:hAnsi="宋体" w:eastAsia="宋体" w:cs="宋体"/>
          <w:sz w:val="24"/>
          <w:szCs w:val="24"/>
        </w:rPr>
        <w:t>PC + 1 → PC</w:t>
      </w:r>
    </w:p>
    <w:p w14:paraId="00AC44FC">
      <w:pPr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读:M→DR→ALU→AC;写:AC→DR→M</w:t>
      </w:r>
    </w:p>
    <w:p w14:paraId="3BEAB27E">
      <w:pPr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X→ MAR→ M → MDR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-&gt;ALU-&gt;ACC</w:t>
      </w:r>
    </w:p>
    <w:p w14:paraId="6966E85B">
      <w:pPr>
        <w:widowControl w:val="0"/>
        <w:numPr>
          <w:ilvl w:val="0"/>
          <w:numId w:val="2"/>
        </w:numPr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Y→ MAR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-&gt;</w:t>
      </w:r>
      <w:r>
        <w:rPr>
          <w:rFonts w:ascii="宋体" w:hAnsi="宋体" w:eastAsia="宋体" w:cs="宋体"/>
          <w:sz w:val="24"/>
          <w:szCs w:val="24"/>
        </w:rPr>
        <w:t>M → MDR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</w:t>
      </w:r>
      <w:r>
        <w:rPr>
          <w:rFonts w:ascii="宋体" w:hAnsi="宋体" w:eastAsia="宋体" w:cs="宋体"/>
          <w:sz w:val="24"/>
          <w:szCs w:val="24"/>
        </w:rPr>
        <w:t>ACC, MDR → ALU → ACC</w:t>
      </w:r>
    </w:p>
    <w:p w14:paraId="77AB4D9C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6)</w:t>
      </w:r>
      <w:r>
        <w:rPr>
          <w:rFonts w:ascii="宋体" w:hAnsi="宋体" w:eastAsia="宋体" w:cs="宋体"/>
          <w:sz w:val="24"/>
          <w:szCs w:val="24"/>
        </w:rPr>
        <w:t>Z→ MAR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ACC → MDR→ M</w:t>
      </w:r>
    </w:p>
    <w:p w14:paraId="3CD9F9F8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39C3F3A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1A7B478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D1B4809">
      <w:pP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2738755" cy="511175"/>
            <wp:effectExtent l="0" t="0" r="4445" b="9525"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90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738755" cy="51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7D9A9">
      <w:pP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1691640" cy="668655"/>
            <wp:effectExtent l="0" t="0" r="10160" b="4445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91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66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4380230" cy="744220"/>
            <wp:effectExtent l="0" t="0" r="1270" b="5080"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92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380230" cy="74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4D6B3">
      <w:pP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重点掌握控制器的组成</w:t>
      </w:r>
    </w:p>
    <w:p w14:paraId="0FA67301">
      <w:pP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4290695" cy="732155"/>
            <wp:effectExtent l="0" t="0" r="1905" b="4445"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3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290695" cy="73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4358005" cy="1617980"/>
            <wp:effectExtent l="0" t="0" r="10795" b="7620"/>
            <wp:docPr id="94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94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358005" cy="161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2271395" cy="333375"/>
            <wp:effectExtent l="0" t="0" r="1905" b="9525"/>
            <wp:docPr id="95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95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27139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6BDED">
      <w:pP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2491740" cy="371475"/>
            <wp:effectExtent l="0" t="0" r="10160" b="9525"/>
            <wp:docPr id="96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96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49174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17B81">
      <w:pP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指令执行过程</w:t>
      </w:r>
    </w:p>
    <w:p w14:paraId="3B6743DD">
      <w:pP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2463800" cy="3925570"/>
            <wp:effectExtent l="0" t="0" r="0" b="11430"/>
            <wp:docPr id="97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97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463800" cy="392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EC8A2">
      <w:pP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4218940" cy="2035810"/>
            <wp:effectExtent l="0" t="0" r="10160" b="8890"/>
            <wp:docPr id="98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98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218940" cy="203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 xml:space="preserve"> </w:t>
      </w:r>
    </w:p>
    <w:p w14:paraId="573FF79A">
      <w:pP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间址周期：间接寻址找操作数，各个指令的周期可能不同（条件转移不涉及间址周期）</w:t>
      </w:r>
    </w:p>
    <w:p w14:paraId="4C0CE4EE">
      <w:pP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3257550" cy="733425"/>
            <wp:effectExtent l="0" t="0" r="6350" b="3175"/>
            <wp:docPr id="100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100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DAA7D">
      <w:pP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5267325" cy="1402715"/>
            <wp:effectExtent l="0" t="0" r="3175" b="6985"/>
            <wp:docPr id="99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99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0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94B82">
      <w:pP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3399155" cy="2780030"/>
            <wp:effectExtent l="0" t="0" r="4445" b="1270"/>
            <wp:docPr id="101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101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399155" cy="278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E25A9">
      <w:pP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2649855" cy="689610"/>
            <wp:effectExtent l="0" t="0" r="4445" b="8890"/>
            <wp:docPr id="102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02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649855" cy="68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995BA">
      <w:pP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2774315" cy="360680"/>
            <wp:effectExtent l="0" t="0" r="6985" b="7620"/>
            <wp:docPr id="105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105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774315" cy="36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 xml:space="preserve"> </w:t>
      </w:r>
    </w:p>
    <w:p w14:paraId="590296B9">
      <w:pP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5271135" cy="3469005"/>
            <wp:effectExtent l="0" t="0" r="1905" b="5715"/>
            <wp:docPr id="104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04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6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5274310" cy="3538220"/>
            <wp:effectExtent l="0" t="0" r="8890" b="5080"/>
            <wp:docPr id="108" name="图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108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5272405" cy="2329180"/>
            <wp:effectExtent l="0" t="0" r="10795" b="7620"/>
            <wp:docPr id="109" name="图片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109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2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CC752">
      <w:pP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数据通路</w:t>
      </w:r>
    </w:p>
    <w:p w14:paraId="47B3A33A">
      <w:pP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掌握取址的通路、取操作数、计算写回</w:t>
      </w:r>
    </w:p>
    <w:p w14:paraId="76EA766A">
      <w:pP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5269865" cy="3796665"/>
            <wp:effectExtent l="0" t="0" r="635" b="635"/>
            <wp:docPr id="2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9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95669">
      <w:pP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使用一次总线为一个周期</w:t>
      </w:r>
    </w:p>
    <w:p w14:paraId="29DEA12F">
      <w:pP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</w:p>
    <w:p w14:paraId="5BE96CD1">
      <w:pP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</w:p>
    <w:p w14:paraId="34EEAF50">
      <w:pPr>
        <w:rPr>
          <w:rFonts w:hint="default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</w:p>
    <w:p w14:paraId="309A0FA1">
      <w:pP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第六章</w:t>
      </w:r>
    </w:p>
    <w:p w14:paraId="453D0BBD">
      <w:pP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5269865" cy="1580515"/>
            <wp:effectExtent l="0" t="0" r="635" b="6985"/>
            <wp:docPr id="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1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8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F6A69">
      <w:pP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5267325" cy="1403985"/>
            <wp:effectExtent l="0" t="0" r="3175" b="5715"/>
            <wp:docPr id="4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2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0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3B8AC">
      <w:pP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区分CDrom,CDrom是辅存，rom是主存</w:t>
      </w:r>
    </w:p>
    <w:p w14:paraId="609DBFD8">
      <w:pP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5271135" cy="2235835"/>
            <wp:effectExtent l="0" t="0" r="12065" b="12065"/>
            <wp:docPr id="7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3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3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038C7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color w:val="4874CB" w:themeColor="accent1"/>
          <w:kern w:val="0"/>
          <w:sz w:val="36"/>
          <w:szCs w:val="36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kern w:val="0"/>
          <w:sz w:val="36"/>
          <w:szCs w:val="36"/>
          <w:lang w:val="en-US" w:eastAsia="zh-CN" w:bidi="ar"/>
          <w14:textFill>
            <w14:solidFill>
              <w14:schemeClr w14:val="accent1"/>
            </w14:solidFill>
          </w14:textFill>
        </w:rPr>
        <w:t>除了RAM以外，即使停电，仍能保 持其内容，称之为“非易失性存储器”，而RAM为“易失性存储器”。</w:t>
      </w:r>
    </w:p>
    <w:p w14:paraId="3D8E7247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5274310" cy="1808480"/>
            <wp:effectExtent l="0" t="0" r="8890" b="7620"/>
            <wp:docPr id="10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5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6D739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5271135" cy="1764665"/>
            <wp:effectExtent l="0" t="0" r="12065" b="635"/>
            <wp:docPr id="10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7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6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E568E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color w:val="4874CB" w:themeColor="accent1"/>
          <w:kern w:val="0"/>
          <w:sz w:val="36"/>
          <w:szCs w:val="36"/>
          <w:lang w:val="en-US" w:eastAsia="zh-CN" w:bidi="ar"/>
          <w14:textFill>
            <w14:solidFill>
              <w14:schemeClr w14:val="accent1"/>
            </w14:solidFill>
          </w14:textFill>
        </w:rPr>
      </w:pPr>
    </w:p>
    <w:p w14:paraId="14B2F683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b/>
          <w:bCs/>
          <w:color w:val="4874CB" w:themeColor="accent1"/>
          <w:kern w:val="0"/>
          <w:sz w:val="36"/>
          <w:szCs w:val="36"/>
          <w:lang w:val="en-US" w:eastAsia="zh-CN" w:bidi="ar"/>
          <w14:textFill>
            <w14:solidFill>
              <w14:schemeClr w14:val="accent1"/>
            </w14:solidFill>
          </w14:textFill>
        </w:rPr>
        <w:t xml:space="preserve">存储器带宽 </w:t>
      </w:r>
    </w:p>
    <w:p w14:paraId="02161CF2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b/>
          <w:bCs/>
          <w:color w:val="4874CB" w:themeColor="accent1"/>
          <w:kern w:val="0"/>
          <w:sz w:val="36"/>
          <w:szCs w:val="36"/>
          <w:lang w:val="en-US" w:eastAsia="zh-CN" w:bidi="ar"/>
          <w14:textFill>
            <w14:solidFill>
              <w14:schemeClr w14:val="accent1"/>
            </w14:solidFill>
          </w14:textFill>
        </w:rPr>
        <w:t>也称为“数据传输率”，是指单位时间内通过存储器的数据量。</w:t>
      </w:r>
    </w:p>
    <w:p w14:paraId="2C096CB6">
      <w:pP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5267960" cy="608330"/>
            <wp:effectExtent l="0" t="0" r="2540" b="1270"/>
            <wp:docPr id="1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8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0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3F6CB">
      <w:pP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5269865" cy="1772920"/>
            <wp:effectExtent l="0" t="0" r="635" b="5080"/>
            <wp:docPr id="1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9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E0743">
      <w:pP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主要区别：动态存储器需要不断刷新（2ms刷新一次）</w:t>
      </w:r>
    </w:p>
    <w:p w14:paraId="32F2B2CA">
      <w:pP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5269230" cy="4208780"/>
            <wp:effectExtent l="0" t="0" r="1270" b="7620"/>
            <wp:docPr id="1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10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20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B31E9">
      <w:pP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2.字扩展</w:t>
      </w:r>
    </w:p>
    <w:p w14:paraId="259F5899">
      <w:pPr>
        <w:rPr>
          <w:rFonts w:hint="eastAsia" w:ascii="黑体" w:hAnsi="黑体" w:eastAsia="黑体" w:cs="黑体"/>
          <w:color w:val="4874CB" w:themeColor="accent1"/>
          <w:sz w:val="36"/>
          <w:szCs w:val="36"/>
          <w:lang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4751705" cy="4082415"/>
            <wp:effectExtent l="0" t="0" r="10795" b="6985"/>
            <wp:docPr id="11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13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751705" cy="408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color w:val="4874CB" w:themeColor="accent1"/>
          <w:sz w:val="36"/>
          <w:szCs w:val="36"/>
          <w:lang w:eastAsia="zh-CN"/>
          <w14:textFill>
            <w14:solidFill>
              <w14:schemeClr w14:val="accent1"/>
            </w14:solidFill>
          </w14:textFill>
        </w:rPr>
        <w:t>、</w:t>
      </w:r>
    </w:p>
    <w:p w14:paraId="472AD84A">
      <w:pPr>
        <w:rPr>
          <w:rFonts w:hint="eastAsia" w:ascii="黑体" w:hAnsi="黑体" w:eastAsia="黑体" w:cs="黑体"/>
          <w:color w:val="4874CB" w:themeColor="accent1"/>
          <w:sz w:val="36"/>
          <w:szCs w:val="36"/>
          <w:lang w:eastAsia="zh-CN"/>
          <w14:textFill>
            <w14:solidFill>
              <w14:schemeClr w14:val="accent1"/>
            </w14:solidFill>
          </w14:textFill>
        </w:rPr>
      </w:pPr>
    </w:p>
    <w:p w14:paraId="35385E7A">
      <w:pPr>
        <w:rPr>
          <w:rFonts w:hint="eastAsia" w:ascii="黑体" w:hAnsi="黑体" w:eastAsia="黑体" w:cs="黑体"/>
          <w:color w:val="4874CB" w:themeColor="accent1"/>
          <w:sz w:val="36"/>
          <w:szCs w:val="36"/>
          <w:lang w:eastAsia="zh-CN"/>
          <w14:textFill>
            <w14:solidFill>
              <w14:schemeClr w14:val="accent1"/>
            </w14:solidFill>
          </w14:textFill>
        </w:rPr>
      </w:pPr>
    </w:p>
    <w:p w14:paraId="5D85A81E">
      <w:pP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3字位同时扩展</w:t>
      </w:r>
    </w:p>
    <w:p w14:paraId="739FE97D">
      <w:pP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5272405" cy="3142615"/>
            <wp:effectExtent l="0" t="0" r="10795" b="6985"/>
            <wp:docPr id="11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12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4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3D563">
      <w:pP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4117975" cy="1717040"/>
            <wp:effectExtent l="0" t="0" r="9525" b="10160"/>
            <wp:docPr id="11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 14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4117975" cy="171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545DD">
      <w:pP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5273040" cy="6907530"/>
            <wp:effectExtent l="0" t="0" r="10160" b="1270"/>
            <wp:docPr id="11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15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90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C9E9F">
      <w:pP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5266690" cy="6816725"/>
            <wp:effectExtent l="0" t="0" r="3810" b="3175"/>
            <wp:docPr id="11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图片 16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81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94600">
      <w:pP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4283075" cy="1687830"/>
            <wp:effectExtent l="0" t="0" r="9525" b="1270"/>
            <wp:docPr id="11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图片 17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283075" cy="168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A29D5">
      <w:pP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5269865" cy="4667885"/>
            <wp:effectExtent l="0" t="0" r="635" b="5715"/>
            <wp:docPr id="12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18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66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6DB4F">
      <w:pP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流水线取十个数 小于10T</w:t>
      </w:r>
    </w:p>
    <w:p w14:paraId="247F23F8">
      <w:pP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5266690" cy="853440"/>
            <wp:effectExtent l="0" t="0" r="3810" b="10160"/>
            <wp:docPr id="12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图片 19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85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8B6D6">
      <w:pP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取十个数需要10T</w:t>
      </w:r>
    </w:p>
    <w:p w14:paraId="42CEE289">
      <w:pP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带宽：数据量除以时间</w:t>
      </w:r>
    </w:p>
    <w:p w14:paraId="555D3170">
      <w:pP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Cache(有大题)</w:t>
      </w:r>
    </w:p>
    <w:p w14:paraId="46980148">
      <w:pPr>
        <w:rPr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5273675" cy="488315"/>
            <wp:effectExtent l="0" t="0" r="9525" b="6985"/>
            <wp:docPr id="12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图片 20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8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FBBF1">
      <w:pPr>
        <w:rPr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</w:p>
    <w:p w14:paraId="15E06CFF">
      <w:pPr>
        <w:rPr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</w:p>
    <w:p w14:paraId="1C259ADC">
      <w:pPr>
        <w:rPr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</w:p>
    <w:p w14:paraId="72F71B4F">
      <w:pPr>
        <w:rPr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</w:p>
    <w:p w14:paraId="47483BAF">
      <w:pPr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Cache的读方式有两种</w:t>
      </w:r>
    </w:p>
    <w:p w14:paraId="48035704">
      <w:pPr>
        <w:rPr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5269865" cy="2540000"/>
            <wp:effectExtent l="0" t="0" r="635" b="0"/>
            <wp:docPr id="12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图片 22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3D2B2">
      <w:pPr>
        <w:rPr>
          <w:rFonts w:hint="default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5269865" cy="1503680"/>
            <wp:effectExtent l="0" t="0" r="635" b="7620"/>
            <wp:docPr id="125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图片 23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0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12202">
      <w:pPr>
        <w:rPr>
          <w:rFonts w:ascii="宋体" w:hAnsi="宋体" w:eastAsia="宋体" w:cs="宋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默认第一种：</w:t>
      </w:r>
      <w:r>
        <w:rPr>
          <w:rFonts w:ascii="宋体" w:hAnsi="宋体" w:eastAsia="宋体" w:cs="宋体"/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t>cache未命中，从主存移到cache，再从cache里读</w:t>
      </w:r>
    </w:p>
    <w:p w14:paraId="43AFE636">
      <w:pPr>
        <w:rPr>
          <w:rFonts w:hint="eastAsia" w:ascii="宋体" w:hAnsi="宋体" w:eastAsia="宋体" w:cs="宋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两种写方式：</w:t>
      </w:r>
    </w:p>
    <w:p w14:paraId="4791417A">
      <w:pPr>
        <w:rPr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5272405" cy="1415415"/>
            <wp:effectExtent l="0" t="0" r="10795" b="6985"/>
            <wp:docPr id="12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图片 24"/>
                    <pic:cNvPicPr>
                      <a:picLocks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1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6A6CF">
      <w:pPr>
        <w:keepNext w:val="0"/>
        <w:keepLines w:val="0"/>
        <w:widowControl/>
        <w:suppressLineNumbers w:val="0"/>
        <w:jc w:val="left"/>
        <w:rPr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rFonts w:ascii="微软雅黑" w:hAnsi="微软雅黑" w:eastAsia="微软雅黑" w:cs="微软雅黑"/>
          <w:color w:val="4874CB" w:themeColor="accent1"/>
          <w:kern w:val="0"/>
          <w:sz w:val="36"/>
          <w:szCs w:val="36"/>
          <w:lang w:val="en-US" w:eastAsia="zh-CN" w:bidi="ar"/>
          <w14:textFill>
            <w14:solidFill>
              <w14:schemeClr w14:val="accent1"/>
            </w14:solidFill>
          </w14:textFill>
        </w:rPr>
        <w:t>标志交换</w:t>
      </w:r>
      <w:r>
        <w:rPr>
          <w:rFonts w:hint="eastAsia" w:ascii="微软雅黑" w:hAnsi="微软雅黑" w:eastAsia="微软雅黑" w:cs="微软雅黑"/>
          <w:color w:val="4874CB" w:themeColor="accent1"/>
          <w:kern w:val="0"/>
          <w:sz w:val="36"/>
          <w:szCs w:val="36"/>
          <w:lang w:val="en-US" w:eastAsia="zh-CN" w:bidi="ar"/>
          <w14:textFill>
            <w14:solidFill>
              <w14:schemeClr w14:val="accent1"/>
            </w14:solidFill>
          </w14:textFill>
        </w:rPr>
        <w:t>方式</w:t>
      </w:r>
    </w:p>
    <w:p w14:paraId="3F838886">
      <w:pPr>
        <w:rPr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5272405" cy="815975"/>
            <wp:effectExtent l="0" t="0" r="10795" b="9525"/>
            <wp:docPr id="127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图片 25"/>
                    <pic:cNvPicPr>
                      <a:picLocks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1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DF9FB">
      <w:pPr>
        <w:keepNext w:val="0"/>
        <w:keepLines w:val="0"/>
        <w:widowControl/>
        <w:suppressLineNumbers w:val="0"/>
        <w:jc w:val="left"/>
        <w:rPr>
          <w:rFonts w:hint="default"/>
          <w:color w:val="4874CB" w:themeColor="accent1"/>
          <w:sz w:val="36"/>
          <w:szCs w:val="36"/>
          <w:lang w:val="en-US"/>
          <w14:textFill>
            <w14:solidFill>
              <w14:schemeClr w14:val="accent1"/>
            </w14:solidFill>
          </w14:textFill>
        </w:rPr>
      </w:pPr>
      <w:r>
        <w:rPr>
          <w:rFonts w:ascii="微软雅黑" w:hAnsi="微软雅黑" w:eastAsia="微软雅黑" w:cs="微软雅黑"/>
          <w:color w:val="4874CB" w:themeColor="accent1"/>
          <w:kern w:val="0"/>
          <w:sz w:val="36"/>
          <w:szCs w:val="36"/>
          <w:lang w:val="en-US" w:eastAsia="zh-CN" w:bidi="ar"/>
          <w14:textFill>
            <w14:solidFill>
              <w14:schemeClr w14:val="accent1"/>
            </w14:solidFill>
          </w14:textFill>
        </w:rPr>
        <w:t>通过式写</w:t>
      </w:r>
      <w:r>
        <w:rPr>
          <w:rFonts w:hint="eastAsia" w:ascii="微软雅黑" w:hAnsi="微软雅黑" w:eastAsia="微软雅黑" w:cs="微软雅黑"/>
          <w:color w:val="4874CB" w:themeColor="accent1"/>
          <w:kern w:val="0"/>
          <w:sz w:val="36"/>
          <w:szCs w:val="36"/>
          <w:lang w:val="en-US" w:eastAsia="zh-CN" w:bidi="ar"/>
          <w14:textFill>
            <w14:solidFill>
              <w14:schemeClr w14:val="accent1"/>
            </w14:solidFill>
          </w14:textFill>
        </w:rPr>
        <w:t xml:space="preserve"> </w:t>
      </w:r>
    </w:p>
    <w:p w14:paraId="302584D5">
      <w:pPr>
        <w:rPr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5272405" cy="2818130"/>
            <wp:effectExtent l="0" t="0" r="10795" b="1270"/>
            <wp:docPr id="128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图片 26"/>
                    <pic:cNvPicPr>
                      <a:picLocks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1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CA601">
      <w:pPr>
        <w:rPr>
          <w:rFonts w:hint="default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Cache时间+(1-命中率)x主存时间</w:t>
      </w:r>
    </w:p>
    <w:p w14:paraId="5EE877DB">
      <w:pPr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直接映射：严格放置模cache行数</w:t>
      </w:r>
    </w:p>
    <w:p w14:paraId="3647DF36">
      <w:pPr>
        <w:rPr>
          <w:rFonts w:hint="default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（标记+cache行号+块内地址）</w:t>
      </w:r>
    </w:p>
    <w:p w14:paraId="3F67BF3C">
      <w:pPr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5262880" cy="1120775"/>
            <wp:effectExtent l="0" t="0" r="7620" b="9525"/>
            <wp:docPr id="145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图片 43"/>
                    <pic:cNvPicPr>
                      <a:picLocks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12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01983">
      <w:pPr>
        <w:rPr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3961130" cy="2053590"/>
            <wp:effectExtent l="0" t="0" r="1270" b="3810"/>
            <wp:docPr id="143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图片 41"/>
                    <pic:cNvPicPr>
                      <a:picLocks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961130" cy="205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9DD83">
      <w:pPr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全相联映射：随意放置，按内容比较</w:t>
      </w:r>
    </w:p>
    <w:p w14:paraId="23B54557">
      <w:pPr>
        <w:rPr>
          <w:rFonts w:hint="default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（标记+块内地址）</w:t>
      </w:r>
    </w:p>
    <w:p w14:paraId="4AA75BCD">
      <w:pPr>
        <w:rPr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5266690" cy="2092960"/>
            <wp:effectExtent l="0" t="0" r="3810" b="2540"/>
            <wp:docPr id="144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图片 42"/>
                    <pic:cNvPicPr>
                      <a:picLocks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9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2C4EC">
      <w:pPr>
        <w:rPr>
          <w:rFonts w:hint="default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组相联映射：严格放置到对应组，组内随意放置</w:t>
      </w:r>
    </w:p>
    <w:p w14:paraId="0F110C68">
      <w:pPr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（标记+组号+块内地址）</w:t>
      </w:r>
    </w:p>
    <w:p w14:paraId="445500BF">
      <w:pPr>
        <w:rPr>
          <w:rFonts w:hint="default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drawing>
          <wp:inline distT="0" distB="0" distL="114300" distR="114300">
            <wp:extent cx="5269865" cy="1192530"/>
            <wp:effectExtent l="0" t="0" r="635" b="1270"/>
            <wp:docPr id="146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图片 44"/>
                    <pic:cNvPicPr>
                      <a:picLocks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9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7F125">
      <w:pPr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第七章（小题、简答题）</w:t>
      </w:r>
    </w:p>
    <w:p w14:paraId="39EE1BEB">
      <w:pPr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编址方式</w:t>
      </w:r>
    </w:p>
    <w:p w14:paraId="44FF5C88">
      <w:pPr>
        <w:rPr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5274310" cy="2099945"/>
            <wp:effectExtent l="0" t="0" r="8890" b="8255"/>
            <wp:docPr id="133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图片 31"/>
                    <pic:cNvPicPr>
                      <a:picLocks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9ED42">
      <w:pPr>
        <w:rPr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3362325" cy="1811655"/>
            <wp:effectExtent l="0" t="0" r="3175" b="4445"/>
            <wp:docPr id="135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图片 33"/>
                    <pic:cNvPicPr>
                      <a:picLocks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81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24094">
      <w:pPr>
        <w:rPr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5272405" cy="2976245"/>
            <wp:effectExtent l="0" t="0" r="10795" b="8255"/>
            <wp:docPr id="134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图片 32"/>
                    <pic:cNvPicPr>
                      <a:picLocks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7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63610">
      <w:pPr>
        <w:rPr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3582670" cy="1915795"/>
            <wp:effectExtent l="0" t="0" r="11430" b="1905"/>
            <wp:docPr id="136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图片 34"/>
                    <pic:cNvPicPr>
                      <a:picLocks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3582670" cy="191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153E6">
      <w:pPr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三种输入输出方式</w:t>
      </w:r>
    </w:p>
    <w:p w14:paraId="7091CCC1">
      <w:pPr>
        <w:rPr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4819650" cy="628650"/>
            <wp:effectExtent l="0" t="0" r="6350" b="6350"/>
            <wp:docPr id="137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图片 35"/>
                    <pic:cNvPicPr>
                      <a:picLocks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FA028">
      <w:pPr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数据先到接口中数据寄存器（缓冲寄存器）进行缓冲</w:t>
      </w:r>
    </w:p>
    <w:p w14:paraId="071E4507">
      <w:pPr>
        <w:keepNext w:val="0"/>
        <w:keepLines w:val="0"/>
        <w:widowControl/>
        <w:suppressLineNumbers w:val="0"/>
        <w:jc w:val="left"/>
        <w:rPr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rFonts w:ascii="华文楷体" w:hAnsi="华文楷体" w:eastAsia="华文楷体" w:cs="华文楷体"/>
          <w:b/>
          <w:bCs/>
          <w:color w:val="4874CB" w:themeColor="accent1"/>
          <w:kern w:val="0"/>
          <w:sz w:val="36"/>
          <w:szCs w:val="36"/>
          <w:lang w:val="en-US" w:eastAsia="zh-CN" w:bidi="ar"/>
          <w14:textFill>
            <w14:solidFill>
              <w14:schemeClr w14:val="accent1"/>
            </w14:solidFill>
          </w14:textFill>
        </w:rPr>
        <w:t>查询间隔不能大于数据准备时间</w:t>
      </w:r>
    </w:p>
    <w:p w14:paraId="7208996A">
      <w:pPr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</w:p>
    <w:p w14:paraId="0F531E48">
      <w:pPr>
        <w:keepNext w:val="0"/>
        <w:keepLines w:val="0"/>
        <w:widowControl/>
        <w:suppressLineNumbers w:val="0"/>
        <w:jc w:val="left"/>
        <w:rPr>
          <w:rFonts w:ascii="华文楷体" w:hAnsi="华文楷体" w:eastAsia="华文楷体" w:cs="华文楷体"/>
          <w:b/>
          <w:bCs/>
          <w:color w:val="4874CB" w:themeColor="accent1"/>
          <w:kern w:val="0"/>
          <w:sz w:val="36"/>
          <w:szCs w:val="36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rFonts w:ascii="华文楷体" w:hAnsi="华文楷体" w:eastAsia="华文楷体" w:cs="华文楷体"/>
          <w:b/>
          <w:bCs/>
          <w:color w:val="4874CB" w:themeColor="accent1"/>
          <w:kern w:val="0"/>
          <w:sz w:val="36"/>
          <w:szCs w:val="36"/>
          <w:lang w:val="en-US" w:eastAsia="zh-CN" w:bidi="ar"/>
          <w14:textFill>
            <w14:solidFill>
              <w14:schemeClr w14:val="accent1"/>
            </w14:solidFill>
          </w14:textFill>
        </w:rPr>
        <w:t>准备数据时间=缓冲数据量/外设传输速率</w:t>
      </w:r>
    </w:p>
    <w:p w14:paraId="2984A3EB">
      <w:pPr>
        <w:keepNext w:val="0"/>
        <w:keepLines w:val="0"/>
        <w:widowControl/>
        <w:suppressLineNumbers w:val="0"/>
        <w:jc w:val="left"/>
        <w:rPr>
          <w:rFonts w:ascii="华文楷体" w:hAnsi="华文楷体" w:eastAsia="华文楷体" w:cs="华文楷体"/>
          <w:b/>
          <w:bCs/>
          <w:color w:val="4874CB" w:themeColor="accent1"/>
          <w:kern w:val="0"/>
          <w:sz w:val="36"/>
          <w:szCs w:val="36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4343400" cy="685800"/>
            <wp:effectExtent l="0" t="0" r="0" b="0"/>
            <wp:docPr id="142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图片 40"/>
                    <pic:cNvPicPr>
                      <a:picLocks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2A963">
      <w:pPr>
        <w:keepNext w:val="0"/>
        <w:keepLines w:val="0"/>
        <w:widowControl/>
        <w:suppressLineNumbers w:val="0"/>
        <w:jc w:val="left"/>
        <w:rPr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rFonts w:ascii="华文楷体" w:hAnsi="华文楷体" w:eastAsia="华文楷体" w:cs="华文楷体"/>
          <w:b/>
          <w:bCs/>
          <w:color w:val="4874CB" w:themeColor="accent1"/>
          <w:kern w:val="0"/>
          <w:sz w:val="36"/>
          <w:szCs w:val="36"/>
          <w:lang w:val="en-US" w:eastAsia="zh-CN" w:bidi="ar"/>
          <w14:textFill>
            <w14:solidFill>
              <w14:schemeClr w14:val="accent1"/>
            </w14:solidFill>
          </w14:textFill>
        </w:rPr>
        <w:t>准备数据的时间不能小于中断响应和中断处理的时间</w:t>
      </w:r>
    </w:p>
    <w:p w14:paraId="67081A4E">
      <w:pPr>
        <w:keepNext w:val="0"/>
        <w:keepLines w:val="0"/>
        <w:widowControl/>
        <w:suppressLineNumbers w:val="0"/>
        <w:jc w:val="left"/>
        <w:rPr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3267075" cy="552450"/>
            <wp:effectExtent l="0" t="0" r="9525" b="6350"/>
            <wp:docPr id="140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图片 38"/>
                    <pic:cNvPicPr>
                      <a:picLocks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828F9">
      <w:pPr>
        <w:rPr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5269230" cy="628015"/>
            <wp:effectExtent l="0" t="0" r="1270" b="6985"/>
            <wp:docPr id="141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图片 39"/>
                    <pic:cNvPicPr>
                      <a:picLocks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2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60254">
      <w:pPr>
        <w:keepNext w:val="0"/>
        <w:keepLines w:val="0"/>
        <w:widowControl/>
        <w:suppressLineNumbers w:val="0"/>
        <w:jc w:val="left"/>
        <w:rPr>
          <w:color w:val="4874CB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rFonts w:ascii="华文楷体" w:hAnsi="华文楷体" w:eastAsia="华文楷体" w:cs="华文楷体"/>
          <w:b/>
          <w:bCs/>
          <w:color w:val="4874CB" w:themeColor="accent1"/>
          <w:kern w:val="0"/>
          <w:sz w:val="36"/>
          <w:szCs w:val="36"/>
          <w:lang w:val="en-US" w:eastAsia="zh-CN" w:bidi="ar"/>
          <w14:textFill>
            <w14:solidFill>
              <w14:schemeClr w14:val="accent1"/>
            </w14:solidFill>
          </w14:textFill>
        </w:rPr>
        <w:t>一次DMA过程的时间= DMA传送数据大小/DMA外设数据传输速率</w:t>
      </w:r>
    </w:p>
    <w:p w14:paraId="61CB59F7">
      <w:pPr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（包含前处理和后处理）</w:t>
      </w:r>
    </w:p>
    <w:p w14:paraId="017AA3AD">
      <w:pPr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</w:p>
    <w:p w14:paraId="2E24DF77">
      <w:pPr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王道</w:t>
      </w:r>
    </w:p>
    <w:p w14:paraId="1D1DD9A3">
      <w:pPr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计算机系统架构</w:t>
      </w:r>
    </w:p>
    <w:p w14:paraId="3891A3F9">
      <w:pPr>
        <w:rPr>
          <w:rFonts w:hint="default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5267960" cy="4093210"/>
            <wp:effectExtent l="0" t="0" r="5080" b="6350"/>
            <wp:docPr id="131" name="图片 131" descr="fa15a86bed51343af3d7507d4dbe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图片 131" descr="fa15a86bed51343af3d7507d4dbe290"/>
                    <pic:cNvPicPr>
                      <a:picLocks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09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38F96">
      <w:pPr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计算机系统 = 硬件 + 软件，存储原理为将程序和数据存入存储器，然后按顺序取指执行</w:t>
      </w:r>
    </w:p>
    <w:p w14:paraId="061B9528">
      <w:pPr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</w:p>
    <w:p w14:paraId="6D35C560">
      <w:r>
        <w:drawing>
          <wp:inline distT="0" distB="0" distL="114300" distR="114300">
            <wp:extent cx="4772660" cy="3324860"/>
            <wp:effectExtent l="0" t="0" r="12700" b="12700"/>
            <wp:docPr id="1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图片 1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4772660" cy="332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1AC44">
      <w:pPr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这里要注意，硬盘是辅存，是外部设备。</w:t>
      </w:r>
    </w:p>
    <w:p w14:paraId="78E3BC66">
      <w:pPr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注意DR和数据线宽度有关（先看），如果没有这个条件，就和机器字长有关。AR和地址线宽度有关。ALU只跟机器字长有关。</w:t>
      </w:r>
    </w:p>
    <w:p w14:paraId="0F282342">
      <w:pPr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</w:p>
    <w:p w14:paraId="45EF4F8F">
      <w:pP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第二章</w:t>
      </w:r>
    </w:p>
    <w:p w14:paraId="012C75C1">
      <w:pPr>
        <w:rPr>
          <w:rFonts w:hint="default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drawing>
          <wp:inline distT="0" distB="0" distL="114300" distR="114300">
            <wp:extent cx="5269865" cy="1542415"/>
            <wp:effectExtent l="0" t="0" r="3175" b="12065"/>
            <wp:docPr id="13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图片 2"/>
                    <pic:cNvPicPr>
                      <a:picLocks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4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B95B9">
      <w:pPr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补码和移码只差了一个符号位，还有负数补码(去掉符号位)越大的话，绝对值就越小。</w:t>
      </w:r>
    </w:p>
    <w:p w14:paraId="66C1970D">
      <w:pPr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</w:p>
    <w:p w14:paraId="5D357A81">
      <w:pPr>
        <w:rPr>
          <w:rFonts w:hint="default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第四章  指令系统</w:t>
      </w:r>
    </w:p>
    <w:p w14:paraId="095FC076">
      <w:r>
        <w:drawing>
          <wp:inline distT="0" distB="0" distL="114300" distR="114300">
            <wp:extent cx="5266690" cy="2308860"/>
            <wp:effectExtent l="0" t="0" r="6350" b="7620"/>
            <wp:docPr id="13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图片 3"/>
                    <pic:cNvPicPr>
                      <a:picLocks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CE3D2">
      <w:pPr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13题是拓展操作码的意义，15题要点是指令字长只能是字节的整数倍</w:t>
      </w:r>
    </w:p>
    <w:p w14:paraId="2DE6B771">
      <w:pPr>
        <w:jc w:val="center"/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4110355" cy="4685665"/>
            <wp:effectExtent l="0" t="0" r="4445" b="8255"/>
            <wp:docPr id="147" name="图片 147" descr="20d2b455d3f2822bdba942f9e33a5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图片 147" descr="20d2b455d3f2822bdba942f9e33a57c"/>
                    <pic:cNvPicPr>
                      <a:picLocks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4110355" cy="468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3790D">
      <w:pPr>
        <w:jc w:val="both"/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中断是依靠硬件实现的，指令分为动作型和控制型。</w:t>
      </w:r>
    </w:p>
    <w:p w14:paraId="18EA5192">
      <w:pPr>
        <w:jc w:val="both"/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</w:p>
    <w:p w14:paraId="288FAFE3">
      <w:pPr>
        <w:jc w:val="both"/>
        <w:rPr>
          <w:rFonts w:hint="default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drawing>
          <wp:inline distT="0" distB="0" distL="114300" distR="114300">
            <wp:extent cx="5264150" cy="2246630"/>
            <wp:effectExtent l="0" t="0" r="8890" b="8890"/>
            <wp:docPr id="14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图片 4"/>
                    <pic:cNvPicPr>
                      <a:picLocks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24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02AD9">
      <w:pPr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第二题是拓展操作码的概念。</w:t>
      </w:r>
    </w:p>
    <w:p w14:paraId="0DC5D6EE">
      <w:pPr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第三题是拓展操作码的设计，注意描述的方法。</w:t>
      </w:r>
    </w:p>
    <w:p w14:paraId="4465A62D">
      <w:pPr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解答</w:t>
      </w:r>
    </w:p>
    <w:p w14:paraId="765BAD82">
      <w:pPr>
        <w:rPr>
          <w:rFonts w:hint="default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4202430" cy="3369945"/>
            <wp:effectExtent l="0" t="0" r="3810" b="13335"/>
            <wp:docPr id="149" name="图片 149" descr="e630348c068baa60bf6928f1f2b0e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图片 149" descr="e630348c068baa60bf6928f1f2b0ef0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420243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004C4">
      <w:pPr>
        <w:rPr>
          <w:rFonts w:hint="default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</w:p>
    <w:p w14:paraId="78DF7A4D">
      <w:pPr>
        <w:rPr>
          <w:rFonts w:hint="default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相对寻址不知道会不会考，值得注意的是，题目给的PC是当前指令的地址，在取指后要PC+1，所以这里的计算才会有坑。</w:t>
      </w:r>
    </w:p>
    <w:p w14:paraId="1682F0F6">
      <w:pPr>
        <w:rPr>
          <w:rFonts w:hint="default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drawing>
          <wp:inline distT="0" distB="0" distL="114300" distR="114300">
            <wp:extent cx="5264150" cy="1806575"/>
            <wp:effectExtent l="0" t="0" r="8890" b="6985"/>
            <wp:docPr id="15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图片 5"/>
                    <pic:cNvPicPr>
                      <a:picLocks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80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AAB75">
      <w:pPr>
        <w:rPr>
          <w:rFonts w:hint="default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</w:p>
    <w:p w14:paraId="26765931">
      <w:pPr>
        <w:rPr>
          <w:rFonts w:hint="default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</w:p>
    <w:p w14:paraId="73D87423">
      <w:pPr>
        <w:rPr>
          <w:rFonts w:hint="default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</w:p>
    <w:p w14:paraId="5609A6A5">
      <w:pPr>
        <w:rPr>
          <w:rFonts w:hint="default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指令大题</w:t>
      </w:r>
    </w:p>
    <w:p w14:paraId="69E4AF7E">
      <w:pPr>
        <w:rPr>
          <w:rFonts w:hint="default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5262880" cy="4408805"/>
            <wp:effectExtent l="0" t="0" r="10160" b="10795"/>
            <wp:docPr id="151" name="图片 151" descr="37935707ab98dac74807bf6545c9a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图片 151" descr="37935707ab98dac74807bf6545c9acf"/>
                    <pic:cNvPicPr>
                      <a:picLocks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440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39798">
      <w:pPr>
        <w:rPr>
          <w:rFonts w:hint="default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 xml:space="preserve">注意指令系统是同一个，所以R的000000会占据I，j的一个操作码。同时，ALU只跟机器字长有关，跟数据线和DR无关。符号整数，就用符号拓展，意思就是，a位数据在前面补充符号位到b位。 </w:t>
      </w:r>
    </w:p>
    <w:p w14:paraId="36E3A11D">
      <w:pPr>
        <w:rPr>
          <w:rFonts w:hint="default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解答</w:t>
      </w:r>
    </w:p>
    <w:p w14:paraId="014ACEAB">
      <w:pPr>
        <w:rPr>
          <w:rFonts w:hint="default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3775710" cy="2832100"/>
            <wp:effectExtent l="0" t="0" r="3810" b="2540"/>
            <wp:docPr id="152" name="图片 152" descr="27e9c45e140510bba3700f2c93da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图片 152" descr="27e9c45e140510bba3700f2c93da292"/>
                    <pic:cNvPicPr>
                      <a:picLocks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377571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1E5DF">
      <w:pPr>
        <w:rPr>
          <w:rFonts w:hint="default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</w:p>
    <w:p w14:paraId="024A07FD">
      <w:pPr>
        <w:rPr>
          <w:rFonts w:hint="default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微指令的格式</w:t>
      </w:r>
    </w:p>
    <w:p w14:paraId="12BB8561">
      <w:pPr>
        <w:rPr>
          <w:rFonts w:hint="default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drawing>
          <wp:inline distT="0" distB="0" distL="114300" distR="114300">
            <wp:extent cx="5271770" cy="899160"/>
            <wp:effectExtent l="0" t="0" r="1270" b="0"/>
            <wp:docPr id="15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图片 3"/>
                    <pic:cNvPicPr>
                      <a:picLocks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78CD1">
      <w:pPr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这个外部条件，也占据空间。而且，每组还要保留不发微命令的情况。</w:t>
      </w:r>
    </w:p>
    <w:p w14:paraId="52AE89BF">
      <w:pPr>
        <w:rPr>
          <w:rFonts w:hint="default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drawing>
          <wp:inline distT="0" distB="0" distL="114300" distR="114300">
            <wp:extent cx="5274310" cy="2208530"/>
            <wp:effectExtent l="0" t="0" r="13970" b="1270"/>
            <wp:docPr id="15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图片 4"/>
                    <pic:cNvPicPr>
                      <a:picLocks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0E4CF">
      <w:pPr>
        <w:rPr>
          <w:rFonts w:hint="default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</w:p>
    <w:p w14:paraId="16E25DC5">
      <w:pPr>
        <w:rPr>
          <w:rFonts w:hint="default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</w:p>
    <w:p w14:paraId="448A4725">
      <w:pPr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CPU（出一道大题）</w:t>
      </w:r>
    </w:p>
    <w:p w14:paraId="6F56DB78">
      <w:pPr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5266690" cy="1156970"/>
            <wp:effectExtent l="0" t="0" r="6350" b="1270"/>
            <wp:docPr id="15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图片 5"/>
                    <pic:cNvPicPr>
                      <a:picLocks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15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33FA8">
      <w:pPr>
        <w:rPr>
          <w:rFonts w:hint="default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这里注意，取值永远都是自动进行的，不需要得到指令</w:t>
      </w:r>
    </w:p>
    <w:p w14:paraId="1B984C2A">
      <w:pPr>
        <w:rPr>
          <w:rFonts w:hint="eastAsia"/>
          <w:lang w:val="en-US" w:eastAsia="zh-CN"/>
        </w:rPr>
      </w:pPr>
    </w:p>
    <w:p w14:paraId="178CDCFE">
      <w:pPr>
        <w:rPr>
          <w:rFonts w:hint="default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统一概念，间址负责到把这一轮的操作数地址放到DR中。取数，计算，在执行阶段。</w:t>
      </w:r>
    </w:p>
    <w:p w14:paraId="0A5ECC21">
      <w:pPr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5266690" cy="593090"/>
            <wp:effectExtent l="0" t="0" r="6350" b="1270"/>
            <wp:docPr id="130" name="图片 130" descr="fa1f833d6afb8f9102252ed9c9873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图片 130" descr="fa1f833d6afb8f9102252ed9c98733b"/>
                    <pic:cNvPicPr>
                      <a:picLocks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9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BF804">
      <w:pPr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第２６题</w:t>
      </w:r>
    </w:p>
    <w:p w14:paraId="04773C5E">
      <w:pPr>
        <w:rPr>
          <w:rFonts w:hint="default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5264150" cy="4288155"/>
            <wp:effectExtent l="0" t="0" r="8890" b="9525"/>
            <wp:docPr id="123" name="图片 123" descr="0210500468328e1b23d889405316a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图片 123" descr="0210500468328e1b23d889405316a80"/>
                    <pic:cNvPicPr>
                      <a:picLocks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428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AFB0C">
      <w:pPr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解答</w:t>
      </w:r>
    </w:p>
    <w:p w14:paraId="1F41E136">
      <w:pPr>
        <w:rPr>
          <w:rFonts w:hint="default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做一下区分，DR看的是机器字长，AR看的是主存编址需要多少位。IR看指令字长，PC看主存能最多编出多少个指令。</w:t>
      </w:r>
    </w:p>
    <w:p w14:paraId="48512126">
      <w:pPr>
        <w:rPr>
          <w:rFonts w:hint="default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drawing>
          <wp:inline distT="0" distB="0" distL="114300" distR="114300">
            <wp:extent cx="5267325" cy="1109345"/>
            <wp:effectExtent l="0" t="0" r="5715" b="3175"/>
            <wp:docPr id="1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图片 1"/>
                    <pic:cNvPicPr>
                      <a:picLocks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10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A17F3">
      <w:pPr>
        <w:rPr>
          <w:rFonts w:hint="default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5272405" cy="5932170"/>
            <wp:effectExtent l="0" t="0" r="635" b="11430"/>
            <wp:docPr id="75" name="图片 75" descr="3139283da9cf4f7bf2349d362455c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 descr="3139283da9cf4f7bf2349d362455c82"/>
                    <pic:cNvPicPr>
                      <a:picLocks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93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5C864">
      <w:pPr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解答</w:t>
      </w:r>
    </w:p>
    <w:p w14:paraId="103227B6">
      <w:pPr>
        <w:numPr>
          <w:ilvl w:val="0"/>
          <w:numId w:val="3"/>
        </w:numPr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为了不扣分，可以多写一个PC+1-&gt;PC</w:t>
      </w:r>
    </w:p>
    <w:p w14:paraId="324932DF">
      <w:pPr>
        <w:numPr>
          <w:ilvl w:val="0"/>
          <w:numId w:val="3"/>
        </w:numPr>
        <w:rPr>
          <w:rFonts w:hint="default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任何的读取，都要记得把地址放到AR中，这里ALU的独写，写的起点是ACC。读的结束是ACC。</w:t>
      </w:r>
    </w:p>
    <w:p w14:paraId="793ED439">
      <w:pPr>
        <w:rPr>
          <w:rFonts w:hint="default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5264785" cy="4161790"/>
            <wp:effectExtent l="0" t="0" r="8255" b="13970"/>
            <wp:docPr id="106" name="图片 106" descr="ede6ff75168f5c89b772dd30b6126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106" descr="ede6ff75168f5c89b772dd30b6126a5"/>
                    <pic:cNvPicPr>
                      <a:picLocks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16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EA6CE">
      <w:pPr>
        <w:rPr>
          <w:rFonts w:hint="default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5267960" cy="3908425"/>
            <wp:effectExtent l="0" t="0" r="5080" b="8255"/>
            <wp:docPr id="113" name="图片 113" descr="b9e385af09882772f2402cf8a097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113" descr="b9e385af09882772f2402cf8a097274"/>
                    <pic:cNvPicPr>
                      <a:picLocks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7C5FD">
      <w:pPr>
        <w:rPr>
          <w:rFonts w:hint="default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</w:p>
    <w:p w14:paraId="60685A9F">
      <w:pPr>
        <w:numPr>
          <w:ilvl w:val="0"/>
          <w:numId w:val="4"/>
        </w:numPr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 xml:space="preserve"> 存储器</w:t>
      </w:r>
    </w:p>
    <w:p w14:paraId="5665AE11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73675" cy="1941195"/>
            <wp:effectExtent l="0" t="0" r="14605" b="9525"/>
            <wp:docPr id="1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图片 1"/>
                    <pic:cNvPicPr>
                      <a:picLocks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4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4FE83">
      <w:pPr>
        <w:numPr>
          <w:numId w:val="0"/>
        </w:numPr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磁盘是直接存取存储器，既能随机存取，也能顺序存取。存取周期指的是相邻两个独写操作的最短时间。</w:t>
      </w:r>
    </w:p>
    <w:p w14:paraId="5A500BB8">
      <w:pPr>
        <w:numPr>
          <w:numId w:val="0"/>
        </w:numPr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</w:p>
    <w:p w14:paraId="39208E8E">
      <w:pPr>
        <w:numPr>
          <w:numId w:val="0"/>
        </w:numPr>
      </w:pPr>
      <w:r>
        <w:drawing>
          <wp:inline distT="0" distB="0" distL="114300" distR="114300">
            <wp:extent cx="5273040" cy="1545590"/>
            <wp:effectExtent l="0" t="0" r="0" b="8890"/>
            <wp:docPr id="15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图片 6"/>
                    <pic:cNvPicPr>
                      <a:picLocks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4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FA352">
      <w:pPr>
        <w:numPr>
          <w:ilvl w:val="0"/>
          <w:numId w:val="0"/>
        </w:numPr>
        <w:rPr>
          <w:rFonts w:hint="default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DRAM和SRAM的区别</w:t>
      </w:r>
    </w:p>
    <w:p w14:paraId="4C3C48BE">
      <w:pPr>
        <w:numPr>
          <w:numId w:val="0"/>
        </w:numPr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</w:p>
    <w:p w14:paraId="5E195985">
      <w:pPr>
        <w:numPr>
          <w:numId w:val="0"/>
        </w:numPr>
      </w:pPr>
      <w:r>
        <w:drawing>
          <wp:inline distT="0" distB="0" distL="114300" distR="114300">
            <wp:extent cx="5269865" cy="614045"/>
            <wp:effectExtent l="0" t="0" r="3175" b="10795"/>
            <wp:docPr id="15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图片 2"/>
                    <pic:cNvPicPr>
                      <a:picLocks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B952D">
      <w:pPr>
        <w:numPr>
          <w:ilvl w:val="0"/>
          <w:numId w:val="0"/>
        </w:numPr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CD-ROM是只读，不能随机存取。但EPROM还可以改，是可擦除的。</w:t>
      </w:r>
    </w:p>
    <w:p w14:paraId="2EEDF040">
      <w:pPr>
        <w:numPr>
          <w:ilvl w:val="0"/>
          <w:numId w:val="0"/>
        </w:numPr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</w:p>
    <w:p w14:paraId="49842922">
      <w:pPr>
        <w:numPr>
          <w:ilvl w:val="0"/>
          <w:numId w:val="0"/>
        </w:numPr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虚拟存储器</w:t>
      </w:r>
    </w:p>
    <w:p w14:paraId="7DCC437B">
      <w:pPr>
        <w:numPr>
          <w:ilvl w:val="0"/>
          <w:numId w:val="0"/>
        </w:numPr>
        <w:rPr>
          <w:rFonts w:hint="default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第一题</w:t>
      </w:r>
    </w:p>
    <w:p w14:paraId="46C38DC9">
      <w:pPr>
        <w:numPr>
          <w:ilvl w:val="0"/>
          <w:numId w:val="0"/>
        </w:numPr>
        <w:rPr>
          <w:rFonts w:hint="default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5266055" cy="3839845"/>
            <wp:effectExtent l="0" t="0" r="6985" b="635"/>
            <wp:docPr id="155" name="图片 155" descr="2fa04bcd82e56587cd25f0f775e2a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图片 155" descr="2fa04bcd82e56587cd25f0f775e2af3"/>
                    <pic:cNvPicPr>
                      <a:picLocks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06491">
      <w:pPr>
        <w:numPr>
          <w:ilvl w:val="0"/>
          <w:numId w:val="0"/>
        </w:numPr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记住要十进制和十六进制之间的转化，算清楚是哪一页</w:t>
      </w:r>
    </w:p>
    <w:p w14:paraId="356F7146">
      <w:pPr>
        <w:numPr>
          <w:ilvl w:val="0"/>
          <w:numId w:val="0"/>
        </w:numPr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</w:p>
    <w:p w14:paraId="7EE75B1D">
      <w:pPr>
        <w:numPr>
          <w:ilvl w:val="0"/>
          <w:numId w:val="0"/>
        </w:numPr>
        <w:rPr>
          <w:rFonts w:hint="default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这题也一样。</w:t>
      </w:r>
    </w:p>
    <w:p w14:paraId="60AA5EC1">
      <w:pPr>
        <w:numPr>
          <w:ilvl w:val="0"/>
          <w:numId w:val="0"/>
        </w:numPr>
      </w:pPr>
      <w:r>
        <w:drawing>
          <wp:inline distT="0" distB="0" distL="114300" distR="114300">
            <wp:extent cx="5274310" cy="1890395"/>
            <wp:effectExtent l="0" t="0" r="13970" b="14605"/>
            <wp:docPr id="16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图片 7"/>
                    <pic:cNvPicPr>
                      <a:picLocks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89965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4785" cy="1329690"/>
            <wp:effectExtent l="0" t="0" r="8255" b="11430"/>
            <wp:docPr id="16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图片 8"/>
                    <pic:cNvPicPr>
                      <a:picLocks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32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891E90"/>
    <w:multiLevelType w:val="singleLevel"/>
    <w:tmpl w:val="97891E90"/>
    <w:lvl w:ilvl="0" w:tentative="0">
      <w:start w:val="5"/>
      <w:numFmt w:val="decimal"/>
      <w:lvlText w:val="%1)"/>
      <w:lvlJc w:val="left"/>
      <w:pPr>
        <w:tabs>
          <w:tab w:val="left" w:pos="312"/>
        </w:tabs>
      </w:pPr>
    </w:lvl>
  </w:abstractNum>
  <w:abstractNum w:abstractNumId="1">
    <w:nsid w:val="B27BAA26"/>
    <w:multiLevelType w:val="singleLevel"/>
    <w:tmpl w:val="B27BAA26"/>
    <w:lvl w:ilvl="0" w:tentative="0">
      <w:start w:val="2"/>
      <w:numFmt w:val="decimal"/>
      <w:suff w:val="nothing"/>
      <w:lvlText w:val="%1）"/>
      <w:lvlJc w:val="left"/>
    </w:lvl>
  </w:abstractNum>
  <w:abstractNum w:abstractNumId="2">
    <w:nsid w:val="FE5375B9"/>
    <w:multiLevelType w:val="singleLevel"/>
    <w:tmpl w:val="FE5375B9"/>
    <w:lvl w:ilvl="0" w:tentative="0">
      <w:start w:val="2"/>
      <w:numFmt w:val="decimal"/>
      <w:suff w:val="nothing"/>
      <w:lvlText w:val="（%1）"/>
      <w:lvlJc w:val="left"/>
    </w:lvl>
  </w:abstractNum>
  <w:abstractNum w:abstractNumId="3">
    <w:nsid w:val="179633BB"/>
    <w:multiLevelType w:val="singleLevel"/>
    <w:tmpl w:val="179633BB"/>
    <w:lvl w:ilvl="0" w:tentative="0">
      <w:start w:val="6"/>
      <w:numFmt w:val="chineseCounting"/>
      <w:suff w:val="space"/>
      <w:lvlText w:val="第%1章"/>
      <w:lvlJc w:val="left"/>
      <w:rPr>
        <w:rFonts w:hint="eastAsia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075D0B"/>
    <w:rsid w:val="0BAC74B0"/>
    <w:rsid w:val="188E5B1B"/>
    <w:rsid w:val="1AC83294"/>
    <w:rsid w:val="1ADB1575"/>
    <w:rsid w:val="1D290A45"/>
    <w:rsid w:val="20280331"/>
    <w:rsid w:val="281B0464"/>
    <w:rsid w:val="2CB74F17"/>
    <w:rsid w:val="30127B6B"/>
    <w:rsid w:val="55545149"/>
    <w:rsid w:val="55E558AE"/>
    <w:rsid w:val="5870229A"/>
    <w:rsid w:val="628663E8"/>
    <w:rsid w:val="695C6263"/>
    <w:rsid w:val="699211A8"/>
    <w:rsid w:val="7767182B"/>
    <w:rsid w:val="786F5D24"/>
    <w:rsid w:val="7B940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6.png"/><Relationship Id="rId98" Type="http://schemas.openxmlformats.org/officeDocument/2006/relationships/image" Target="media/image95.png"/><Relationship Id="rId97" Type="http://schemas.openxmlformats.org/officeDocument/2006/relationships/image" Target="media/image94.png"/><Relationship Id="rId96" Type="http://schemas.openxmlformats.org/officeDocument/2006/relationships/image" Target="media/image93.png"/><Relationship Id="rId95" Type="http://schemas.openxmlformats.org/officeDocument/2006/relationships/image" Target="media/image92.png"/><Relationship Id="rId94" Type="http://schemas.openxmlformats.org/officeDocument/2006/relationships/image" Target="media/image91.png"/><Relationship Id="rId93" Type="http://schemas.openxmlformats.org/officeDocument/2006/relationships/image" Target="media/image90.png"/><Relationship Id="rId92" Type="http://schemas.openxmlformats.org/officeDocument/2006/relationships/image" Target="media/image89.png"/><Relationship Id="rId91" Type="http://schemas.openxmlformats.org/officeDocument/2006/relationships/image" Target="media/image88.png"/><Relationship Id="rId90" Type="http://schemas.openxmlformats.org/officeDocument/2006/relationships/image" Target="media/image87.png"/><Relationship Id="rId9" Type="http://schemas.openxmlformats.org/officeDocument/2006/relationships/image" Target="media/image6.png"/><Relationship Id="rId89" Type="http://schemas.openxmlformats.org/officeDocument/2006/relationships/image" Target="media/image86.png"/><Relationship Id="rId88" Type="http://schemas.openxmlformats.org/officeDocument/2006/relationships/image" Target="media/image85.png"/><Relationship Id="rId87" Type="http://schemas.openxmlformats.org/officeDocument/2006/relationships/image" Target="media/image84.png"/><Relationship Id="rId86" Type="http://schemas.openxmlformats.org/officeDocument/2006/relationships/image" Target="media/image83.png"/><Relationship Id="rId85" Type="http://schemas.openxmlformats.org/officeDocument/2006/relationships/image" Target="media/image82.png"/><Relationship Id="rId84" Type="http://schemas.openxmlformats.org/officeDocument/2006/relationships/image" Target="media/image81.png"/><Relationship Id="rId83" Type="http://schemas.openxmlformats.org/officeDocument/2006/relationships/image" Target="media/image80.png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6" Type="http://schemas.openxmlformats.org/officeDocument/2006/relationships/fontTable" Target="fontTable.xml"/><Relationship Id="rId165" Type="http://schemas.openxmlformats.org/officeDocument/2006/relationships/numbering" Target="numbering.xml"/><Relationship Id="rId164" Type="http://schemas.openxmlformats.org/officeDocument/2006/relationships/image" Target="media/image161.png"/><Relationship Id="rId163" Type="http://schemas.openxmlformats.org/officeDocument/2006/relationships/image" Target="media/image160.png"/><Relationship Id="rId162" Type="http://schemas.openxmlformats.org/officeDocument/2006/relationships/image" Target="media/image159.jpeg"/><Relationship Id="rId161" Type="http://schemas.openxmlformats.org/officeDocument/2006/relationships/image" Target="media/image158.png"/><Relationship Id="rId160" Type="http://schemas.openxmlformats.org/officeDocument/2006/relationships/image" Target="media/image157.png"/><Relationship Id="rId16" Type="http://schemas.openxmlformats.org/officeDocument/2006/relationships/image" Target="media/image13.png"/><Relationship Id="rId159" Type="http://schemas.openxmlformats.org/officeDocument/2006/relationships/image" Target="media/image156.png"/><Relationship Id="rId158" Type="http://schemas.openxmlformats.org/officeDocument/2006/relationships/image" Target="media/image155.jpeg"/><Relationship Id="rId157" Type="http://schemas.openxmlformats.org/officeDocument/2006/relationships/image" Target="media/image154.jpeg"/><Relationship Id="rId156" Type="http://schemas.openxmlformats.org/officeDocument/2006/relationships/image" Target="media/image153.jpeg"/><Relationship Id="rId155" Type="http://schemas.openxmlformats.org/officeDocument/2006/relationships/image" Target="media/image152.png"/><Relationship Id="rId154" Type="http://schemas.openxmlformats.org/officeDocument/2006/relationships/image" Target="media/image151.jpeg"/><Relationship Id="rId153" Type="http://schemas.openxmlformats.org/officeDocument/2006/relationships/image" Target="media/image150.jpeg"/><Relationship Id="rId152" Type="http://schemas.openxmlformats.org/officeDocument/2006/relationships/image" Target="media/image149.png"/><Relationship Id="rId151" Type="http://schemas.openxmlformats.org/officeDocument/2006/relationships/image" Target="media/image148.png"/><Relationship Id="rId150" Type="http://schemas.openxmlformats.org/officeDocument/2006/relationships/image" Target="media/image147.png"/><Relationship Id="rId15" Type="http://schemas.openxmlformats.org/officeDocument/2006/relationships/image" Target="media/image12.png"/><Relationship Id="rId149" Type="http://schemas.openxmlformats.org/officeDocument/2006/relationships/image" Target="media/image146.jpeg"/><Relationship Id="rId148" Type="http://schemas.openxmlformats.org/officeDocument/2006/relationships/image" Target="media/image145.jpeg"/><Relationship Id="rId147" Type="http://schemas.openxmlformats.org/officeDocument/2006/relationships/image" Target="media/image144.png"/><Relationship Id="rId146" Type="http://schemas.openxmlformats.org/officeDocument/2006/relationships/image" Target="media/image143.jpeg"/><Relationship Id="rId145" Type="http://schemas.openxmlformats.org/officeDocument/2006/relationships/image" Target="media/image142.png"/><Relationship Id="rId144" Type="http://schemas.openxmlformats.org/officeDocument/2006/relationships/image" Target="media/image141.jpeg"/><Relationship Id="rId143" Type="http://schemas.openxmlformats.org/officeDocument/2006/relationships/image" Target="media/image140.png"/><Relationship Id="rId142" Type="http://schemas.openxmlformats.org/officeDocument/2006/relationships/image" Target="media/image139.png"/><Relationship Id="rId141" Type="http://schemas.openxmlformats.org/officeDocument/2006/relationships/image" Target="media/image138.png"/><Relationship Id="rId140" Type="http://schemas.openxmlformats.org/officeDocument/2006/relationships/image" Target="media/image137.jpeg"/><Relationship Id="rId14" Type="http://schemas.openxmlformats.org/officeDocument/2006/relationships/image" Target="media/image11.png"/><Relationship Id="rId139" Type="http://schemas.openxmlformats.org/officeDocument/2006/relationships/image" Target="media/image136.png"/><Relationship Id="rId138" Type="http://schemas.openxmlformats.org/officeDocument/2006/relationships/image" Target="media/image135.png"/><Relationship Id="rId137" Type="http://schemas.openxmlformats.org/officeDocument/2006/relationships/image" Target="media/image134.png"/><Relationship Id="rId136" Type="http://schemas.openxmlformats.org/officeDocument/2006/relationships/image" Target="media/image133.png"/><Relationship Id="rId135" Type="http://schemas.openxmlformats.org/officeDocument/2006/relationships/image" Target="media/image132.png"/><Relationship Id="rId134" Type="http://schemas.openxmlformats.org/officeDocument/2006/relationships/image" Target="media/image131.png"/><Relationship Id="rId133" Type="http://schemas.openxmlformats.org/officeDocument/2006/relationships/image" Target="media/image130.png"/><Relationship Id="rId132" Type="http://schemas.openxmlformats.org/officeDocument/2006/relationships/image" Target="media/image129.png"/><Relationship Id="rId131" Type="http://schemas.openxmlformats.org/officeDocument/2006/relationships/image" Target="media/image128.png"/><Relationship Id="rId130" Type="http://schemas.openxmlformats.org/officeDocument/2006/relationships/image" Target="media/image127.png"/><Relationship Id="rId13" Type="http://schemas.openxmlformats.org/officeDocument/2006/relationships/image" Target="media/image10.png"/><Relationship Id="rId129" Type="http://schemas.openxmlformats.org/officeDocument/2006/relationships/image" Target="media/image126.png"/><Relationship Id="rId128" Type="http://schemas.openxmlformats.org/officeDocument/2006/relationships/image" Target="media/image125.png"/><Relationship Id="rId127" Type="http://schemas.openxmlformats.org/officeDocument/2006/relationships/image" Target="media/image124.png"/><Relationship Id="rId126" Type="http://schemas.openxmlformats.org/officeDocument/2006/relationships/image" Target="media/image123.png"/><Relationship Id="rId125" Type="http://schemas.openxmlformats.org/officeDocument/2006/relationships/image" Target="media/image122.png"/><Relationship Id="rId124" Type="http://schemas.openxmlformats.org/officeDocument/2006/relationships/image" Target="media/image121.png"/><Relationship Id="rId123" Type="http://schemas.openxmlformats.org/officeDocument/2006/relationships/image" Target="media/image120.png"/><Relationship Id="rId122" Type="http://schemas.openxmlformats.org/officeDocument/2006/relationships/image" Target="media/image119.png"/><Relationship Id="rId121" Type="http://schemas.openxmlformats.org/officeDocument/2006/relationships/image" Target="media/image118.png"/><Relationship Id="rId120" Type="http://schemas.openxmlformats.org/officeDocument/2006/relationships/image" Target="media/image117.png"/><Relationship Id="rId12" Type="http://schemas.openxmlformats.org/officeDocument/2006/relationships/image" Target="media/image9.png"/><Relationship Id="rId119" Type="http://schemas.openxmlformats.org/officeDocument/2006/relationships/image" Target="media/image116.png"/><Relationship Id="rId118" Type="http://schemas.openxmlformats.org/officeDocument/2006/relationships/image" Target="media/image115.png"/><Relationship Id="rId117" Type="http://schemas.openxmlformats.org/officeDocument/2006/relationships/image" Target="media/image114.png"/><Relationship Id="rId116" Type="http://schemas.openxmlformats.org/officeDocument/2006/relationships/image" Target="media/image113.png"/><Relationship Id="rId115" Type="http://schemas.openxmlformats.org/officeDocument/2006/relationships/image" Target="media/image112.png"/><Relationship Id="rId114" Type="http://schemas.openxmlformats.org/officeDocument/2006/relationships/image" Target="media/image111.png"/><Relationship Id="rId113" Type="http://schemas.openxmlformats.org/officeDocument/2006/relationships/image" Target="media/image110.png"/><Relationship Id="rId112" Type="http://schemas.openxmlformats.org/officeDocument/2006/relationships/image" Target="media/image109.png"/><Relationship Id="rId111" Type="http://schemas.openxmlformats.org/officeDocument/2006/relationships/image" Target="media/image108.png"/><Relationship Id="rId110" Type="http://schemas.openxmlformats.org/officeDocument/2006/relationships/image" Target="media/image107.png"/><Relationship Id="rId11" Type="http://schemas.openxmlformats.org/officeDocument/2006/relationships/image" Target="media/image8.png"/><Relationship Id="rId109" Type="http://schemas.openxmlformats.org/officeDocument/2006/relationships/image" Target="media/image106.png"/><Relationship Id="rId108" Type="http://schemas.openxmlformats.org/officeDocument/2006/relationships/image" Target="media/image105.png"/><Relationship Id="rId107" Type="http://schemas.openxmlformats.org/officeDocument/2006/relationships/image" Target="media/image104.png"/><Relationship Id="rId106" Type="http://schemas.openxmlformats.org/officeDocument/2006/relationships/image" Target="media/image103.png"/><Relationship Id="rId105" Type="http://schemas.openxmlformats.org/officeDocument/2006/relationships/image" Target="media/image102.png"/><Relationship Id="rId104" Type="http://schemas.openxmlformats.org/officeDocument/2006/relationships/image" Target="media/image101.png"/><Relationship Id="rId103" Type="http://schemas.openxmlformats.org/officeDocument/2006/relationships/image" Target="media/image100.png"/><Relationship Id="rId102" Type="http://schemas.openxmlformats.org/officeDocument/2006/relationships/image" Target="media/image99.png"/><Relationship Id="rId101" Type="http://schemas.openxmlformats.org/officeDocument/2006/relationships/image" Target="media/image98.png"/><Relationship Id="rId100" Type="http://schemas.openxmlformats.org/officeDocument/2006/relationships/image" Target="media/image97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52</Pages>
  <Words>1483</Words>
  <Characters>1693</Characters>
  <Lines>0</Lines>
  <Paragraphs>0</Paragraphs>
  <TotalTime>283</TotalTime>
  <ScaleCrop>false</ScaleCrop>
  <LinksUpToDate>false</LinksUpToDate>
  <CharactersWithSpaces>1740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2025-06-20T11:18:00Z</dcterms:created>
  <dc:creator>杨钦战</dc:creator>
  <cp:lastModifiedBy>寅时请叫醒我.</cp:lastModifiedBy>
  <dcterms:modified xsi:type="dcterms:W3CDTF">2025-06-23T16:21:11Z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eyJoZGlkIjoiZDlhZjk3MDdmY2RjNDU5YmVmZjU5ZGI1MDk2NzM4OGUiLCJ1c2VySWQiOiIxMjM1MTAwNDA5In0=</vt:lpwstr>
  </property>
  <property fmtid="{D5CDD505-2E9C-101B-9397-08002B2CF9AE}" pid="4" name="ICV">
    <vt:lpwstr>9D21459F143B4AFBAD41F3318624B658_13</vt:lpwstr>
  </property>
</Properties>
</file>