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2D" w:rsidRPr="00BD6D2D" w:rsidRDefault="00BD6D2D" w:rsidP="00BD6D2D">
      <w:pPr>
        <w:spacing w:before="100" w:beforeAutospacing="1" w:after="100" w:afterAutospacing="1" w:line="240" w:lineRule="auto"/>
        <w:outlineLvl w:val="0"/>
        <w:rPr>
          <w:rFonts w:ascii="Arial" w:eastAsia="Times New Roman" w:hAnsi="Arial" w:cs="Arial"/>
          <w:kern w:val="36"/>
          <w:sz w:val="48"/>
          <w:szCs w:val="48"/>
        </w:rPr>
      </w:pPr>
      <w:r w:rsidRPr="00BD6D2D">
        <w:rPr>
          <w:rFonts w:ascii="Arial" w:eastAsia="Times New Roman" w:hAnsi="Arial" w:cs="Arial"/>
          <w:kern w:val="36"/>
          <w:sz w:val="48"/>
          <w:szCs w:val="48"/>
        </w:rPr>
        <w:t xml:space="preserve">What is EMA? How to Use Exponential Moving Average </w:t>
      </w:r>
      <w:proofErr w:type="gramStart"/>
      <w:r w:rsidRPr="00BD6D2D">
        <w:rPr>
          <w:rFonts w:ascii="Arial" w:eastAsia="Times New Roman" w:hAnsi="Arial" w:cs="Arial"/>
          <w:kern w:val="36"/>
          <w:sz w:val="48"/>
          <w:szCs w:val="48"/>
        </w:rPr>
        <w:t>With</w:t>
      </w:r>
      <w:proofErr w:type="gramEnd"/>
      <w:r w:rsidRPr="00BD6D2D">
        <w:rPr>
          <w:rFonts w:ascii="Arial" w:eastAsia="Times New Roman" w:hAnsi="Arial" w:cs="Arial"/>
          <w:kern w:val="36"/>
          <w:sz w:val="48"/>
          <w:szCs w:val="48"/>
        </w:rPr>
        <w:t xml:space="preserve"> Formula</w:t>
      </w:r>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By </w:t>
      </w:r>
    </w:p>
    <w:p w:rsidR="00BD6D2D" w:rsidRPr="00BD6D2D" w:rsidRDefault="00BB5FC8" w:rsidP="00BD6D2D">
      <w:pPr>
        <w:spacing w:after="0" w:line="240" w:lineRule="auto"/>
        <w:textAlignment w:val="baseline"/>
        <w:rPr>
          <w:rFonts w:ascii="Times New Roman" w:eastAsia="Times New Roman" w:hAnsi="Times New Roman" w:cs="Times New Roman"/>
          <w:sz w:val="24"/>
          <w:szCs w:val="24"/>
        </w:rPr>
      </w:pPr>
      <w:hyperlink r:id="rId6" w:history="1">
        <w:r w:rsidR="00BD6D2D" w:rsidRPr="00BD6D2D">
          <w:rPr>
            <w:rFonts w:ascii="Arial" w:eastAsia="Times New Roman" w:hAnsi="Arial" w:cs="Arial"/>
            <w:caps/>
            <w:color w:val="111111"/>
            <w:sz w:val="24"/>
            <w:szCs w:val="24"/>
            <w:u w:val="single"/>
          </w:rPr>
          <w:t>JAMES CHEN</w:t>
        </w:r>
      </w:hyperlink>
    </w:p>
    <w:p w:rsidR="00BD6D2D" w:rsidRPr="00BD6D2D" w:rsidRDefault="00BD6D2D" w:rsidP="00BD6D2D">
      <w:pPr>
        <w:spacing w:after="0" w:line="48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 </w:t>
      </w:r>
    </w:p>
    <w:p w:rsidR="00BD6D2D" w:rsidRPr="00BD6D2D" w:rsidRDefault="00BD6D2D" w:rsidP="00BD6D2D">
      <w:pPr>
        <w:spacing w:after="0" w:line="48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Updated April 05, 2024</w:t>
      </w:r>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Reviewed by </w:t>
      </w:r>
      <w:hyperlink r:id="rId7" w:history="1">
        <w:r w:rsidRPr="00BD6D2D">
          <w:rPr>
            <w:rFonts w:ascii="Arial" w:eastAsia="Times New Roman" w:hAnsi="Arial" w:cs="Arial"/>
            <w:caps/>
            <w:color w:val="111111"/>
            <w:sz w:val="24"/>
            <w:szCs w:val="24"/>
            <w:u w:val="single"/>
          </w:rPr>
          <w:t>CHARLES POTTERS</w:t>
        </w:r>
      </w:hyperlink>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Fact checked by </w:t>
      </w:r>
    </w:p>
    <w:p w:rsidR="00BD6D2D" w:rsidRPr="00BD6D2D" w:rsidRDefault="00BB5FC8" w:rsidP="00BD6D2D">
      <w:pPr>
        <w:spacing w:after="0" w:line="240" w:lineRule="auto"/>
        <w:textAlignment w:val="baseline"/>
        <w:rPr>
          <w:rFonts w:ascii="Times New Roman" w:eastAsia="Times New Roman" w:hAnsi="Times New Roman" w:cs="Times New Roman"/>
          <w:sz w:val="24"/>
          <w:szCs w:val="24"/>
        </w:rPr>
      </w:pPr>
      <w:hyperlink r:id="rId8" w:history="1">
        <w:r w:rsidR="00BD6D2D" w:rsidRPr="00BD6D2D">
          <w:rPr>
            <w:rFonts w:ascii="Arial" w:eastAsia="Times New Roman" w:hAnsi="Arial" w:cs="Arial"/>
            <w:caps/>
            <w:color w:val="111111"/>
            <w:sz w:val="24"/>
            <w:szCs w:val="24"/>
            <w:u w:val="single"/>
          </w:rPr>
          <w:t>VIKKI VELASQUEZ</w:t>
        </w:r>
      </w:hyperlink>
    </w:p>
    <w:p w:rsidR="00BD6D2D" w:rsidRPr="00BD6D2D" w:rsidRDefault="00BD6D2D" w:rsidP="00BD6D2D">
      <w:pPr>
        <w:spacing w:after="90" w:line="240" w:lineRule="auto"/>
        <w:textAlignment w:val="baseline"/>
        <w:rPr>
          <w:rFonts w:ascii="Arial" w:eastAsia="Times New Roman" w:hAnsi="Arial" w:cs="Arial"/>
          <w:color w:val="FFFFFF"/>
          <w:sz w:val="24"/>
          <w:szCs w:val="24"/>
        </w:rPr>
      </w:pPr>
      <w:proofErr w:type="spellStart"/>
      <w:proofErr w:type="gramStart"/>
      <w:r>
        <w:rPr>
          <w:rFonts w:ascii="Arial" w:eastAsia="Times New Roman" w:hAnsi="Arial" w:cs="Arial"/>
          <w:color w:val="FFFFFF"/>
          <w:sz w:val="24"/>
          <w:szCs w:val="24"/>
        </w:rPr>
        <w:t>average</w:t>
      </w:r>
      <w:r w:rsidRPr="00BD6D2D">
        <w:rPr>
          <w:rFonts w:ascii="Arial" w:eastAsia="Times New Roman" w:hAnsi="Arial" w:cs="Arial"/>
          <w:color w:val="FFFFFF"/>
          <w:sz w:val="24"/>
          <w:szCs w:val="24"/>
        </w:rPr>
        <w:t>EMA</w:t>
      </w:r>
      <w:proofErr w:type="spellEnd"/>
      <w:proofErr w:type="gramEnd"/>
      <w:r w:rsidRPr="00BD6D2D">
        <w:rPr>
          <w:rFonts w:ascii="Arial" w:eastAsia="Times New Roman" w:hAnsi="Arial" w:cs="Arial"/>
          <w:color w:val="FFFFFF"/>
          <w:sz w:val="24"/>
          <w:szCs w:val="24"/>
        </w:rPr>
        <w:t>.</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What Is an Exponential Moving Average (EMA)?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An exponential moving average (EMA) is a type of </w:t>
      </w:r>
      <w:hyperlink r:id="rId9" w:history="1">
        <w:r w:rsidRPr="00BD6D2D">
          <w:rPr>
            <w:rFonts w:ascii="Adobe Heiti Std R" w:eastAsia="Adobe Heiti Std R" w:hAnsi="Adobe Heiti Std R" w:cs="Times New Roman"/>
            <w:color w:val="2C40D0"/>
            <w:sz w:val="24"/>
            <w:szCs w:val="24"/>
            <w:u w:val="single"/>
          </w:rPr>
          <w:t>moving average (MA)</w:t>
        </w:r>
      </w:hyperlink>
      <w:r w:rsidRPr="00BD6D2D">
        <w:rPr>
          <w:rFonts w:ascii="Adobe Heiti Std R" w:eastAsia="Adobe Heiti Std R" w:hAnsi="Adobe Heiti Std R" w:cs="Times New Roman"/>
          <w:sz w:val="24"/>
          <w:szCs w:val="24"/>
        </w:rPr>
        <w:t> that places a greater weight and significance on the most recent data points.</w:t>
      </w:r>
      <w:r w:rsidRPr="00BD6D2D">
        <w:rPr>
          <w:rFonts w:ascii="Adobe Heiti Std R" w:eastAsia="Adobe Heiti Std R" w:hAnsi="Adobe Heiti Std R" w:cs="Times New Roman"/>
          <w:color w:val="0000EE"/>
          <w:spacing w:val="17"/>
          <w:sz w:val="24"/>
          <w:szCs w:val="24"/>
        </w:rPr>
        <w:t>1</w:t>
      </w:r>
      <w:r w:rsidRPr="00BD6D2D">
        <w:rPr>
          <w:rFonts w:ascii="Adobe Heiti Std R" w:eastAsia="Adobe Heiti Std R" w:hAnsi="Adobe Heiti Std R" w:cs="Times New Roman"/>
          <w:sz w:val="24"/>
          <w:szCs w:val="24"/>
        </w:rPr>
        <w:t> </w:t>
      </w:r>
      <w:proofErr w:type="gramStart"/>
      <w:r w:rsidRPr="00BD6D2D">
        <w:rPr>
          <w:rFonts w:ascii="Adobe Heiti Std R" w:eastAsia="Adobe Heiti Std R" w:hAnsi="Adobe Heiti Std R" w:cs="Times New Roman"/>
          <w:sz w:val="24"/>
          <w:szCs w:val="24"/>
        </w:rPr>
        <w:t>The</w:t>
      </w:r>
      <w:proofErr w:type="gramEnd"/>
      <w:r w:rsidRPr="00BD6D2D">
        <w:rPr>
          <w:rFonts w:ascii="Adobe Heiti Std R" w:eastAsia="Adobe Heiti Std R" w:hAnsi="Adobe Heiti Std R" w:cs="Times New Roman"/>
          <w:sz w:val="24"/>
          <w:szCs w:val="24"/>
        </w:rPr>
        <w:t xml:space="preserve"> exponential moving average is also referred to as the exponentially </w:t>
      </w:r>
      <w:hyperlink r:id="rId10" w:history="1">
        <w:r w:rsidRPr="00BD6D2D">
          <w:rPr>
            <w:rFonts w:ascii="Adobe Heiti Std R" w:eastAsia="Adobe Heiti Std R" w:hAnsi="Adobe Heiti Std R" w:cs="Times New Roman"/>
            <w:color w:val="2C40D0"/>
            <w:sz w:val="24"/>
            <w:szCs w:val="24"/>
            <w:u w:val="single"/>
          </w:rPr>
          <w:t>weighted</w:t>
        </w:r>
      </w:hyperlink>
      <w:r w:rsidRPr="00BD6D2D">
        <w:rPr>
          <w:rFonts w:ascii="Adobe Heiti Std R" w:eastAsia="Adobe Heiti Std R" w:hAnsi="Adobe Heiti Std R" w:cs="Times New Roman"/>
          <w:sz w:val="24"/>
          <w:szCs w:val="24"/>
        </w:rPr>
        <w:t> moving average. An exponentially weighted moving average reacts more significantly to recent price changes than a simple moving average </w:t>
      </w:r>
      <w:hyperlink r:id="rId11" w:history="1">
        <w:r w:rsidRPr="00BD6D2D">
          <w:rPr>
            <w:rFonts w:ascii="Adobe Heiti Std R" w:eastAsia="Adobe Heiti Std R" w:hAnsi="Adobe Heiti Std R" w:cs="Times New Roman"/>
            <w:color w:val="2C40D0"/>
            <w:sz w:val="24"/>
            <w:szCs w:val="24"/>
            <w:u w:val="single"/>
          </w:rPr>
          <w:t>simple moving average (SMA)</w:t>
        </w:r>
      </w:hyperlink>
      <w:r w:rsidRPr="00BD6D2D">
        <w:rPr>
          <w:rFonts w:ascii="Adobe Heiti Std R" w:eastAsia="Adobe Heiti Std R" w:hAnsi="Adobe Heiti Std R" w:cs="Times New Roman"/>
          <w:sz w:val="24"/>
          <w:szCs w:val="24"/>
        </w:rPr>
        <w:t>, which applies an equal weight to all observations in the period.</w:t>
      </w:r>
    </w:p>
    <w:p w:rsidR="00BD6D2D" w:rsidRPr="00BD6D2D" w:rsidRDefault="00BD6D2D" w:rsidP="00BD6D2D">
      <w:pPr>
        <w:spacing w:after="0" w:line="240" w:lineRule="auto"/>
        <w:outlineLvl w:val="2"/>
        <w:rPr>
          <w:rFonts w:ascii="Arial" w:eastAsia="Times New Roman" w:hAnsi="Arial" w:cs="Arial"/>
          <w:caps/>
          <w:sz w:val="27"/>
          <w:szCs w:val="27"/>
        </w:rPr>
      </w:pPr>
      <w:r w:rsidRPr="00BD6D2D">
        <w:rPr>
          <w:rFonts w:ascii="Arial" w:eastAsia="Times New Roman" w:hAnsi="Arial" w:cs="Arial"/>
          <w:caps/>
          <w:sz w:val="27"/>
          <w:szCs w:val="27"/>
        </w:rPr>
        <w:t>KEY TAKEAWAYS</w:t>
      </w:r>
    </w:p>
    <w:p w:rsidR="00BD6D2D" w:rsidRPr="00BD6D2D" w:rsidRDefault="00BD6D2D" w:rsidP="00BD6D2D">
      <w:pPr>
        <w:numPr>
          <w:ilvl w:val="0"/>
          <w:numId w:val="1"/>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EMA is a moving average that places a greater weight and significance on the most recent data points.</w:t>
      </w:r>
    </w:p>
    <w:p w:rsidR="00BD6D2D" w:rsidRPr="00BD6D2D" w:rsidRDefault="00BD6D2D" w:rsidP="00BD6D2D">
      <w:pPr>
        <w:numPr>
          <w:ilvl w:val="0"/>
          <w:numId w:val="1"/>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Like all moving averages, this technical indicator is used to produce buy and sell signals based on crossovers and divergences from the historical average.</w:t>
      </w:r>
    </w:p>
    <w:p w:rsidR="00BD6D2D" w:rsidRPr="00BD6D2D" w:rsidRDefault="00BD6D2D" w:rsidP="00BD6D2D">
      <w:pPr>
        <w:numPr>
          <w:ilvl w:val="0"/>
          <w:numId w:val="1"/>
        </w:numPr>
        <w:spacing w:before="100" w:beforeAutospacing="1" w:after="0"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Traders often use several different EMA lengths, such as 10-day, 50-day, and 200-day moving averages.</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Formula for Exponential Moving Average (EMA)</w:t>
      </w:r>
    </w:p>
    <w:p w:rsidR="005A175B" w:rsidRDefault="005A175B" w:rsidP="00BD6D2D">
      <w:pPr>
        <w:spacing w:after="100" w:afterAutospacing="1" w:line="240" w:lineRule="auto"/>
        <w:rPr>
          <w:rFonts w:ascii="Adobe Heiti Std R" w:eastAsia="Adobe Heiti Std R" w:hAnsi="Adobe Heiti Std R" w:cs="Times New Roman"/>
          <w:sz w:val="29"/>
          <w:szCs w:val="29"/>
          <w:bdr w:val="none" w:sz="0" w:space="0" w:color="auto" w:frame="1"/>
        </w:rPr>
      </w:pPr>
      <w:proofErr w:type="spellStart"/>
      <w:r>
        <w:rPr>
          <w:rFonts w:ascii="Tahoma" w:eastAsia="Adobe Heiti Std R" w:hAnsi="Tahoma" w:cs="Tahoma"/>
          <w:sz w:val="29"/>
          <w:szCs w:val="29"/>
          <w:bdr w:val="none" w:sz="0" w:space="0" w:color="auto" w:frame="1"/>
        </w:rPr>
        <w:t>EMA</w:t>
      </w:r>
      <w:r w:rsidR="00BD6D2D" w:rsidRPr="00BD6D2D">
        <w:rPr>
          <w:rFonts w:ascii="Adobe Heiti Std R" w:eastAsia="Adobe Heiti Std R" w:hAnsi="Adobe Heiti Std R" w:cs="Times New Roman"/>
          <w:sz w:val="29"/>
          <w:szCs w:val="29"/>
          <w:bdr w:val="none" w:sz="0" w:space="0" w:color="auto" w:frame="1"/>
        </w:rPr>
        <w:t>Today</w:t>
      </w:r>
      <w:proofErr w:type="spellEnd"/>
      <w:proofErr w:type="gramStart"/>
      <w:r w:rsidR="00BD6D2D" w:rsidRPr="00BD6D2D">
        <w:rPr>
          <w:rFonts w:ascii="Adobe Heiti Std R" w:eastAsia="Adobe Heiti Std R" w:hAnsi="Adobe Heiti Std R" w:cs="Times New Roman"/>
          <w:sz w:val="29"/>
          <w:szCs w:val="29"/>
          <w:bdr w:val="none" w:sz="0" w:space="0" w:color="auto" w:frame="1"/>
        </w:rPr>
        <w:t>=(</w:t>
      </w:r>
      <w:proofErr w:type="spellStart"/>
      <w:proofErr w:type="gramEnd"/>
      <w:r w:rsidR="00BD6D2D" w:rsidRPr="00BD6D2D">
        <w:rPr>
          <w:rFonts w:ascii="Adobe Heiti Std R" w:eastAsia="Adobe Heiti Std R" w:hAnsi="Adobe Heiti Std R" w:cs="Times New Roman"/>
          <w:sz w:val="29"/>
          <w:szCs w:val="29"/>
          <w:bdr w:val="none" w:sz="0" w:space="0" w:color="auto" w:frame="1"/>
        </w:rPr>
        <w:t>ValueToday</w:t>
      </w:r>
      <w:proofErr w:type="spellEnd"/>
      <w:r w:rsidR="00BD6D2D" w:rsidRPr="00BD6D2D">
        <w:rPr>
          <w:rFonts w:ascii="MS Gothic" w:eastAsia="MS Gothic" w:hAnsi="MS Gothic" w:cs="MS Gothic" w:hint="eastAsia"/>
          <w:sz w:val="29"/>
          <w:szCs w:val="29"/>
          <w:bdr w:val="none" w:sz="0" w:space="0" w:color="auto" w:frame="1"/>
        </w:rPr>
        <w:t>∗</w:t>
      </w:r>
      <w:r w:rsidR="00BD6D2D" w:rsidRPr="00BD6D2D">
        <w:rPr>
          <w:rFonts w:ascii="Adobe Heiti Std R" w:eastAsia="Adobe Heiti Std R" w:hAnsi="Adobe Heiti Std R" w:cs="Times New Roman"/>
          <w:sz w:val="29"/>
          <w:szCs w:val="29"/>
          <w:bdr w:val="none" w:sz="0" w:space="0" w:color="auto" w:frame="1"/>
        </w:rPr>
        <w:t>(Smoothing1+Days))+</w:t>
      </w:r>
    </w:p>
    <w:p w:rsidR="005A175B" w:rsidRDefault="005A175B" w:rsidP="00BD6D2D">
      <w:pPr>
        <w:spacing w:after="100" w:afterAutospacing="1" w:line="240" w:lineRule="auto"/>
        <w:rPr>
          <w:rFonts w:ascii="Adobe Heiti Std R" w:eastAsia="Adobe Heiti Std R" w:hAnsi="Adobe Heiti Std R" w:cs="Times New Roman"/>
          <w:sz w:val="29"/>
          <w:szCs w:val="29"/>
          <w:bdr w:val="none" w:sz="0" w:space="0" w:color="auto" w:frame="1"/>
        </w:rPr>
      </w:pPr>
      <w:bookmarkStart w:id="0" w:name="_GoBack"/>
      <w:bookmarkEnd w:id="0"/>
      <w:proofErr w:type="spellStart"/>
      <w:r>
        <w:rPr>
          <w:rFonts w:ascii="Tahoma" w:eastAsia="Adobe Heiti Std R" w:hAnsi="Tahoma" w:cs="Tahoma"/>
          <w:sz w:val="29"/>
          <w:szCs w:val="29"/>
          <w:bdr w:val="none" w:sz="0" w:space="0" w:color="auto" w:frame="1"/>
        </w:rPr>
        <w:t>EMA</w:t>
      </w:r>
      <w:r w:rsidR="00BD6D2D" w:rsidRPr="00BD6D2D">
        <w:rPr>
          <w:rFonts w:ascii="Adobe Heiti Std R" w:eastAsia="Adobe Heiti Std R" w:hAnsi="Adobe Heiti Std R" w:cs="Times New Roman"/>
          <w:sz w:val="29"/>
          <w:szCs w:val="29"/>
          <w:bdr w:val="none" w:sz="0" w:space="0" w:color="auto" w:frame="1"/>
        </w:rPr>
        <w:t>Yesterday</w:t>
      </w:r>
      <w:proofErr w:type="spellEnd"/>
      <w:proofErr w:type="gramStart"/>
      <w:r w:rsidR="00BD6D2D" w:rsidRPr="00BD6D2D">
        <w:rPr>
          <w:rFonts w:ascii="MS Gothic" w:eastAsia="MS Gothic" w:hAnsi="MS Gothic" w:cs="MS Gothic" w:hint="eastAsia"/>
          <w:sz w:val="29"/>
          <w:szCs w:val="29"/>
          <w:bdr w:val="none" w:sz="0" w:space="0" w:color="auto" w:frame="1"/>
        </w:rPr>
        <w:t>∗</w:t>
      </w:r>
      <w:r w:rsidR="00BD6D2D" w:rsidRPr="00BD6D2D">
        <w:rPr>
          <w:rFonts w:ascii="Adobe Heiti Std R" w:eastAsia="Adobe Heiti Std R" w:hAnsi="Adobe Heiti Std R" w:cs="Times New Roman"/>
          <w:sz w:val="29"/>
          <w:szCs w:val="29"/>
          <w:bdr w:val="none" w:sz="0" w:space="0" w:color="auto" w:frame="1"/>
        </w:rPr>
        <w:t>(</w:t>
      </w:r>
      <w:proofErr w:type="gramEnd"/>
      <w:r w:rsidR="00BD6D2D" w:rsidRPr="00BD6D2D">
        <w:rPr>
          <w:rFonts w:ascii="Adobe Heiti Std R" w:eastAsia="Adobe Heiti Std R" w:hAnsi="Adobe Heiti Std R" w:cs="Times New Roman"/>
          <w:sz w:val="29"/>
          <w:szCs w:val="29"/>
          <w:bdr w:val="none" w:sz="0" w:space="0" w:color="auto" w:frame="1"/>
        </w:rPr>
        <w:t>1</w:t>
      </w:r>
      <w:r w:rsidR="00BD6D2D" w:rsidRPr="00BD6D2D">
        <w:rPr>
          <w:rFonts w:ascii="MS Gothic" w:eastAsia="MS Gothic" w:hAnsi="MS Gothic" w:cs="MS Gothic" w:hint="eastAsia"/>
          <w:sz w:val="29"/>
          <w:szCs w:val="29"/>
          <w:bdr w:val="none" w:sz="0" w:space="0" w:color="auto" w:frame="1"/>
        </w:rPr>
        <w:t>−</w:t>
      </w:r>
      <w:r w:rsidR="00BD6D2D" w:rsidRPr="00BD6D2D">
        <w:rPr>
          <w:rFonts w:ascii="Adobe Heiti Std R" w:eastAsia="Adobe Heiti Std R" w:hAnsi="Adobe Heiti Std R" w:cs="Times New Roman"/>
          <w:sz w:val="29"/>
          <w:szCs w:val="29"/>
          <w:bdr w:val="none" w:sz="0" w:space="0" w:color="auto" w:frame="1"/>
        </w:rPr>
        <w:t>(Smoothing1+Days))</w:t>
      </w:r>
    </w:p>
    <w:p w:rsidR="005A175B" w:rsidRDefault="00BD6D2D" w:rsidP="00BD6D2D">
      <w:pPr>
        <w:spacing w:after="100" w:afterAutospacing="1" w:line="240" w:lineRule="auto"/>
        <w:rPr>
          <w:rFonts w:ascii="Adobe Heiti Std R" w:eastAsia="Adobe Heiti Std R" w:hAnsi="Adobe Heiti Std R" w:cs="Times New Roman"/>
          <w:sz w:val="29"/>
          <w:szCs w:val="29"/>
          <w:bdr w:val="none" w:sz="0" w:space="0" w:color="auto" w:frame="1"/>
        </w:rPr>
      </w:pPr>
      <w:proofErr w:type="gramStart"/>
      <w:r w:rsidRPr="00BD6D2D">
        <w:rPr>
          <w:rFonts w:ascii="Adobe Heiti Std R" w:eastAsia="Adobe Heiti Std R" w:hAnsi="Adobe Heiti Std R" w:cs="Times New Roman"/>
          <w:sz w:val="29"/>
          <w:szCs w:val="29"/>
          <w:bdr w:val="none" w:sz="0" w:space="0" w:color="auto" w:frame="1"/>
        </w:rPr>
        <w:t>where</w:t>
      </w:r>
      <w:proofErr w:type="gramEnd"/>
      <w:r w:rsidRPr="00BD6D2D">
        <w:rPr>
          <w:rFonts w:ascii="Adobe Heiti Std R" w:eastAsia="Adobe Heiti Std R" w:hAnsi="Adobe Heiti Std R" w:cs="Times New Roman"/>
          <w:sz w:val="29"/>
          <w:szCs w:val="29"/>
          <w:bdr w:val="none" w:sz="0" w:space="0" w:color="auto" w:frame="1"/>
        </w:rPr>
        <w:t>:</w:t>
      </w:r>
    </w:p>
    <w:p w:rsidR="005A175B" w:rsidRDefault="005A175B" w:rsidP="00BD6D2D">
      <w:pPr>
        <w:spacing w:after="100" w:afterAutospacing="1" w:line="240" w:lineRule="auto"/>
        <w:rPr>
          <w:rFonts w:ascii="MS Gothic" w:eastAsia="MS Gothic" w:hAnsi="MS Gothic" w:cs="MS Gothic"/>
          <w:sz w:val="2"/>
          <w:szCs w:val="2"/>
        </w:rPr>
      </w:pPr>
      <w:r>
        <w:rPr>
          <w:rFonts w:ascii="Adobe Heiti Std R" w:eastAsia="Adobe Heiti Std R" w:hAnsi="Adobe Heiti Std R" w:cs="Times New Roman"/>
          <w:sz w:val="29"/>
          <w:szCs w:val="29"/>
          <w:bdr w:val="none" w:sz="0" w:space="0" w:color="auto" w:frame="1"/>
        </w:rPr>
        <w:lastRenderedPageBreak/>
        <w:t>EMA</w:t>
      </w:r>
      <w:r w:rsidR="00BD6D2D" w:rsidRPr="00BD6D2D">
        <w:rPr>
          <w:rFonts w:ascii="Adobe Heiti Std R" w:eastAsia="Adobe Heiti Std R" w:hAnsi="Adobe Heiti Std R" w:cs="Times New Roman"/>
          <w:sz w:val="29"/>
          <w:szCs w:val="29"/>
          <w:bdr w:val="none" w:sz="0" w:space="0" w:color="auto" w:frame="1"/>
        </w:rPr>
        <w:t>=Exponential moving average</w:t>
      </w:r>
      <w:r w:rsidR="00BD6D2D" w:rsidRPr="00BD6D2D">
        <w:rPr>
          <w:rFonts w:ascii="MS Gothic" w:eastAsia="MS Gothic" w:hAnsi="MS Gothic" w:cs="MS Gothic" w:hint="eastAsia"/>
          <w:sz w:val="2"/>
          <w:szCs w:val="2"/>
        </w:rPr>
        <w:t>​</w:t>
      </w:r>
    </w:p>
    <w:p w:rsidR="00BD6D2D" w:rsidRDefault="00BD6D2D" w:rsidP="00BD6D2D">
      <w:pPr>
        <w:spacing w:after="100" w:afterAutospacing="1" w:line="240" w:lineRule="auto"/>
        <w:rPr>
          <w:rFonts w:ascii="MS Gothic" w:eastAsia="MS Gothic" w:hAnsi="MS Gothic" w:cs="MS Gothic"/>
          <w:sz w:val="2"/>
          <w:szCs w:val="2"/>
        </w:rPr>
      </w:pPr>
      <w:r w:rsidRPr="00BD6D2D">
        <w:rPr>
          <w:rFonts w:ascii="Adobe Heiti Std R" w:eastAsia="Adobe Heiti Std R" w:hAnsi="Adobe Heiti Std R" w:cs="Times New Roman"/>
          <w:i/>
          <w:iCs/>
          <w:sz w:val="29"/>
          <w:szCs w:val="29"/>
        </w:rPr>
        <w:t>EMA</w:t>
      </w:r>
      <w:r w:rsidRPr="00BD6D2D">
        <w:rPr>
          <w:rFonts w:ascii="Adobe Heiti Std R" w:eastAsia="Adobe Heiti Std R" w:hAnsi="Adobe Heiti Std R" w:cs="Times New Roman"/>
          <w:sz w:val="20"/>
          <w:szCs w:val="20"/>
        </w:rPr>
        <w:t>Today</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(Value</w:t>
      </w:r>
      <w:r w:rsidRPr="00BD6D2D">
        <w:rPr>
          <w:rFonts w:ascii="Adobe Heiti Std R" w:eastAsia="Adobe Heiti Std R" w:hAnsi="Adobe Heiti Std R" w:cs="Times New Roman"/>
          <w:sz w:val="20"/>
          <w:szCs w:val="20"/>
        </w:rPr>
        <w:t>Today</w:t>
      </w:r>
      <w:r w:rsidRPr="00BD6D2D">
        <w:rPr>
          <w:rFonts w:ascii="MS Gothic" w:eastAsia="MS Gothic" w:hAnsi="MS Gothic" w:cs="MS Gothic" w:hint="eastAsia"/>
          <w:sz w:val="2"/>
          <w:szCs w:val="2"/>
        </w:rPr>
        <w:t>​</w:t>
      </w:r>
      <w:proofErr w:type="gramStart"/>
      <w:r w:rsidRPr="00BD6D2D">
        <w:rPr>
          <w:rFonts w:ascii="MS Gothic" w:eastAsia="MS Gothic" w:hAnsi="MS Gothic" w:cs="MS Gothic" w:hint="eastAsia"/>
          <w:sz w:val="29"/>
          <w:szCs w:val="29"/>
        </w:rPr>
        <w:t>∗</w:t>
      </w:r>
      <w:r w:rsidRPr="00BD6D2D">
        <w:rPr>
          <w:rFonts w:ascii="Adobe Heiti Std R" w:eastAsia="Adobe Heiti Std R" w:hAnsi="Adobe Heiti Std R" w:cs="Times New Roman"/>
          <w:sz w:val="29"/>
          <w:szCs w:val="29"/>
        </w:rPr>
        <w:t>(</w:t>
      </w:r>
      <w:proofErr w:type="gramEnd"/>
      <w:r w:rsidRPr="00BD6D2D">
        <w:rPr>
          <w:rFonts w:ascii="Adobe Heiti Std R" w:eastAsia="Adobe Heiti Std R" w:hAnsi="Adobe Heiti Std R" w:cs="Times New Roman"/>
          <w:sz w:val="29"/>
          <w:szCs w:val="29"/>
        </w:rPr>
        <w:t>1+DaysSmoothing</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w:t>
      </w:r>
      <w:r w:rsidRPr="00BD6D2D">
        <w:rPr>
          <w:rFonts w:ascii="Adobe Heiti Std R" w:eastAsia="Adobe Heiti Std R" w:hAnsi="Adobe Heiti Std R" w:cs="Times New Roman"/>
          <w:i/>
          <w:iCs/>
          <w:sz w:val="29"/>
          <w:szCs w:val="29"/>
        </w:rPr>
        <w:t>EMA</w:t>
      </w:r>
      <w:r w:rsidRPr="00BD6D2D">
        <w:rPr>
          <w:rFonts w:ascii="Adobe Heiti Std R" w:eastAsia="Adobe Heiti Std R" w:hAnsi="Adobe Heiti Std R" w:cs="Times New Roman"/>
          <w:sz w:val="20"/>
          <w:szCs w:val="20"/>
        </w:rPr>
        <w:t>Yesterday</w:t>
      </w:r>
      <w:r w:rsidRPr="00BD6D2D">
        <w:rPr>
          <w:rFonts w:ascii="MS Gothic" w:eastAsia="MS Gothic" w:hAnsi="MS Gothic" w:cs="MS Gothic" w:hint="eastAsia"/>
          <w:sz w:val="2"/>
          <w:szCs w:val="2"/>
        </w:rPr>
        <w:t>​</w:t>
      </w:r>
      <w:r w:rsidRPr="00BD6D2D">
        <w:rPr>
          <w:rFonts w:ascii="MS Gothic" w:eastAsia="MS Gothic" w:hAnsi="MS Gothic" w:cs="MS Gothic" w:hint="eastAsia"/>
          <w:sz w:val="29"/>
          <w:szCs w:val="29"/>
        </w:rPr>
        <w:t>∗</w:t>
      </w:r>
      <w:r w:rsidRPr="00BD6D2D">
        <w:rPr>
          <w:rFonts w:ascii="Adobe Heiti Std R" w:eastAsia="Adobe Heiti Std R" w:hAnsi="Adobe Heiti Std R" w:cs="Times New Roman"/>
          <w:sz w:val="29"/>
          <w:szCs w:val="29"/>
        </w:rPr>
        <w:t>(1</w:t>
      </w:r>
      <w:r w:rsidRPr="00BD6D2D">
        <w:rPr>
          <w:rFonts w:ascii="MS Gothic" w:eastAsia="MS Gothic" w:hAnsi="MS Gothic" w:cs="MS Gothic" w:hint="eastAsia"/>
          <w:sz w:val="29"/>
          <w:szCs w:val="29"/>
        </w:rPr>
        <w:t>−</w:t>
      </w:r>
      <w:r w:rsidRPr="00BD6D2D">
        <w:rPr>
          <w:rFonts w:ascii="Adobe Heiti Std R" w:eastAsia="Adobe Heiti Std R" w:hAnsi="Adobe Heiti Std R" w:cs="Times New Roman"/>
          <w:sz w:val="29"/>
          <w:szCs w:val="29"/>
        </w:rPr>
        <w:t>(1+DaysSmoothing</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w:t>
      </w:r>
      <w:r w:rsidRPr="00BD6D2D">
        <w:rPr>
          <w:rFonts w:ascii="MS Gothic" w:eastAsia="MS Gothic" w:hAnsi="MS Gothic" w:cs="MS Gothic" w:hint="eastAsia"/>
          <w:sz w:val="2"/>
          <w:szCs w:val="2"/>
        </w:rPr>
        <w:t>​</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proofErr w:type="gramStart"/>
      <w:r w:rsidRPr="00BD6D2D">
        <w:rPr>
          <w:rFonts w:ascii="Adobe Heiti Std R" w:eastAsia="Adobe Heiti Std R" w:hAnsi="Adobe Heiti Std R" w:cs="Times New Roman"/>
          <w:b/>
          <w:bCs/>
          <w:sz w:val="29"/>
          <w:szCs w:val="29"/>
        </w:rPr>
        <w:t>where</w:t>
      </w:r>
      <w:proofErr w:type="gramEnd"/>
      <w:r w:rsidRPr="00BD6D2D">
        <w:rPr>
          <w:rFonts w:ascii="Adobe Heiti Std R" w:eastAsia="Adobe Heiti Std R" w:hAnsi="Adobe Heiti Std R" w:cs="Times New Roman"/>
          <w:b/>
          <w:bCs/>
          <w:sz w:val="29"/>
          <w:szCs w:val="29"/>
        </w:rPr>
        <w:t>:</w:t>
      </w:r>
      <w:r>
        <w:rPr>
          <w:rFonts w:ascii="Adobe Heiti Std R" w:eastAsia="Adobe Heiti Std R" w:hAnsi="Adobe Heiti Std R" w:cs="Times New Roman"/>
          <w:b/>
          <w:bCs/>
          <w:sz w:val="29"/>
          <w:szCs w:val="29"/>
        </w:rPr>
        <w:t xml:space="preserve"> </w:t>
      </w:r>
      <w:r w:rsidRPr="00BD6D2D">
        <w:rPr>
          <w:rFonts w:ascii="Adobe Heiti Std R" w:eastAsia="Adobe Heiti Std R" w:hAnsi="Adobe Heiti Std R" w:cs="Times New Roman"/>
          <w:i/>
          <w:iCs/>
          <w:sz w:val="29"/>
          <w:szCs w:val="29"/>
        </w:rPr>
        <w:t>EMA</w:t>
      </w:r>
      <w:r>
        <w:rPr>
          <w:rFonts w:ascii="Adobe Heiti Std R" w:eastAsia="Adobe Heiti Std R" w:hAnsi="Adobe Heiti Std R" w:cs="Times New Roman"/>
          <w:i/>
          <w:iCs/>
          <w:sz w:val="29"/>
          <w:szCs w:val="29"/>
        </w:rPr>
        <w:t xml:space="preserve"> </w:t>
      </w:r>
      <w:r w:rsidRPr="00BD6D2D">
        <w:rPr>
          <w:rFonts w:ascii="Adobe Heiti Std R" w:eastAsia="Adobe Heiti Std R" w:hAnsi="Adobe Heiti Std R" w:cs="Times New Roman"/>
          <w:sz w:val="29"/>
          <w:szCs w:val="29"/>
        </w:rPr>
        <w:t>=</w:t>
      </w:r>
      <w:r>
        <w:rPr>
          <w:rFonts w:ascii="Adobe Heiti Std R" w:eastAsia="Adobe Heiti Std R" w:hAnsi="Adobe Heiti Std R" w:cs="Times New Roman"/>
          <w:sz w:val="29"/>
          <w:szCs w:val="29"/>
        </w:rPr>
        <w:t xml:space="preserve"> </w:t>
      </w:r>
      <w:r w:rsidRPr="00BD6D2D">
        <w:rPr>
          <w:rFonts w:ascii="Adobe Heiti Std R" w:eastAsia="Adobe Heiti Std R" w:hAnsi="Adobe Heiti Std R" w:cs="Times New Roman"/>
          <w:sz w:val="29"/>
          <w:szCs w:val="29"/>
        </w:rPr>
        <w:t>Exponential moving average</w:t>
      </w:r>
      <w:r w:rsidRPr="00BD6D2D">
        <w:rPr>
          <w:rFonts w:ascii="MS Gothic" w:eastAsia="MS Gothic" w:hAnsi="MS Gothic" w:cs="MS Gothic" w:hint="eastAsia"/>
          <w:sz w:val="2"/>
          <w:szCs w:val="2"/>
        </w:rPr>
        <w:t>​</w:t>
      </w:r>
      <w:r w:rsidRPr="00BD6D2D">
        <w:rPr>
          <w:rFonts w:ascii="Tahoma" w:eastAsia="Adobe Heiti Std R" w:hAnsi="Tahoma" w:cs="Tahoma"/>
          <w:sz w:val="24"/>
          <w:szCs w:val="24"/>
        </w:rPr>
        <w:t>﻿</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While there are many possible choices for the smoothing factor, the most common choice is:</w:t>
      </w:r>
    </w:p>
    <w:p w:rsidR="00BD6D2D" w:rsidRPr="00BD6D2D" w:rsidRDefault="00BD6D2D" w:rsidP="00BD6D2D">
      <w:pPr>
        <w:numPr>
          <w:ilvl w:val="0"/>
          <w:numId w:val="2"/>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Smoothing = 2</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That gives the most recent observation more weight. If the smoothing factor is increased, more recent observations have more influence on the EMA.</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Calculating the EMA</w:t>
      </w:r>
    </w:p>
    <w:p w:rsidR="00BD6D2D" w:rsidRDefault="00BB5FC8" w:rsidP="00BD6D2D">
      <w:pPr>
        <w:spacing w:after="100" w:afterAutospacing="1" w:line="240" w:lineRule="auto"/>
        <w:rPr>
          <w:rFonts w:ascii="Adobe Heiti Std R" w:eastAsia="Adobe Heiti Std R" w:hAnsi="Adobe Heiti Std R" w:cs="Arial"/>
          <w:sz w:val="24"/>
          <w:szCs w:val="24"/>
        </w:rPr>
      </w:pPr>
      <w:hyperlink r:id="rId12" w:history="1">
        <w:r w:rsidR="00BD6D2D" w:rsidRPr="00BD6D2D">
          <w:rPr>
            <w:rFonts w:ascii="Adobe Heiti Std R" w:eastAsia="Adobe Heiti Std R" w:hAnsi="Adobe Heiti Std R" w:cs="Arial"/>
            <w:color w:val="2C40D0"/>
            <w:sz w:val="24"/>
            <w:szCs w:val="24"/>
            <w:u w:val="single"/>
          </w:rPr>
          <w:t>Calculating the EMA</w:t>
        </w:r>
      </w:hyperlink>
      <w:r w:rsidR="00BD6D2D" w:rsidRPr="00BD6D2D">
        <w:rPr>
          <w:rFonts w:ascii="Adobe Heiti Std R" w:eastAsia="Adobe Heiti Std R" w:hAnsi="Adobe Heiti Std R" w:cs="Arial"/>
          <w:sz w:val="24"/>
          <w:szCs w:val="24"/>
        </w:rPr>
        <w:t> requires one more observation than the SMA. Suppose that you want to use 20 days as the number of observations for the EMA. Then, you must wait until the 20th day to obtain the SMA. On the 21st day, you can then use the SMA from the previous day as the first EMA for yesterday.</w:t>
      </w:r>
    </w:p>
    <w:p w:rsidR="00BD6D2D" w:rsidRPr="00BD6D2D" w:rsidRDefault="00BD6D2D" w:rsidP="00BD6D2D">
      <w:pPr>
        <w:spacing w:after="100" w:afterAutospacing="1" w:line="240" w:lineRule="auto"/>
        <w:rPr>
          <w:rFonts w:ascii="Adobe Heiti Std R" w:eastAsia="Adobe Heiti Std R" w:hAnsi="Adobe Heiti Std R" w:cs="Arial"/>
          <w:sz w:val="24"/>
          <w:szCs w:val="24"/>
        </w:rPr>
      </w:pPr>
      <w:r>
        <w:rPr>
          <w:rFonts w:ascii="Adobe Heiti Std R" w:eastAsia="Adobe Heiti Std R" w:hAnsi="Adobe Heiti Std R" w:cs="Arial"/>
          <w:noProof/>
          <w:sz w:val="24"/>
          <w:szCs w:val="24"/>
        </w:rPr>
        <w:drawing>
          <wp:inline distT="0" distB="0" distL="0" distR="0">
            <wp:extent cx="5943600" cy="3463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lastRenderedPageBreak/>
        <w:t>The calculation for the SMA is straightforward. It is simply the sum of the stock's closing prices during a time period, divided by the number of observations for that period. For example, a 20-day SMA is just the sum of the closing prices for the past 20 trading days, divided by 20</w:t>
      </w:r>
      <w:proofErr w:type="gramStart"/>
      <w:r w:rsidRPr="00BD6D2D">
        <w:rPr>
          <w:rFonts w:ascii="Adobe Heiti Std R" w:eastAsia="Adobe Heiti Std R" w:hAnsi="Adobe Heiti Std R" w:cs="Times New Roman"/>
          <w:sz w:val="24"/>
          <w:szCs w:val="24"/>
        </w:rPr>
        <w:t>.</w:t>
      </w:r>
      <w:r w:rsidRPr="00BD6D2D">
        <w:rPr>
          <w:rFonts w:ascii="Adobe Heiti Std R" w:eastAsia="Adobe Heiti Std R" w:hAnsi="Adobe Heiti Std R" w:cs="Times New Roman"/>
          <w:sz w:val="24"/>
          <w:szCs w:val="24"/>
          <w:vertAlign w:val="superscript"/>
        </w:rPr>
        <w:t>[</w:t>
      </w:r>
      <w:proofErr w:type="gramEnd"/>
      <w:r w:rsidRPr="00BD6D2D">
        <w:rPr>
          <w:rFonts w:ascii="Adobe Heiti Std R" w:eastAsia="Adobe Heiti Std R" w:hAnsi="Adobe Heiti Std R" w:cs="Times New Roman"/>
          <w:color w:val="0000EE"/>
          <w:spacing w:val="17"/>
          <w:sz w:val="24"/>
          <w:szCs w:val="24"/>
          <w:vertAlign w:val="superscript"/>
        </w:rPr>
        <w:t>2]</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Next, you must calculate the multiplier for smoothing (weighting) the EMA, which typically follows the formula: [2 ÷ (number of observations + 1)]. For a 20-day moving average, the multiplier would be [2</w:t>
      </w:r>
      <w:proofErr w:type="gramStart"/>
      <w:r w:rsidRPr="00BD6D2D">
        <w:rPr>
          <w:rFonts w:ascii="Adobe Heiti Std R" w:eastAsia="Adobe Heiti Std R" w:hAnsi="Adobe Heiti Std R" w:cs="Times New Roman"/>
          <w:sz w:val="24"/>
          <w:szCs w:val="24"/>
        </w:rPr>
        <w:t>/(</w:t>
      </w:r>
      <w:proofErr w:type="gramEnd"/>
      <w:r w:rsidRPr="00BD6D2D">
        <w:rPr>
          <w:rFonts w:ascii="Adobe Heiti Std R" w:eastAsia="Adobe Heiti Std R" w:hAnsi="Adobe Heiti Std R" w:cs="Times New Roman"/>
          <w:sz w:val="24"/>
          <w:szCs w:val="24"/>
        </w:rPr>
        <w:t>20+1)]= 0.0952.</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Finally, the following formula is used to calculate the current EMA</w:t>
      </w:r>
      <w:proofErr w:type="gramStart"/>
      <w:r w:rsidRPr="00BD6D2D">
        <w:rPr>
          <w:rFonts w:ascii="Adobe Heiti Std R" w:eastAsia="Adobe Heiti Std R" w:hAnsi="Adobe Heiti Std R" w:cs="Times New Roman"/>
          <w:sz w:val="24"/>
          <w:szCs w:val="24"/>
          <w:vertAlign w:val="superscript"/>
        </w:rPr>
        <w:t>:[</w:t>
      </w:r>
      <w:proofErr w:type="gramEnd"/>
      <w:r w:rsidRPr="00BD6D2D">
        <w:rPr>
          <w:rFonts w:ascii="Adobe Heiti Std R" w:eastAsia="Adobe Heiti Std R" w:hAnsi="Adobe Heiti Std R" w:cs="Times New Roman"/>
          <w:color w:val="0000EE"/>
          <w:spacing w:val="17"/>
          <w:sz w:val="24"/>
          <w:szCs w:val="24"/>
          <w:vertAlign w:val="superscript"/>
        </w:rPr>
        <w:t>3]</w:t>
      </w:r>
    </w:p>
    <w:p w:rsidR="00BD6D2D" w:rsidRPr="00BD6D2D" w:rsidRDefault="00BD6D2D" w:rsidP="00BD6D2D">
      <w:pPr>
        <w:numPr>
          <w:ilvl w:val="0"/>
          <w:numId w:val="3"/>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EMA = Closing price x multiplier + EMA (previous day) x (1</w:t>
      </w:r>
      <w:r>
        <w:rPr>
          <w:rFonts w:ascii="Adobe Heiti Std R" w:eastAsia="Adobe Heiti Std R" w:hAnsi="Adobe Heiti Std R" w:cs="Times New Roman"/>
          <w:sz w:val="24"/>
          <w:szCs w:val="24"/>
        </w:rPr>
        <w:t xml:space="preserve"> </w:t>
      </w:r>
      <w:r w:rsidRPr="00BD6D2D">
        <w:rPr>
          <w:rFonts w:ascii="Adobe Heiti Std R" w:eastAsia="Adobe Heiti Std R" w:hAnsi="Adobe Heiti Std R" w:cs="Times New Roman"/>
          <w:sz w:val="24"/>
          <w:szCs w:val="24"/>
        </w:rPr>
        <w:t>-</w:t>
      </w:r>
      <w:r>
        <w:rPr>
          <w:rFonts w:ascii="Adobe Heiti Std R" w:eastAsia="Adobe Heiti Std R" w:hAnsi="Adobe Heiti Std R" w:cs="Times New Roman"/>
          <w:sz w:val="24"/>
          <w:szCs w:val="24"/>
        </w:rPr>
        <w:t xml:space="preserve"> </w:t>
      </w:r>
      <w:r w:rsidRPr="00BD6D2D">
        <w:rPr>
          <w:rFonts w:ascii="Adobe Heiti Std R" w:eastAsia="Adobe Heiti Std R" w:hAnsi="Adobe Heiti Std R" w:cs="Times New Roman"/>
          <w:sz w:val="24"/>
          <w:szCs w:val="24"/>
        </w:rPr>
        <w:t>multiplier)</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EMA gives a higher weight to recent prices, while the SMA assigns equal weight to all values. The weighting given to the most recent price is greater for a shorter-period EMA than for a longer-period EMA.</w:t>
      </w:r>
      <w:r w:rsidRPr="00BD6D2D">
        <w:rPr>
          <w:rFonts w:ascii="Adobe Heiti Std R" w:eastAsia="Adobe Heiti Std R" w:hAnsi="Adobe Heiti Std R" w:cs="Times New Roman"/>
          <w:color w:val="0000EE"/>
          <w:spacing w:val="17"/>
          <w:sz w:val="24"/>
          <w:szCs w:val="24"/>
        </w:rPr>
        <w:t>4</w:t>
      </w:r>
      <w:r w:rsidRPr="00BD6D2D">
        <w:rPr>
          <w:rFonts w:ascii="Adobe Heiti Std R" w:eastAsia="Adobe Heiti Std R" w:hAnsi="Adobe Heiti Std R" w:cs="Times New Roman"/>
          <w:sz w:val="24"/>
          <w:szCs w:val="24"/>
        </w:rPr>
        <w:t> For example, an 18.18% multiplier is applied to the most recent price data for a 10-period EMA, while the weight is only 9.52% for a 20-period EMA.</w:t>
      </w:r>
    </w:p>
    <w:p w:rsid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There are also slight variations of the EMA arrived at by using the open, high, low, or median price instead of using the closing price.</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Pr>
          <w:rFonts w:ascii="Adobe Heiti Std R" w:eastAsia="Adobe Heiti Std R" w:hAnsi="Adobe Heiti Std R" w:cs="Times New Roman"/>
          <w:noProof/>
          <w:sz w:val="24"/>
          <w:szCs w:val="24"/>
        </w:rPr>
        <w:lastRenderedPageBreak/>
        <w:drawing>
          <wp:inline distT="0" distB="0" distL="0" distR="0">
            <wp:extent cx="5941361" cy="4743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45237"/>
                    </a:xfrm>
                    <a:prstGeom prst="rect">
                      <a:avLst/>
                    </a:prstGeom>
                  </pic:spPr>
                </pic:pic>
              </a:graphicData>
            </a:graphic>
          </wp:inline>
        </w:drawing>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What Does the EMA Tell You?</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12- and 26-day exponential moving averages (EMAs) are often the most quoted and analyzed short-term averages. The 12- and 26-day are used to create indicators like the </w:t>
      </w:r>
      <w:hyperlink r:id="rId15" w:history="1">
        <w:r w:rsidRPr="00BD6D2D">
          <w:rPr>
            <w:rFonts w:ascii="Adobe Heiti Std R" w:eastAsia="Adobe Heiti Std R" w:hAnsi="Adobe Heiti Std R" w:cs="Times New Roman"/>
            <w:color w:val="2C40D0"/>
            <w:sz w:val="24"/>
            <w:szCs w:val="24"/>
            <w:u w:val="single"/>
          </w:rPr>
          <w:t>moving average convergence divergence (MACD)</w:t>
        </w:r>
      </w:hyperlink>
      <w:r w:rsidRPr="00BD6D2D">
        <w:rPr>
          <w:rFonts w:ascii="Adobe Heiti Std R" w:eastAsia="Adobe Heiti Std R" w:hAnsi="Adobe Heiti Std R" w:cs="Times New Roman"/>
          <w:sz w:val="24"/>
          <w:szCs w:val="24"/>
        </w:rPr>
        <w:t> and the </w:t>
      </w:r>
      <w:hyperlink r:id="rId16" w:history="1">
        <w:r w:rsidRPr="00BD6D2D">
          <w:rPr>
            <w:rFonts w:ascii="Adobe Heiti Std R" w:eastAsia="Adobe Heiti Std R" w:hAnsi="Adobe Heiti Std R" w:cs="Times New Roman"/>
            <w:color w:val="2C40D0"/>
            <w:sz w:val="24"/>
            <w:szCs w:val="24"/>
            <w:u w:val="single"/>
          </w:rPr>
          <w:t>percentage price oscillator (PPO)</w:t>
        </w:r>
      </w:hyperlink>
      <w:r w:rsidRPr="00BD6D2D">
        <w:rPr>
          <w:rFonts w:ascii="Adobe Heiti Std R" w:eastAsia="Adobe Heiti Std R" w:hAnsi="Adobe Heiti Std R" w:cs="Times New Roman"/>
          <w:sz w:val="24"/>
          <w:szCs w:val="24"/>
        </w:rPr>
        <w:t>.</w:t>
      </w:r>
      <w:r w:rsidRPr="00BD6D2D">
        <w:rPr>
          <w:rFonts w:ascii="Adobe Heiti Std R" w:eastAsia="Adobe Heiti Std R" w:hAnsi="Adobe Heiti Std R" w:cs="Times New Roman"/>
          <w:color w:val="0000EE"/>
          <w:spacing w:val="17"/>
          <w:sz w:val="24"/>
          <w:szCs w:val="24"/>
        </w:rPr>
        <w:t>56</w:t>
      </w:r>
      <w:r w:rsidRPr="00BD6D2D">
        <w:rPr>
          <w:rFonts w:ascii="Adobe Heiti Std R" w:eastAsia="Adobe Heiti Std R" w:hAnsi="Adobe Heiti Std R" w:cs="Times New Roman"/>
          <w:sz w:val="24"/>
          <w:szCs w:val="24"/>
        </w:rPr>
        <w:t> In general, the 50- and 200-day EMAs are used as indicators for long-term trends.</w:t>
      </w:r>
      <w:r w:rsidRPr="00BD6D2D">
        <w:rPr>
          <w:rFonts w:ascii="Adobe Heiti Std R" w:eastAsia="Adobe Heiti Std R" w:hAnsi="Adobe Heiti Std R" w:cs="Times New Roman"/>
          <w:color w:val="0000EE"/>
          <w:spacing w:val="17"/>
          <w:sz w:val="24"/>
          <w:szCs w:val="24"/>
        </w:rPr>
        <w:t>3</w:t>
      </w:r>
      <w:r w:rsidRPr="00BD6D2D">
        <w:rPr>
          <w:rFonts w:ascii="Adobe Heiti Std R" w:eastAsia="Adobe Heiti Std R" w:hAnsi="Adobe Heiti Std R" w:cs="Times New Roman"/>
          <w:sz w:val="24"/>
          <w:szCs w:val="24"/>
        </w:rPr>
        <w:t> When a stock price crosses its 200-day moving average, it is a technical signal that a </w:t>
      </w:r>
      <w:hyperlink r:id="rId17" w:history="1">
        <w:r w:rsidRPr="00BD6D2D">
          <w:rPr>
            <w:rFonts w:ascii="Adobe Heiti Std R" w:eastAsia="Adobe Heiti Std R" w:hAnsi="Adobe Heiti Std R" w:cs="Times New Roman"/>
            <w:color w:val="2C40D0"/>
            <w:sz w:val="24"/>
            <w:szCs w:val="24"/>
            <w:u w:val="single"/>
          </w:rPr>
          <w:t>reversal</w:t>
        </w:r>
      </w:hyperlink>
      <w:r w:rsidRPr="00BD6D2D">
        <w:rPr>
          <w:rFonts w:ascii="Adobe Heiti Std R" w:eastAsia="Adobe Heiti Std R" w:hAnsi="Adobe Heiti Std R" w:cs="Times New Roman"/>
          <w:sz w:val="24"/>
          <w:szCs w:val="24"/>
        </w:rPr>
        <w:t> has occurred.</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Traders who employ </w:t>
      </w:r>
      <w:hyperlink r:id="rId18" w:history="1">
        <w:r w:rsidRPr="00BD6D2D">
          <w:rPr>
            <w:rFonts w:ascii="Adobe Heiti Std R" w:eastAsia="Adobe Heiti Std R" w:hAnsi="Adobe Heiti Std R" w:cs="Times New Roman"/>
            <w:color w:val="2C40D0"/>
            <w:sz w:val="24"/>
            <w:szCs w:val="24"/>
            <w:u w:val="single"/>
          </w:rPr>
          <w:t>technical analysis</w:t>
        </w:r>
      </w:hyperlink>
      <w:r w:rsidRPr="00BD6D2D">
        <w:rPr>
          <w:rFonts w:ascii="Adobe Heiti Std R" w:eastAsia="Adobe Heiti Std R" w:hAnsi="Adobe Heiti Std R" w:cs="Times New Roman"/>
          <w:sz w:val="24"/>
          <w:szCs w:val="24"/>
        </w:rPr>
        <w:t> find moving averages very useful and insightful when applied correctly. However, they also realize that these signals can create havoc when used improperly or misinterpreted. All the moving averages commonly used in technical analysis are </w:t>
      </w:r>
      <w:hyperlink r:id="rId19" w:history="1">
        <w:r w:rsidRPr="00BD6D2D">
          <w:rPr>
            <w:rFonts w:ascii="Adobe Heiti Std R" w:eastAsia="Adobe Heiti Std R" w:hAnsi="Adobe Heiti Std R" w:cs="Times New Roman"/>
            <w:color w:val="2C40D0"/>
            <w:sz w:val="24"/>
            <w:szCs w:val="24"/>
            <w:u w:val="single"/>
          </w:rPr>
          <w:t>lagging indicators</w:t>
        </w:r>
      </w:hyperlink>
      <w:r w:rsidRPr="00BD6D2D">
        <w:rPr>
          <w:rFonts w:ascii="Adobe Heiti Std R" w:eastAsia="Adobe Heiti Std R" w:hAnsi="Adobe Heiti Std R" w:cs="Times New Roman"/>
          <w:sz w:val="24"/>
          <w:szCs w:val="24"/>
        </w:rPr>
        <w:t>.</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 xml:space="preserve">Consequently, the conclusions drawn from applying a moving average to a particular market chart should be to confirm a market move or indicate its strength. The optimal </w:t>
      </w:r>
      <w:r w:rsidRPr="00BD6D2D">
        <w:rPr>
          <w:rFonts w:ascii="Adobe Heiti Std R" w:eastAsia="Adobe Heiti Std R" w:hAnsi="Adobe Heiti Std R" w:cs="Times New Roman"/>
          <w:sz w:val="24"/>
          <w:szCs w:val="24"/>
        </w:rPr>
        <w:lastRenderedPageBreak/>
        <w:t>time to enter the market often passes before a moving average shows that the trend has changed.</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An EMA does serve to alleviate the negative impact of lags to some extent. Because the EMA calculation places more weight on the latest data, it “hugs” the price action a bit more tightly and reacts more quickly. This is desirable when an EMA is used to derive a trading entry signal.</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Like all moving average indicators, EMAs are much better suited for </w:t>
      </w:r>
      <w:hyperlink r:id="rId20" w:history="1">
        <w:r w:rsidRPr="00BD6D2D">
          <w:rPr>
            <w:rFonts w:ascii="Adobe Heiti Std R" w:eastAsia="Adobe Heiti Std R" w:hAnsi="Adobe Heiti Std R" w:cs="Times New Roman"/>
            <w:color w:val="2C40D0"/>
            <w:sz w:val="24"/>
            <w:szCs w:val="24"/>
            <w:u w:val="single"/>
          </w:rPr>
          <w:t>trending markets</w:t>
        </w:r>
      </w:hyperlink>
      <w:r w:rsidRPr="00BD6D2D">
        <w:rPr>
          <w:rFonts w:ascii="Adobe Heiti Std R" w:eastAsia="Adobe Heiti Std R" w:hAnsi="Adobe Heiti Std R" w:cs="Times New Roman"/>
          <w:sz w:val="24"/>
          <w:szCs w:val="24"/>
        </w:rPr>
        <w:t>. When the market is in a strong and sustained uptrend, the </w:t>
      </w:r>
      <w:hyperlink r:id="rId21" w:history="1">
        <w:r w:rsidRPr="00BD6D2D">
          <w:rPr>
            <w:rFonts w:ascii="Adobe Heiti Std R" w:eastAsia="Adobe Heiti Std R" w:hAnsi="Adobe Heiti Std R" w:cs="Times New Roman"/>
            <w:color w:val="2C40D0"/>
            <w:sz w:val="24"/>
            <w:szCs w:val="24"/>
            <w:u w:val="single"/>
          </w:rPr>
          <w:t>EMA indicator line</w:t>
        </w:r>
      </w:hyperlink>
      <w:r w:rsidRPr="00BD6D2D">
        <w:rPr>
          <w:rFonts w:ascii="Adobe Heiti Std R" w:eastAsia="Adobe Heiti Std R" w:hAnsi="Adobe Heiti Std R" w:cs="Times New Roman"/>
          <w:sz w:val="24"/>
          <w:szCs w:val="24"/>
        </w:rPr>
        <w:t> will also show an uptrend and vice-versa for a downtrend. A vigilant trader will pay attention to both the direction of the EMA line and the relation of the </w:t>
      </w:r>
      <w:hyperlink r:id="rId22" w:history="1">
        <w:r w:rsidRPr="00BD6D2D">
          <w:rPr>
            <w:rFonts w:ascii="Adobe Heiti Std R" w:eastAsia="Adobe Heiti Std R" w:hAnsi="Adobe Heiti Std R" w:cs="Times New Roman"/>
            <w:color w:val="2C40D0"/>
            <w:sz w:val="24"/>
            <w:szCs w:val="24"/>
            <w:u w:val="single"/>
          </w:rPr>
          <w:t>rate of change</w:t>
        </w:r>
      </w:hyperlink>
      <w:r w:rsidRPr="00BD6D2D">
        <w:rPr>
          <w:rFonts w:ascii="Adobe Heiti Std R" w:eastAsia="Adobe Heiti Std R" w:hAnsi="Adobe Heiti Std R" w:cs="Times New Roman"/>
          <w:sz w:val="24"/>
          <w:szCs w:val="24"/>
        </w:rPr>
        <w:t> from one bar to the next. For example, suppose the price action of a strong uptrend begins to flatten and reverse. From an </w:t>
      </w:r>
      <w:hyperlink r:id="rId23" w:history="1">
        <w:r w:rsidRPr="00BD6D2D">
          <w:rPr>
            <w:rFonts w:ascii="Adobe Heiti Std R" w:eastAsia="Adobe Heiti Std R" w:hAnsi="Adobe Heiti Std R" w:cs="Times New Roman"/>
            <w:color w:val="2C40D0"/>
            <w:sz w:val="24"/>
            <w:szCs w:val="24"/>
            <w:u w:val="single"/>
          </w:rPr>
          <w:t>opportunity cost</w:t>
        </w:r>
      </w:hyperlink>
      <w:r w:rsidRPr="00BD6D2D">
        <w:rPr>
          <w:rFonts w:ascii="Adobe Heiti Std R" w:eastAsia="Adobe Heiti Std R" w:hAnsi="Adobe Heiti Std R" w:cs="Times New Roman"/>
          <w:sz w:val="24"/>
          <w:szCs w:val="24"/>
        </w:rPr>
        <w:t> point of view, it might be time to switch to a more bullish investment.</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Examples of How to Use the EMA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EMAs are commonly used in conjunction with other indicators to confirm significant market moves and to gauge their validity. For traders who trade </w:t>
      </w:r>
      <w:hyperlink r:id="rId24" w:history="1">
        <w:r w:rsidRPr="00BD6D2D">
          <w:rPr>
            <w:rFonts w:ascii="Adobe Heiti Std R" w:eastAsia="Adobe Heiti Std R" w:hAnsi="Adobe Heiti Std R" w:cs="Times New Roman"/>
            <w:color w:val="2C40D0"/>
            <w:sz w:val="24"/>
            <w:szCs w:val="24"/>
            <w:u w:val="single"/>
          </w:rPr>
          <w:t>intraday</w:t>
        </w:r>
      </w:hyperlink>
      <w:r w:rsidRPr="00BD6D2D">
        <w:rPr>
          <w:rFonts w:ascii="Adobe Heiti Std R" w:eastAsia="Adobe Heiti Std R" w:hAnsi="Adobe Heiti Std R" w:cs="Times New Roman"/>
          <w:sz w:val="24"/>
          <w:szCs w:val="24"/>
        </w:rPr>
        <w:t> and fast-moving markets, the EMA is more applicable. Quite often, traders use EMAs to determine a trading bias. If an EMA on a </w:t>
      </w:r>
      <w:hyperlink r:id="rId25" w:history="1">
        <w:r w:rsidRPr="00BD6D2D">
          <w:rPr>
            <w:rFonts w:ascii="Adobe Heiti Std R" w:eastAsia="Adobe Heiti Std R" w:hAnsi="Adobe Heiti Std R" w:cs="Times New Roman"/>
            <w:color w:val="2C40D0"/>
            <w:sz w:val="24"/>
            <w:szCs w:val="24"/>
            <w:u w:val="single"/>
          </w:rPr>
          <w:t>daily chart</w:t>
        </w:r>
      </w:hyperlink>
      <w:r w:rsidRPr="00BD6D2D">
        <w:rPr>
          <w:rFonts w:ascii="Adobe Heiti Std R" w:eastAsia="Adobe Heiti Std R" w:hAnsi="Adobe Heiti Std R" w:cs="Times New Roman"/>
          <w:sz w:val="24"/>
          <w:szCs w:val="24"/>
        </w:rPr>
        <w:t> shows a strong upward trend, an intraday trader’s strategy may be to trade only on the long side.</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 xml:space="preserve">The Difference </w:t>
      </w:r>
      <w:proofErr w:type="gramStart"/>
      <w:r w:rsidRPr="00BD6D2D">
        <w:rPr>
          <w:rFonts w:ascii="Arial" w:eastAsia="Times New Roman" w:hAnsi="Arial" w:cs="Arial"/>
          <w:b/>
          <w:bCs/>
          <w:color w:val="111111"/>
          <w:sz w:val="36"/>
          <w:szCs w:val="36"/>
        </w:rPr>
        <w:t>Between</w:t>
      </w:r>
      <w:proofErr w:type="gramEnd"/>
      <w:r w:rsidRPr="00BD6D2D">
        <w:rPr>
          <w:rFonts w:ascii="Arial" w:eastAsia="Times New Roman" w:hAnsi="Arial" w:cs="Arial"/>
          <w:b/>
          <w:bCs/>
          <w:color w:val="111111"/>
          <w:sz w:val="36"/>
          <w:szCs w:val="36"/>
        </w:rPr>
        <w:t xml:space="preserve"> EMA and SMA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major </w:t>
      </w:r>
      <w:hyperlink r:id="rId26" w:history="1">
        <w:r w:rsidRPr="00BD6D2D">
          <w:rPr>
            <w:rFonts w:ascii="Adobe Heiti Std R" w:eastAsia="Adobe Heiti Std R" w:hAnsi="Adobe Heiti Std R" w:cs="Times New Roman"/>
            <w:color w:val="2C40D0"/>
            <w:sz w:val="24"/>
            <w:szCs w:val="24"/>
            <w:u w:val="single"/>
          </w:rPr>
          <w:t>difference between an EMA and an SMA</w:t>
        </w:r>
      </w:hyperlink>
      <w:r w:rsidRPr="00BD6D2D">
        <w:rPr>
          <w:rFonts w:ascii="Adobe Heiti Std R" w:eastAsia="Adobe Heiti Std R" w:hAnsi="Adobe Heiti Std R" w:cs="Times New Roman"/>
          <w:sz w:val="24"/>
          <w:szCs w:val="24"/>
        </w:rPr>
        <w:t> is the sensitivity each one shows to changes in the data used in its calculation.</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More specifically, the EMA gives higher weights to recent prices, while the SMA assigns equal weights to all values. The two averages are similar because they are interpreted in the same manner and are both commonly used by technical traders to smooth out price fluctuations.</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Since EMAs place a higher weighting on recent data than on older data, they are more responsive to the latest </w:t>
      </w:r>
      <w:hyperlink r:id="rId27" w:history="1">
        <w:r w:rsidRPr="00BD6D2D">
          <w:rPr>
            <w:rFonts w:ascii="Adobe Heiti Std R" w:eastAsia="Adobe Heiti Std R" w:hAnsi="Adobe Heiti Std R" w:cs="Times New Roman"/>
            <w:color w:val="2C40D0"/>
            <w:sz w:val="24"/>
            <w:szCs w:val="24"/>
            <w:u w:val="single"/>
          </w:rPr>
          <w:t>price changes</w:t>
        </w:r>
      </w:hyperlink>
      <w:r w:rsidRPr="00BD6D2D">
        <w:rPr>
          <w:rFonts w:ascii="Adobe Heiti Std R" w:eastAsia="Adobe Heiti Std R" w:hAnsi="Adobe Heiti Std R" w:cs="Times New Roman"/>
          <w:sz w:val="24"/>
          <w:szCs w:val="24"/>
        </w:rPr>
        <w:t xml:space="preserve"> than SMAs. That makes the results from EMAs </w:t>
      </w:r>
      <w:proofErr w:type="gramStart"/>
      <w:r w:rsidRPr="00BD6D2D">
        <w:rPr>
          <w:rFonts w:ascii="Adobe Heiti Std R" w:eastAsia="Adobe Heiti Std R" w:hAnsi="Adobe Heiti Std R" w:cs="Times New Roman"/>
          <w:sz w:val="24"/>
          <w:szCs w:val="24"/>
        </w:rPr>
        <w:t>more timely</w:t>
      </w:r>
      <w:proofErr w:type="gramEnd"/>
      <w:r w:rsidRPr="00BD6D2D">
        <w:rPr>
          <w:rFonts w:ascii="Adobe Heiti Std R" w:eastAsia="Adobe Heiti Std R" w:hAnsi="Adobe Heiti Std R" w:cs="Times New Roman"/>
          <w:sz w:val="24"/>
          <w:szCs w:val="24"/>
        </w:rPr>
        <w:t xml:space="preserve"> and explains why they are preferred by many traders.</w:t>
      </w:r>
      <w:r w:rsidRPr="00BD6D2D">
        <w:rPr>
          <w:rFonts w:ascii="Adobe Heiti Std R" w:eastAsia="Adobe Heiti Std R" w:hAnsi="Adobe Heiti Std R" w:cs="Times New Roman"/>
          <w:color w:val="0000EE"/>
          <w:spacing w:val="17"/>
          <w:sz w:val="24"/>
          <w:szCs w:val="24"/>
        </w:rPr>
        <w:t>7</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lastRenderedPageBreak/>
        <w:t>Limitations of the EMA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It is unclear whether or not more emphasis should be placed on the most recent days in the time period. Many traders believe that new data better reflects the current trend of the security. At the same time, others feel that overweighting recent dates creates a bias that leads to more false alarms.</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Similarly, the EMA relies wholly on historical data. Many economists believe that </w:t>
      </w:r>
      <w:hyperlink r:id="rId28" w:history="1">
        <w:r w:rsidRPr="00BD6D2D">
          <w:rPr>
            <w:rFonts w:ascii="Adobe Heiti Std R" w:eastAsia="Adobe Heiti Std R" w:hAnsi="Adobe Heiti Std R" w:cs="Times New Roman"/>
            <w:color w:val="2C40D0"/>
            <w:sz w:val="24"/>
            <w:szCs w:val="24"/>
            <w:u w:val="single"/>
          </w:rPr>
          <w:t>markets are efficient</w:t>
        </w:r>
      </w:hyperlink>
      <w:r w:rsidRPr="00BD6D2D">
        <w:rPr>
          <w:rFonts w:ascii="Adobe Heiti Std R" w:eastAsia="Adobe Heiti Std R" w:hAnsi="Adobe Heiti Std R" w:cs="Times New Roman"/>
          <w:sz w:val="24"/>
          <w:szCs w:val="24"/>
        </w:rPr>
        <w:t>, which means that current market prices already reflect all available information. If markets are indeed efficient, using historical data should tell us nothing about the future direction of asset prices.</w:t>
      </w:r>
    </w:p>
    <w:p w:rsidR="00BD6D2D" w:rsidRPr="00BD6D2D" w:rsidRDefault="00BD6D2D" w:rsidP="00BD6D2D">
      <w:pPr>
        <w:spacing w:before="100" w:beforeAutospacing="1" w:after="100" w:afterAutospacing="1" w:line="240" w:lineRule="auto"/>
        <w:outlineLvl w:val="1"/>
        <w:rPr>
          <w:rFonts w:ascii="Arial" w:eastAsia="Times New Roman" w:hAnsi="Arial" w:cs="Arial"/>
          <w:color w:val="111111"/>
          <w:sz w:val="36"/>
          <w:szCs w:val="36"/>
        </w:rPr>
      </w:pPr>
      <w:r w:rsidRPr="00BD6D2D">
        <w:rPr>
          <w:rFonts w:ascii="Arial" w:eastAsia="Times New Roman" w:hAnsi="Arial" w:cs="Arial"/>
          <w:color w:val="111111"/>
          <w:sz w:val="36"/>
          <w:szCs w:val="36"/>
        </w:rPr>
        <w:t>What Is a Good Exponential Moving Average?</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longer-day EMAs (i.e. 50 and 200-day) tend to be used more by long-term investors, while short-term investors tend to use 8- and 20-day EMAs. </w:t>
      </w:r>
    </w:p>
    <w:p w:rsidR="00BD6D2D" w:rsidRPr="00BD6D2D" w:rsidRDefault="00BD6D2D" w:rsidP="00BD6D2D">
      <w:pPr>
        <w:spacing w:before="100" w:beforeAutospacing="1" w:after="100" w:afterAutospacing="1" w:line="240" w:lineRule="auto"/>
        <w:outlineLvl w:val="1"/>
        <w:rPr>
          <w:rFonts w:ascii="Arial" w:eastAsia="Times New Roman" w:hAnsi="Arial" w:cs="Arial"/>
          <w:color w:val="111111"/>
          <w:sz w:val="36"/>
          <w:szCs w:val="36"/>
        </w:rPr>
      </w:pPr>
      <w:r w:rsidRPr="00BD6D2D">
        <w:rPr>
          <w:rFonts w:ascii="Arial" w:eastAsia="Times New Roman" w:hAnsi="Arial" w:cs="Arial"/>
          <w:color w:val="111111"/>
          <w:sz w:val="36"/>
          <w:szCs w:val="36"/>
        </w:rPr>
        <w:t>Is Exponential Moving Average Better Than Simple Moving Average?</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EMA focused more on recent price moves, which means it tends to respond more quickly to price changes than the SMA.</w:t>
      </w:r>
      <w:r w:rsidRPr="00BD6D2D">
        <w:rPr>
          <w:rFonts w:ascii="Adobe Heiti Std R" w:eastAsia="Adobe Heiti Std R" w:hAnsi="Adobe Heiti Std R" w:cs="Times New Roman"/>
          <w:color w:val="0000EE"/>
          <w:spacing w:val="17"/>
          <w:sz w:val="24"/>
          <w:szCs w:val="24"/>
        </w:rPr>
        <w:t>7</w:t>
      </w:r>
    </w:p>
    <w:p w:rsidR="00BD6D2D" w:rsidRPr="00BD6D2D" w:rsidRDefault="00BD6D2D" w:rsidP="00BD6D2D">
      <w:pPr>
        <w:spacing w:before="100" w:beforeAutospacing="1" w:after="100" w:afterAutospacing="1" w:line="240" w:lineRule="auto"/>
        <w:outlineLvl w:val="1"/>
        <w:rPr>
          <w:rFonts w:ascii="Arial" w:eastAsia="Times New Roman" w:hAnsi="Arial" w:cs="Arial"/>
          <w:color w:val="111111"/>
          <w:sz w:val="36"/>
          <w:szCs w:val="36"/>
        </w:rPr>
      </w:pPr>
      <w:r w:rsidRPr="00BD6D2D">
        <w:rPr>
          <w:rFonts w:ascii="Arial" w:eastAsia="Times New Roman" w:hAnsi="Arial" w:cs="Arial"/>
          <w:color w:val="111111"/>
          <w:sz w:val="36"/>
          <w:szCs w:val="36"/>
        </w:rPr>
        <w:t>How Do You Read Exponential Moving Averages?</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Investors tend to interpret a rising EMA as a support to price action and a falling EMA as a resistance. With that interpretation, investors look to buy when the price is near the rising EMA and sell when the price is near the falling EMA</w:t>
      </w:r>
      <w:proofErr w:type="gramStart"/>
      <w:r w:rsidRPr="00BD6D2D">
        <w:rPr>
          <w:rFonts w:ascii="Adobe Heiti Std R" w:eastAsia="Adobe Heiti Std R" w:hAnsi="Adobe Heiti Std R" w:cs="Times New Roman"/>
          <w:sz w:val="24"/>
          <w:szCs w:val="24"/>
          <w:vertAlign w:val="superscript"/>
        </w:rPr>
        <w:t>.[</w:t>
      </w:r>
      <w:proofErr w:type="gramEnd"/>
      <w:r w:rsidRPr="00BD6D2D">
        <w:rPr>
          <w:rFonts w:ascii="Adobe Heiti Std R" w:eastAsia="Adobe Heiti Std R" w:hAnsi="Adobe Heiti Std R" w:cs="Times New Roman"/>
          <w:color w:val="0000EE"/>
          <w:spacing w:val="17"/>
          <w:sz w:val="24"/>
          <w:szCs w:val="24"/>
          <w:vertAlign w:val="superscript"/>
        </w:rPr>
        <w:t>8]</w:t>
      </w:r>
    </w:p>
    <w:p w:rsidR="00933207" w:rsidRDefault="00933207"/>
    <w:sectPr w:rsidR="00933207" w:rsidSect="00BD6D2D">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6162"/>
    <w:multiLevelType w:val="multilevel"/>
    <w:tmpl w:val="70F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9A6789"/>
    <w:multiLevelType w:val="multilevel"/>
    <w:tmpl w:val="81C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520143"/>
    <w:multiLevelType w:val="multilevel"/>
    <w:tmpl w:val="2C8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2D"/>
    <w:rsid w:val="005A175B"/>
    <w:rsid w:val="00933207"/>
    <w:rsid w:val="00AC4076"/>
    <w:rsid w:val="00BB5FC8"/>
    <w:rsid w:val="00B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536194">
      <w:bodyDiv w:val="1"/>
      <w:marLeft w:val="0"/>
      <w:marRight w:val="0"/>
      <w:marTop w:val="0"/>
      <w:marBottom w:val="0"/>
      <w:divBdr>
        <w:top w:val="none" w:sz="0" w:space="0" w:color="auto"/>
        <w:left w:val="none" w:sz="0" w:space="0" w:color="auto"/>
        <w:bottom w:val="none" w:sz="0" w:space="0" w:color="auto"/>
        <w:right w:val="none" w:sz="0" w:space="0" w:color="auto"/>
      </w:divBdr>
      <w:divsChild>
        <w:div w:id="1942028634">
          <w:marLeft w:val="0"/>
          <w:marRight w:val="0"/>
          <w:marTop w:val="0"/>
          <w:marBottom w:val="0"/>
          <w:divBdr>
            <w:top w:val="none" w:sz="0" w:space="0" w:color="auto"/>
            <w:left w:val="none" w:sz="0" w:space="0" w:color="auto"/>
            <w:bottom w:val="none" w:sz="0" w:space="0" w:color="auto"/>
            <w:right w:val="none" w:sz="0" w:space="0" w:color="auto"/>
          </w:divBdr>
          <w:divsChild>
            <w:div w:id="201989579">
              <w:marLeft w:val="0"/>
              <w:marRight w:val="0"/>
              <w:marTop w:val="0"/>
              <w:marBottom w:val="0"/>
              <w:divBdr>
                <w:top w:val="none" w:sz="0" w:space="0" w:color="auto"/>
                <w:left w:val="none" w:sz="0" w:space="0" w:color="auto"/>
                <w:bottom w:val="none" w:sz="0" w:space="0" w:color="auto"/>
                <w:right w:val="none" w:sz="0" w:space="0" w:color="auto"/>
              </w:divBdr>
              <w:divsChild>
                <w:div w:id="1898780614">
                  <w:marLeft w:val="0"/>
                  <w:marRight w:val="0"/>
                  <w:marTop w:val="0"/>
                  <w:marBottom w:val="0"/>
                  <w:divBdr>
                    <w:top w:val="none" w:sz="0" w:space="0" w:color="auto"/>
                    <w:left w:val="none" w:sz="0" w:space="0" w:color="auto"/>
                    <w:bottom w:val="none" w:sz="0" w:space="0" w:color="auto"/>
                    <w:right w:val="none" w:sz="0" w:space="0" w:color="auto"/>
                  </w:divBdr>
                  <w:divsChild>
                    <w:div w:id="879513521">
                      <w:marLeft w:val="0"/>
                      <w:marRight w:val="0"/>
                      <w:marTop w:val="0"/>
                      <w:marBottom w:val="0"/>
                      <w:divBdr>
                        <w:top w:val="none" w:sz="0" w:space="0" w:color="auto"/>
                        <w:left w:val="none" w:sz="0" w:space="0" w:color="auto"/>
                        <w:bottom w:val="none" w:sz="0" w:space="0" w:color="auto"/>
                        <w:right w:val="none" w:sz="0" w:space="0" w:color="auto"/>
                      </w:divBdr>
                      <w:divsChild>
                        <w:div w:id="1061558569">
                          <w:marLeft w:val="0"/>
                          <w:marRight w:val="0"/>
                          <w:marTop w:val="0"/>
                          <w:marBottom w:val="0"/>
                          <w:divBdr>
                            <w:top w:val="none" w:sz="0" w:space="0" w:color="auto"/>
                            <w:left w:val="none" w:sz="0" w:space="0" w:color="auto"/>
                            <w:bottom w:val="none" w:sz="0" w:space="0" w:color="auto"/>
                            <w:right w:val="none" w:sz="0" w:space="0" w:color="auto"/>
                          </w:divBdr>
                          <w:divsChild>
                            <w:div w:id="607353062">
                              <w:marLeft w:val="0"/>
                              <w:marRight w:val="0"/>
                              <w:marTop w:val="0"/>
                              <w:marBottom w:val="0"/>
                              <w:divBdr>
                                <w:top w:val="none" w:sz="0" w:space="0" w:color="auto"/>
                                <w:left w:val="none" w:sz="0" w:space="0" w:color="auto"/>
                                <w:bottom w:val="none" w:sz="0" w:space="0" w:color="auto"/>
                                <w:right w:val="none" w:sz="0" w:space="0" w:color="auto"/>
                              </w:divBdr>
                            </w:div>
                          </w:divsChild>
                        </w:div>
                        <w:div w:id="1368094109">
                          <w:marLeft w:val="0"/>
                          <w:marRight w:val="0"/>
                          <w:marTop w:val="0"/>
                          <w:marBottom w:val="0"/>
                          <w:divBdr>
                            <w:top w:val="none" w:sz="0" w:space="0" w:color="auto"/>
                            <w:left w:val="none" w:sz="0" w:space="0" w:color="auto"/>
                            <w:bottom w:val="none" w:sz="0" w:space="0" w:color="auto"/>
                            <w:right w:val="none" w:sz="0" w:space="0" w:color="auto"/>
                          </w:divBdr>
                        </w:div>
                      </w:divsChild>
                    </w:div>
                    <w:div w:id="1242451090">
                      <w:marLeft w:val="0"/>
                      <w:marRight w:val="0"/>
                      <w:marTop w:val="0"/>
                      <w:marBottom w:val="0"/>
                      <w:divBdr>
                        <w:top w:val="none" w:sz="0" w:space="0" w:color="auto"/>
                        <w:left w:val="none" w:sz="0" w:space="0" w:color="auto"/>
                        <w:bottom w:val="none" w:sz="0" w:space="0" w:color="auto"/>
                        <w:right w:val="none" w:sz="0" w:space="0" w:color="auto"/>
                      </w:divBdr>
                      <w:divsChild>
                        <w:div w:id="1748264902">
                          <w:marLeft w:val="0"/>
                          <w:marRight w:val="0"/>
                          <w:marTop w:val="0"/>
                          <w:marBottom w:val="0"/>
                          <w:divBdr>
                            <w:top w:val="none" w:sz="0" w:space="0" w:color="auto"/>
                            <w:left w:val="none" w:sz="0" w:space="0" w:color="auto"/>
                            <w:bottom w:val="none" w:sz="0" w:space="0" w:color="auto"/>
                            <w:right w:val="none" w:sz="0" w:space="0" w:color="auto"/>
                          </w:divBdr>
                        </w:div>
                      </w:divsChild>
                    </w:div>
                    <w:div w:id="512376235">
                      <w:marLeft w:val="0"/>
                      <w:marRight w:val="0"/>
                      <w:marTop w:val="0"/>
                      <w:marBottom w:val="0"/>
                      <w:divBdr>
                        <w:top w:val="none" w:sz="0" w:space="0" w:color="auto"/>
                        <w:left w:val="none" w:sz="0" w:space="0" w:color="auto"/>
                        <w:bottom w:val="none" w:sz="0" w:space="0" w:color="auto"/>
                        <w:right w:val="none" w:sz="0" w:space="0" w:color="auto"/>
                      </w:divBdr>
                      <w:divsChild>
                        <w:div w:id="280962261">
                          <w:marLeft w:val="0"/>
                          <w:marRight w:val="0"/>
                          <w:marTop w:val="0"/>
                          <w:marBottom w:val="0"/>
                          <w:divBdr>
                            <w:top w:val="none" w:sz="0" w:space="0" w:color="auto"/>
                            <w:left w:val="none" w:sz="0" w:space="0" w:color="auto"/>
                            <w:bottom w:val="none" w:sz="0" w:space="0" w:color="auto"/>
                            <w:right w:val="none" w:sz="0" w:space="0" w:color="auto"/>
                          </w:divBdr>
                          <w:divsChild>
                            <w:div w:id="2302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89750">
          <w:marLeft w:val="0"/>
          <w:marRight w:val="0"/>
          <w:marTop w:val="0"/>
          <w:marBottom w:val="0"/>
          <w:divBdr>
            <w:top w:val="none" w:sz="0" w:space="0" w:color="auto"/>
            <w:left w:val="none" w:sz="0" w:space="0" w:color="auto"/>
            <w:bottom w:val="none" w:sz="0" w:space="0" w:color="auto"/>
            <w:right w:val="none" w:sz="0" w:space="0" w:color="auto"/>
          </w:divBdr>
          <w:divsChild>
            <w:div w:id="1428312308">
              <w:marLeft w:val="0"/>
              <w:marRight w:val="0"/>
              <w:marTop w:val="0"/>
              <w:marBottom w:val="0"/>
              <w:divBdr>
                <w:top w:val="none" w:sz="0" w:space="0" w:color="auto"/>
                <w:left w:val="none" w:sz="0" w:space="0" w:color="auto"/>
                <w:bottom w:val="none" w:sz="0" w:space="0" w:color="auto"/>
                <w:right w:val="none" w:sz="0" w:space="0" w:color="auto"/>
              </w:divBdr>
              <w:divsChild>
                <w:div w:id="1624188005">
                  <w:marLeft w:val="90"/>
                  <w:marRight w:val="90"/>
                  <w:marTop w:val="90"/>
                  <w:marBottom w:val="90"/>
                  <w:divBdr>
                    <w:top w:val="none" w:sz="0" w:space="0" w:color="auto"/>
                    <w:left w:val="none" w:sz="0" w:space="0" w:color="auto"/>
                    <w:bottom w:val="none" w:sz="0" w:space="0" w:color="auto"/>
                    <w:right w:val="none" w:sz="0" w:space="0" w:color="auto"/>
                  </w:divBdr>
                </w:div>
                <w:div w:id="1028288698">
                  <w:marLeft w:val="-15"/>
                  <w:marRight w:val="-15"/>
                  <w:marTop w:val="0"/>
                  <w:marBottom w:val="0"/>
                  <w:divBdr>
                    <w:top w:val="none" w:sz="0" w:space="0" w:color="auto"/>
                    <w:left w:val="none" w:sz="0" w:space="0" w:color="auto"/>
                    <w:bottom w:val="none" w:sz="0" w:space="0" w:color="auto"/>
                    <w:right w:val="none" w:sz="0" w:space="0" w:color="auto"/>
                  </w:divBdr>
                </w:div>
                <w:div w:id="1081101349">
                  <w:marLeft w:val="0"/>
                  <w:marRight w:val="0"/>
                  <w:marTop w:val="0"/>
                  <w:marBottom w:val="0"/>
                  <w:divBdr>
                    <w:top w:val="none" w:sz="0" w:space="0" w:color="auto"/>
                    <w:left w:val="none" w:sz="0" w:space="0" w:color="auto"/>
                    <w:bottom w:val="none" w:sz="0" w:space="0" w:color="auto"/>
                    <w:right w:val="none" w:sz="0" w:space="0" w:color="auto"/>
                  </w:divBdr>
                </w:div>
              </w:divsChild>
            </w:div>
            <w:div w:id="1248881019">
              <w:marLeft w:val="0"/>
              <w:marRight w:val="0"/>
              <w:marTop w:val="0"/>
              <w:marBottom w:val="0"/>
              <w:divBdr>
                <w:top w:val="none" w:sz="0" w:space="0" w:color="auto"/>
                <w:left w:val="none" w:sz="0" w:space="0" w:color="auto"/>
                <w:bottom w:val="none" w:sz="0" w:space="0" w:color="auto"/>
                <w:right w:val="none" w:sz="0" w:space="0" w:color="auto"/>
              </w:divBdr>
              <w:divsChild>
                <w:div w:id="2119058212">
                  <w:marLeft w:val="0"/>
                  <w:marRight w:val="0"/>
                  <w:marTop w:val="0"/>
                  <w:marBottom w:val="0"/>
                  <w:divBdr>
                    <w:top w:val="none" w:sz="0" w:space="0" w:color="auto"/>
                    <w:left w:val="none" w:sz="0" w:space="0" w:color="auto"/>
                    <w:bottom w:val="none" w:sz="0" w:space="0" w:color="auto"/>
                    <w:right w:val="none" w:sz="0" w:space="0" w:color="auto"/>
                  </w:divBdr>
                  <w:divsChild>
                    <w:div w:id="2027125273">
                      <w:marLeft w:val="0"/>
                      <w:marRight w:val="0"/>
                      <w:marTop w:val="0"/>
                      <w:marBottom w:val="0"/>
                      <w:divBdr>
                        <w:top w:val="none" w:sz="0" w:space="0" w:color="auto"/>
                        <w:left w:val="none" w:sz="0" w:space="0" w:color="auto"/>
                        <w:bottom w:val="none" w:sz="0" w:space="0" w:color="auto"/>
                        <w:right w:val="none" w:sz="0" w:space="0" w:color="auto"/>
                      </w:divBdr>
                      <w:divsChild>
                        <w:div w:id="567108488">
                          <w:marLeft w:val="0"/>
                          <w:marRight w:val="0"/>
                          <w:marTop w:val="0"/>
                          <w:marBottom w:val="0"/>
                          <w:divBdr>
                            <w:top w:val="none" w:sz="0" w:space="0" w:color="auto"/>
                            <w:left w:val="none" w:sz="0" w:space="0" w:color="auto"/>
                            <w:bottom w:val="none" w:sz="0" w:space="0" w:color="auto"/>
                            <w:right w:val="none" w:sz="0" w:space="0" w:color="auto"/>
                          </w:divBdr>
                          <w:divsChild>
                            <w:div w:id="441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257">
                      <w:marLeft w:val="0"/>
                      <w:marRight w:val="0"/>
                      <w:marTop w:val="0"/>
                      <w:marBottom w:val="0"/>
                      <w:divBdr>
                        <w:top w:val="none" w:sz="0" w:space="0" w:color="auto"/>
                        <w:left w:val="none" w:sz="0" w:space="0" w:color="auto"/>
                        <w:bottom w:val="none" w:sz="0" w:space="0" w:color="auto"/>
                        <w:right w:val="none" w:sz="0" w:space="0" w:color="auto"/>
                      </w:divBdr>
                      <w:divsChild>
                        <w:div w:id="1241017304">
                          <w:marLeft w:val="0"/>
                          <w:marRight w:val="0"/>
                          <w:marTop w:val="0"/>
                          <w:marBottom w:val="0"/>
                          <w:divBdr>
                            <w:top w:val="none" w:sz="0" w:space="0" w:color="auto"/>
                            <w:left w:val="none" w:sz="0" w:space="0" w:color="auto"/>
                            <w:bottom w:val="none" w:sz="0" w:space="0" w:color="auto"/>
                            <w:right w:val="none" w:sz="0" w:space="0" w:color="auto"/>
                          </w:divBdr>
                        </w:div>
                      </w:divsChild>
                    </w:div>
                    <w:div w:id="938023916">
                      <w:marLeft w:val="0"/>
                      <w:marRight w:val="0"/>
                      <w:marTop w:val="0"/>
                      <w:marBottom w:val="0"/>
                      <w:divBdr>
                        <w:top w:val="none" w:sz="0" w:space="0" w:color="auto"/>
                        <w:left w:val="none" w:sz="0" w:space="0" w:color="auto"/>
                        <w:bottom w:val="none" w:sz="0" w:space="0" w:color="auto"/>
                        <w:right w:val="none" w:sz="0" w:space="0" w:color="auto"/>
                      </w:divBdr>
                      <w:divsChild>
                        <w:div w:id="289289408">
                          <w:marLeft w:val="0"/>
                          <w:marRight w:val="0"/>
                          <w:marTop w:val="0"/>
                          <w:marBottom w:val="0"/>
                          <w:divBdr>
                            <w:top w:val="none" w:sz="0" w:space="0" w:color="auto"/>
                            <w:left w:val="none" w:sz="0" w:space="0" w:color="auto"/>
                            <w:bottom w:val="none" w:sz="0" w:space="0" w:color="auto"/>
                            <w:right w:val="none" w:sz="0" w:space="0" w:color="auto"/>
                          </w:divBdr>
                        </w:div>
                      </w:divsChild>
                    </w:div>
                    <w:div w:id="1063482730">
                      <w:marLeft w:val="0"/>
                      <w:marRight w:val="0"/>
                      <w:marTop w:val="0"/>
                      <w:marBottom w:val="0"/>
                      <w:divBdr>
                        <w:top w:val="none" w:sz="0" w:space="0" w:color="auto"/>
                        <w:left w:val="none" w:sz="0" w:space="0" w:color="auto"/>
                        <w:bottom w:val="none" w:sz="0" w:space="0" w:color="auto"/>
                        <w:right w:val="none" w:sz="0" w:space="0" w:color="auto"/>
                      </w:divBdr>
                      <w:divsChild>
                        <w:div w:id="434833874">
                          <w:marLeft w:val="0"/>
                          <w:marRight w:val="0"/>
                          <w:marTop w:val="0"/>
                          <w:marBottom w:val="0"/>
                          <w:divBdr>
                            <w:top w:val="none" w:sz="0" w:space="0" w:color="auto"/>
                            <w:left w:val="none" w:sz="0" w:space="0" w:color="auto"/>
                            <w:bottom w:val="none" w:sz="0" w:space="0" w:color="auto"/>
                            <w:right w:val="none" w:sz="0" w:space="0" w:color="auto"/>
                          </w:divBdr>
                        </w:div>
                      </w:divsChild>
                    </w:div>
                    <w:div w:id="498426942">
                      <w:marLeft w:val="0"/>
                      <w:marRight w:val="0"/>
                      <w:marTop w:val="0"/>
                      <w:marBottom w:val="0"/>
                      <w:divBdr>
                        <w:top w:val="none" w:sz="0" w:space="0" w:color="auto"/>
                        <w:left w:val="none" w:sz="0" w:space="0" w:color="auto"/>
                        <w:bottom w:val="none" w:sz="0" w:space="0" w:color="auto"/>
                        <w:right w:val="none" w:sz="0" w:space="0" w:color="auto"/>
                      </w:divBdr>
                      <w:divsChild>
                        <w:div w:id="389840168">
                          <w:marLeft w:val="0"/>
                          <w:marRight w:val="0"/>
                          <w:marTop w:val="0"/>
                          <w:marBottom w:val="0"/>
                          <w:divBdr>
                            <w:top w:val="none" w:sz="0" w:space="0" w:color="auto"/>
                            <w:left w:val="none" w:sz="0" w:space="0" w:color="auto"/>
                            <w:bottom w:val="none" w:sz="0" w:space="0" w:color="auto"/>
                            <w:right w:val="none" w:sz="0" w:space="0" w:color="auto"/>
                          </w:divBdr>
                        </w:div>
                      </w:divsChild>
                    </w:div>
                    <w:div w:id="1096365815">
                      <w:marLeft w:val="0"/>
                      <w:marRight w:val="0"/>
                      <w:marTop w:val="0"/>
                      <w:marBottom w:val="0"/>
                      <w:divBdr>
                        <w:top w:val="none" w:sz="0" w:space="0" w:color="auto"/>
                        <w:left w:val="none" w:sz="0" w:space="0" w:color="auto"/>
                        <w:bottom w:val="none" w:sz="0" w:space="0" w:color="auto"/>
                        <w:right w:val="none" w:sz="0" w:space="0" w:color="auto"/>
                      </w:divBdr>
                      <w:divsChild>
                        <w:div w:id="945041426">
                          <w:marLeft w:val="0"/>
                          <w:marRight w:val="0"/>
                          <w:marTop w:val="0"/>
                          <w:marBottom w:val="0"/>
                          <w:divBdr>
                            <w:top w:val="none" w:sz="0" w:space="0" w:color="auto"/>
                            <w:left w:val="none" w:sz="0" w:space="0" w:color="auto"/>
                            <w:bottom w:val="none" w:sz="0" w:space="0" w:color="auto"/>
                            <w:right w:val="none" w:sz="0" w:space="0" w:color="auto"/>
                          </w:divBdr>
                        </w:div>
                      </w:divsChild>
                    </w:div>
                    <w:div w:id="1566836740">
                      <w:marLeft w:val="0"/>
                      <w:marRight w:val="0"/>
                      <w:marTop w:val="0"/>
                      <w:marBottom w:val="0"/>
                      <w:divBdr>
                        <w:top w:val="none" w:sz="0" w:space="0" w:color="auto"/>
                        <w:left w:val="none" w:sz="0" w:space="0" w:color="auto"/>
                        <w:bottom w:val="none" w:sz="0" w:space="0" w:color="auto"/>
                        <w:right w:val="none" w:sz="0" w:space="0" w:color="auto"/>
                      </w:divBdr>
                      <w:divsChild>
                        <w:div w:id="8617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vikki-velasquez-5198872" TargetMode="External"/><Relationship Id="rId13" Type="http://schemas.openxmlformats.org/officeDocument/2006/relationships/image" Target="media/image1.jpg"/><Relationship Id="rId18" Type="http://schemas.openxmlformats.org/officeDocument/2006/relationships/hyperlink" Target="https://www.investopedia.com/terms/t/technicalanalysis.asp" TargetMode="External"/><Relationship Id="rId26" Type="http://schemas.openxmlformats.org/officeDocument/2006/relationships/hyperlink" Target="https://www.investopedia.com/ask/answers/difference-between-simple-exponential-moving-average/" TargetMode="External"/><Relationship Id="rId3" Type="http://schemas.microsoft.com/office/2007/relationships/stylesWithEffects" Target="stylesWithEffects.xml"/><Relationship Id="rId21" Type="http://schemas.openxmlformats.org/officeDocument/2006/relationships/hyperlink" Target="https://www.investopedia.com/ask/answers/122314/what-are-best-technical-indicators-complement-exponential-moving-average-ema.asp" TargetMode="External"/><Relationship Id="rId7" Type="http://schemas.openxmlformats.org/officeDocument/2006/relationships/hyperlink" Target="https://www.investopedia.com/charles-potters-4942512" TargetMode="External"/><Relationship Id="rId12" Type="http://schemas.openxmlformats.org/officeDocument/2006/relationships/hyperlink" Target="https://www.investopedia.com/ask/answers/122314/what-exponential-moving-average-ema-formula-and-how-ema-calculated.asp" TargetMode="External"/><Relationship Id="rId17" Type="http://schemas.openxmlformats.org/officeDocument/2006/relationships/hyperlink" Target="https://www.investopedia.com/terms/r/reversal.asp" TargetMode="External"/><Relationship Id="rId25" Type="http://schemas.openxmlformats.org/officeDocument/2006/relationships/hyperlink" Target="https://www.investopedia.com/terms/d/dailychart.asp" TargetMode="External"/><Relationship Id="rId2" Type="http://schemas.openxmlformats.org/officeDocument/2006/relationships/styles" Target="styles.xml"/><Relationship Id="rId16" Type="http://schemas.openxmlformats.org/officeDocument/2006/relationships/hyperlink" Target="https://www.investopedia.com/terms/p/ppo.asp" TargetMode="External"/><Relationship Id="rId20" Type="http://schemas.openxmlformats.org/officeDocument/2006/relationships/hyperlink" Target="https://www.investopedia.com/terms/t/trending-market.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contributors/101529/" TargetMode="External"/><Relationship Id="rId11" Type="http://schemas.openxmlformats.org/officeDocument/2006/relationships/hyperlink" Target="https://www.investopedia.com/terms/s/sma.asp" TargetMode="External"/><Relationship Id="rId24" Type="http://schemas.openxmlformats.org/officeDocument/2006/relationships/hyperlink" Target="https://www.investopedia.com/terms/i/intraday.asp" TargetMode="External"/><Relationship Id="rId5" Type="http://schemas.openxmlformats.org/officeDocument/2006/relationships/webSettings" Target="webSettings.xml"/><Relationship Id="rId15" Type="http://schemas.openxmlformats.org/officeDocument/2006/relationships/hyperlink" Target="https://www.investopedia.com/terms/m/macd.asp" TargetMode="External"/><Relationship Id="rId23" Type="http://schemas.openxmlformats.org/officeDocument/2006/relationships/hyperlink" Target="https://www.investopedia.com/terms/o/opportunitycost.asp" TargetMode="External"/><Relationship Id="rId28" Type="http://schemas.openxmlformats.org/officeDocument/2006/relationships/hyperlink" Target="https://www.investopedia.com/articles/basics/04/022004.asp" TargetMode="External"/><Relationship Id="rId10" Type="http://schemas.openxmlformats.org/officeDocument/2006/relationships/hyperlink" Target="https://www.investopedia.com/terms/w/weighted.asp" TargetMode="External"/><Relationship Id="rId19" Type="http://schemas.openxmlformats.org/officeDocument/2006/relationships/hyperlink" Target="https://www.investopedia.com/terms/l/laggingindicator.asp" TargetMode="External"/><Relationship Id="rId4" Type="http://schemas.openxmlformats.org/officeDocument/2006/relationships/settings" Target="settings.xml"/><Relationship Id="rId9" Type="http://schemas.openxmlformats.org/officeDocument/2006/relationships/hyperlink" Target="https://www.investopedia.com/terms/m/movingaverage.asp" TargetMode="External"/><Relationship Id="rId14" Type="http://schemas.openxmlformats.org/officeDocument/2006/relationships/image" Target="media/image2.jpg"/><Relationship Id="rId22" Type="http://schemas.openxmlformats.org/officeDocument/2006/relationships/hyperlink" Target="https://www.investopedia.com/terms/r/rateofchange.asp" TargetMode="External"/><Relationship Id="rId27" Type="http://schemas.openxmlformats.org/officeDocument/2006/relationships/hyperlink" Target="https://www.investopedia.com/terms/p/price-change.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Zyuzin</dc:creator>
  <cp:lastModifiedBy>Alexander Zyuzin</cp:lastModifiedBy>
  <cp:revision>2</cp:revision>
  <dcterms:created xsi:type="dcterms:W3CDTF">2024-09-07T01:19:00Z</dcterms:created>
  <dcterms:modified xsi:type="dcterms:W3CDTF">2024-09-07T01:19:00Z</dcterms:modified>
</cp:coreProperties>
</file>