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продвинутой работы с репозиториями git и релизами.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 опубликована и популяризована Винсентом Дриссеном. Gitflow Workflow предполагает выстраивание строгой модели ветвления с учётом выпуска проекта. Данная модель отлично подходит для организации рабочего процесса на основе релизов.v Работа по модели Gitflow включает создание отдельной ветки для исправлений ошибок в рабочей среде.</w:t>
      </w:r>
    </w:p>
    <w:p>
      <w:pPr>
        <w:pStyle w:val="BodyText"/>
      </w:pPr>
      <w:r>
        <w:t xml:space="preserve">Семантическое версионирование описывается в манифесте семантического версионирования. Кратко его можно описать следующим образом: Версия задаётся в виде кортежа МАЖОРНАЯ_ВЕРСИЯ.МИНОРНАЯ_ВЕРСИЯ.ПАТЧ. Номер версии следует увеличивать: МАЖОРНУЮ версию, когда сделаны обратно несовместимые изменения API. МИНОРНУЮ версию, когда вы добавляете новую функциональность, не нарушая обратной совместимости. ПАТЧ-версию, когда вы делаете обратно совместимые исправления. Дополнительные обозначения для предрелизных и билд-метаданных возможны как дополнения к МАЖОРНАЯ.МИНОРНАЯ.ПАТЧ формату.</w:t>
      </w:r>
    </w:p>
    <w:p>
      <w:pPr>
        <w:pStyle w:val="BodyText"/>
      </w:pPr>
      <w:r>
        <w:t xml:space="preserve">Спецификация Conventional Commits: Соглашение о том, как нужно писать сообщения commit’ов. Совместимо с SemVer. Даже вернее сказать, сильно связано с семантическим версионированием. Регламентирует структуру и основные типы коммитов.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установим nodejs, пакетный менеджер для него pnpm и gitflow.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13122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1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необходимого ПО</w:t>
            </w:r>
          </w:p>
          <w:bookmarkEnd w:id="26"/>
        </w:tc>
      </w:tr>
    </w:tbl>
    <w:p>
      <w:pPr>
        <w:pStyle w:val="BodyText"/>
      </w:pPr>
      <w:r>
        <w:t xml:space="preserve">Затем установим через pnpm commitizen и standard-changelog.(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58633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через pnpm</w:t>
            </w:r>
          </w:p>
          <w:bookmarkEnd w:id="30"/>
        </w:tc>
      </w:tr>
    </w:tbl>
    <w:p>
      <w:pPr>
        <w:pStyle w:val="BodyText"/>
      </w:pPr>
      <w:r>
        <w:t xml:space="preserve">Далее создадим новый репозиторий и делаю там первый коммит. (</w:t>
      </w:r>
      <w:r>
        <w:rPr>
          <w:b/>
          <w:bCs/>
        </w:rPr>
        <w:t xml:space="preserve">?@fig-003</w:t>
      </w:r>
      <w:r>
        <w:t xml:space="preserve">)</w:t>
      </w:r>
      <w:r>
        <w:t xml:space="preserve"> </w:t>
      </w:r>
      <w:bookmarkStart w:id="34" w:name="fig-003"/>
      <w:r>
        <w:drawing>
          <wp:inline>
            <wp:extent cx="3733800" cy="1004747"/>
            <wp:effectExtent b="0" l="0" r="0" t="0"/>
            <wp:docPr descr="Создание репозитор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Инициализируем и конфигурируем общепринятые коммиты в созданной директории через редактирование package.json.(</w:t>
      </w:r>
      <w:r>
        <w:rPr>
          <w:b/>
          <w:bCs/>
        </w:rPr>
        <w:t xml:space="preserve">?@fig-004</w:t>
      </w:r>
      <w:r>
        <w:t xml:space="preserve">).</w:t>
      </w:r>
      <w:r>
        <w:t xml:space="preserve"> </w:t>
      </w:r>
      <w:bookmarkStart w:id="38" w:name="fig-004"/>
      <w:r>
        <w:drawing>
          <wp:inline>
            <wp:extent cx="3733800" cy="1674627"/>
            <wp:effectExtent b="0" l="0" r="0" t="0"/>
            <wp:docPr descr="Конфигурация package.json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Делаем снимок измененний, создаём коммит и отправляем на удаленный репозиторий.(</w:t>
      </w:r>
      <w:hyperlink w:anchor="fig-005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2105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0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Отправление коммита на GitHub</w:t>
            </w:r>
          </w:p>
          <w:bookmarkEnd w:id="42"/>
        </w:tc>
      </w:tr>
    </w:tbl>
    <w:p>
      <w:pPr>
        <w:pStyle w:val="BodyText"/>
      </w:pPr>
      <w:r>
        <w:t xml:space="preserve">После чего инициализируем в репозитории git flow и создаю 1 релиз в только что созданной ветке develop. (</w:t>
      </w:r>
      <w:hyperlink w:anchor="fig-006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72701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Использование git-flow</w:t>
            </w:r>
          </w:p>
          <w:bookmarkEnd w:id="46"/>
        </w:tc>
      </w:tr>
    </w:tbl>
    <w:p>
      <w:pPr>
        <w:pStyle w:val="BodyText"/>
      </w:pPr>
      <w:r>
        <w:t xml:space="preserve">Создаём список изменений через standard changelog, заканчиваем релиз и выгружаем на удаленный репозиторий изменения.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402824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8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Загрузка релиза на github</w:t>
            </w:r>
          </w:p>
          <w:bookmarkEnd w:id="50"/>
        </w:tc>
      </w:tr>
    </w:tbl>
    <w:p>
      <w:pPr>
        <w:pStyle w:val="BodyText"/>
      </w:pPr>
      <w:r>
        <w:t xml:space="preserve">Инициализируем ветку feature для работы над новой функциональностью, готовим релиз и загружаем на github.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79698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Работа с новой веткой и загрузка релиза</w:t>
            </w:r>
          </w:p>
          <w:bookmarkEnd w:id="54"/>
        </w:tc>
      </w:tr>
    </w:tbl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правильной работы с репозиториями git.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Симакова Алина Анатольевна</dc:creator>
  <dc:language>ru-RU</dc:language>
  <cp:keywords/>
  <dcterms:created xsi:type="dcterms:W3CDTF">2026-03-07T17:06:16Z</dcterms:created>
  <dcterms:modified xsi:type="dcterms:W3CDTF">2026-03-07T17:06:16Z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