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B825E"/>
          <w:sz w:val="52"/>
        </w:rPr>
        <w:t>User Acceptance Testing (UAT) Manual</w:t>
      </w:r>
    </w:p>
    <w:p>
      <w:pPr>
        <w:jc w:val="center"/>
      </w:pPr>
      <w:r>
        <w:rPr>
          <w:rFonts w:ascii="Arial" w:hAnsi="Arial"/>
          <w:i/>
          <w:color w:val="64748B"/>
          <w:sz w:val="28"/>
        </w:rPr>
        <w:t>Purchase Request Monitoring System</w:t>
      </w:r>
    </w:p>
    <w:p>
      <w:pPr>
        <w:spacing w:after="480"/>
        <w:jc w:val="center"/>
      </w:pPr>
      <w:r>
        <w:rPr>
          <w:color w:val="64748B"/>
        </w:rPr>
        <w:t>_____________________________________________________</w:t>
      </w:r>
    </w:p>
    <w:p>
      <w:pPr>
        <w:keepNext/>
        <w:spacing w:before="360" w:after="120"/>
      </w:pPr>
      <w:r>
        <w:rPr>
          <w:rFonts w:ascii="Arial" w:hAnsi="Arial"/>
          <w:b/>
          <w:color w:val="3B825E"/>
          <w:sz w:val="32"/>
        </w:rPr>
        <w:t xml:space="preserve">1. </w:t>
      </w:r>
      <w:r>
        <w:rPr>
          <w:rFonts w:ascii="Arial" w:hAnsi="Arial"/>
          <w:b/>
          <w:color w:val="1A251F"/>
          <w:sz w:val="32"/>
        </w:rPr>
        <w:t>User Authentication &amp; Login</w:t>
      </w:r>
    </w:p>
    <w:p>
      <w:pPr>
        <w:spacing w:after="200"/>
      </w:pPr>
      <w:r>
        <w:rPr>
          <w:rFonts w:ascii="Arial" w:hAnsi="Arial"/>
          <w:b/>
          <w:color w:val="1A251F"/>
          <w:sz w:val="22"/>
        </w:rPr>
        <w:t xml:space="preserve">Description: </w:t>
      </w:r>
      <w:r>
        <w:rPr>
          <w:rFonts w:ascii="Arial" w:hAnsi="Arial"/>
          <w:color w:val="1A251F"/>
          <w:sz w:val="22"/>
        </w:rPr>
        <w:t>Allows users to securely log into the system based on their credentials.</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Navigate to the login page (root URL `/`).</w:t>
      </w:r>
    </w:p>
    <w:p>
      <w:pPr>
        <w:pStyle w:val="ListBullet"/>
        <w:spacing w:after="60"/>
        <w:ind w:left="360"/>
      </w:pPr>
      <w:r>
        <w:rPr>
          <w:rFonts w:ascii="Arial" w:hAnsi="Arial"/>
          <w:color w:val="1A251F"/>
          <w:sz w:val="21"/>
        </w:rPr>
        <w:t>Enter an invalid email (e.g., wrong@company.com) and password, then click Sign In.</w:t>
      </w:r>
    </w:p>
    <w:p>
      <w:pPr>
        <w:pStyle w:val="ListBullet"/>
        <w:spacing w:after="60"/>
        <w:ind w:left="360"/>
      </w:pPr>
      <w:r>
        <w:rPr>
          <w:rFonts w:ascii="Arial" w:hAnsi="Arial"/>
          <w:color w:val="1A251F"/>
          <w:sz w:val="21"/>
        </w:rPr>
        <w:t>Enter a valid user email and password (e.g., administrator or approver accounts).</w:t>
      </w:r>
    </w:p>
    <w:p>
      <w:pPr>
        <w:pStyle w:val="ListBullet"/>
        <w:spacing w:after="60"/>
        <w:ind w:left="360"/>
      </w:pPr>
      <w:r>
        <w:rPr>
          <w:rFonts w:ascii="Arial" w:hAnsi="Arial"/>
          <w:color w:val="1A251F"/>
          <w:sz w:val="21"/>
        </w:rPr>
        <w:t>Click Sign In.</w:t>
      </w:r>
    </w:p>
    <w:p>
      <w:pPr>
        <w:spacing w:before="120" w:after="360"/>
      </w:pPr>
      <w:r>
        <w:rPr>
          <w:rFonts w:ascii="Arial" w:hAnsi="Arial"/>
          <w:b/>
          <w:color w:val="E0A843"/>
          <w:sz w:val="22"/>
        </w:rPr>
        <w:t xml:space="preserve">Expected Outcome: </w:t>
      </w:r>
      <w:r>
        <w:rPr>
          <w:rFonts w:ascii="Arial" w:hAnsi="Arial"/>
          <w:color w:val="1A251F"/>
          <w:sz w:val="22"/>
        </w:rPr>
        <w:t>Entering invalid credentials displays a red warning banner containing 'Invalid credentials' or 'Something went wrong'. Entering valid credentials redirects the browser to the dashboard page (/dashboard) and renders the navigation sidebar.</w:t>
      </w:r>
    </w:p>
    <w:p>
      <w:pPr>
        <w:keepNext/>
        <w:spacing w:before="360" w:after="120"/>
      </w:pPr>
      <w:r>
        <w:rPr>
          <w:rFonts w:ascii="Arial" w:hAnsi="Arial"/>
          <w:b/>
          <w:color w:val="3B825E"/>
          <w:sz w:val="32"/>
        </w:rPr>
        <w:t xml:space="preserve">2. </w:t>
      </w:r>
      <w:r>
        <w:rPr>
          <w:rFonts w:ascii="Arial" w:hAnsi="Arial"/>
          <w:b/>
          <w:color w:val="1A251F"/>
          <w:sz w:val="32"/>
        </w:rPr>
        <w:t>User Profile Session Sync &amp; Auto-Logout</w:t>
      </w:r>
    </w:p>
    <w:p>
      <w:pPr>
        <w:spacing w:after="200"/>
      </w:pPr>
      <w:r>
        <w:rPr>
          <w:rFonts w:ascii="Arial" w:hAnsi="Arial"/>
          <w:b/>
          <w:color w:val="1A251F"/>
          <w:sz w:val="22"/>
        </w:rPr>
        <w:t xml:space="preserve">Description: </w:t>
      </w:r>
      <w:r>
        <w:rPr>
          <w:rFonts w:ascii="Arial" w:hAnsi="Arial"/>
          <w:color w:val="1A251F"/>
          <w:sz w:val="22"/>
        </w:rPr>
        <w:t>Keeps the active user session synchronized and safely redirects users if they log out or if their credentials expire.</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Once logged in, locate the user profile card at the top-right corner of the screen.</w:t>
      </w:r>
    </w:p>
    <w:p>
      <w:pPr>
        <w:pStyle w:val="ListBullet"/>
        <w:spacing w:after="60"/>
        <w:ind w:left="360"/>
      </w:pPr>
      <w:r>
        <w:rPr>
          <w:rFonts w:ascii="Arial" w:hAnsi="Arial"/>
          <w:color w:val="1A251F"/>
          <w:sz w:val="21"/>
        </w:rPr>
        <w:t>Hover over the sidebar on the left and click the Sign Out button at the bottom.</w:t>
      </w:r>
    </w:p>
    <w:p>
      <w:pPr>
        <w:spacing w:before="120" w:after="360"/>
      </w:pPr>
      <w:r>
        <w:rPr>
          <w:rFonts w:ascii="Arial" w:hAnsi="Arial"/>
          <w:b/>
          <w:color w:val="E0A843"/>
          <w:sz w:val="22"/>
        </w:rPr>
        <w:t xml:space="preserve">Expected Outcome: </w:t>
      </w:r>
      <w:r>
        <w:rPr>
          <w:rFonts w:ascii="Arial" w:hAnsi="Arial"/>
          <w:color w:val="1A251F"/>
          <w:sz w:val="22"/>
        </w:rPr>
        <w:t>The header avatar displays the active user's initials, name, and email address. Clicking Sign Out immediately invalidates the login session, clears local memory, and redirects you back to the login screen.</w:t>
      </w:r>
    </w:p>
    <w:p>
      <w:pPr>
        <w:keepNext/>
        <w:spacing w:before="360" w:after="120"/>
      </w:pPr>
      <w:r>
        <w:rPr>
          <w:rFonts w:ascii="Arial" w:hAnsi="Arial"/>
          <w:b/>
          <w:color w:val="3B825E"/>
          <w:sz w:val="32"/>
        </w:rPr>
        <w:t xml:space="preserve">3. </w:t>
      </w:r>
      <w:r>
        <w:rPr>
          <w:rFonts w:ascii="Arial" w:hAnsi="Arial"/>
          <w:b/>
          <w:color w:val="1A251F"/>
          <w:sz w:val="32"/>
        </w:rPr>
        <w:t>User &amp; Role Management (Admin-Only)</w:t>
      </w:r>
    </w:p>
    <w:p>
      <w:pPr>
        <w:spacing w:after="200"/>
      </w:pPr>
      <w:r>
        <w:rPr>
          <w:rFonts w:ascii="Arial" w:hAnsi="Arial"/>
          <w:b/>
          <w:color w:val="1A251F"/>
          <w:sz w:val="22"/>
        </w:rPr>
        <w:t xml:space="preserve">Description: </w:t>
      </w:r>
      <w:r>
        <w:rPr>
          <w:rFonts w:ascii="Arial" w:hAnsi="Arial"/>
          <w:color w:val="1A251F"/>
          <w:sz w:val="22"/>
        </w:rPr>
        <w:t>Allows administrators to view, add, search, edit, and delete employee accounts.</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Log in as an Administrator and click User &amp; Role Mgmt in the left sidebar.</w:t>
      </w:r>
    </w:p>
    <w:p>
      <w:pPr>
        <w:pStyle w:val="ListBullet"/>
        <w:spacing w:after="60"/>
        <w:ind w:left="360"/>
      </w:pPr>
      <w:r>
        <w:rPr>
          <w:rFonts w:ascii="Arial" w:hAnsi="Arial"/>
          <w:color w:val="1A251F"/>
          <w:sz w:val="21"/>
        </w:rPr>
        <w:t>Type a name in the search bar and verify list filtering.</w:t>
      </w:r>
    </w:p>
    <w:p>
      <w:pPr>
        <w:pStyle w:val="ListBullet"/>
        <w:spacing w:after="60"/>
        <w:ind w:left="360"/>
      </w:pPr>
      <w:r>
        <w:rPr>
          <w:rFonts w:ascii="Arial" w:hAnsi="Arial"/>
          <w:color w:val="1A251F"/>
          <w:sz w:val="21"/>
        </w:rPr>
        <w:t>Select a role (e.g., Approver or Requester) from the filter dropdown.</w:t>
      </w:r>
    </w:p>
    <w:p>
      <w:pPr>
        <w:pStyle w:val="ListBullet"/>
        <w:spacing w:after="60"/>
        <w:ind w:left="360"/>
      </w:pPr>
      <w:r>
        <w:rPr>
          <w:rFonts w:ascii="Arial" w:hAnsi="Arial"/>
          <w:color w:val="1A251F"/>
          <w:sz w:val="21"/>
        </w:rPr>
        <w:t>Click Create User, fill out the form, and submit.</w:t>
      </w:r>
    </w:p>
    <w:p>
      <w:pPr>
        <w:pStyle w:val="ListBullet"/>
        <w:spacing w:after="60"/>
        <w:ind w:left="360"/>
      </w:pPr>
      <w:r>
        <w:rPr>
          <w:rFonts w:ascii="Arial" w:hAnsi="Arial"/>
          <w:color w:val="1A251F"/>
          <w:sz w:val="21"/>
        </w:rPr>
        <w:t>Select a user row, click Edit, modify their department, and submit.</w:t>
      </w:r>
    </w:p>
    <w:p>
      <w:pPr>
        <w:pStyle w:val="ListBullet"/>
        <w:spacing w:after="60"/>
        <w:ind w:left="360"/>
      </w:pPr>
      <w:r>
        <w:rPr>
          <w:rFonts w:ascii="Arial" w:hAnsi="Arial"/>
          <w:color w:val="1A251F"/>
          <w:sz w:val="21"/>
        </w:rPr>
        <w:t>Toggle Delete Mode using the button in the toolbar:</w:t>
      </w:r>
    </w:p>
    <w:p>
      <w:pPr>
        <w:pStyle w:val="ListBullet"/>
        <w:spacing w:after="60"/>
        <w:ind w:left="360"/>
      </w:pPr>
      <w:r>
        <w:rPr>
          <w:rFonts w:ascii="Arial" w:hAnsi="Arial"/>
          <w:color w:val="1A251F"/>
          <w:sz w:val="21"/>
        </w:rPr>
        <w:t xml:space="preserve">  a. Click the trash icon on a single user row to delete them.</w:t>
      </w:r>
    </w:p>
    <w:p>
      <w:pPr>
        <w:pStyle w:val="ListBullet"/>
        <w:spacing w:after="60"/>
        <w:ind w:left="360"/>
      </w:pPr>
      <w:r>
        <w:rPr>
          <w:rFonts w:ascii="Arial" w:hAnsi="Arial"/>
          <w:color w:val="1A251F"/>
          <w:sz w:val="21"/>
        </w:rPr>
        <w:t xml:space="preserve">  b. Check checkboxes on multiple user rows and click Delete [N] Users to perform a bulk-delete.</w:t>
      </w:r>
    </w:p>
    <w:p>
      <w:pPr>
        <w:spacing w:before="120" w:after="360"/>
      </w:pPr>
      <w:r>
        <w:rPr>
          <w:rFonts w:ascii="Arial" w:hAnsi="Arial"/>
          <w:b/>
          <w:color w:val="E0A843"/>
          <w:sz w:val="22"/>
        </w:rPr>
        <w:t xml:space="preserve">Expected Outcome: </w:t>
      </w:r>
      <w:r>
        <w:rPr>
          <w:rFonts w:ascii="Arial" w:hAnsi="Arial"/>
          <w:color w:val="1A251F"/>
          <w:sz w:val="22"/>
        </w:rPr>
        <w:t>The user list updates dynamically when searching or filtering. The Create User and Edit User actions immediately update the data table. Deleted user profiles disappear from the list.</w:t>
      </w:r>
    </w:p>
    <w:p>
      <w:pPr>
        <w:keepNext/>
        <w:spacing w:before="360" w:after="120"/>
      </w:pPr>
      <w:r>
        <w:rPr>
          <w:rFonts w:ascii="Arial" w:hAnsi="Arial"/>
          <w:b/>
          <w:color w:val="3B825E"/>
          <w:sz w:val="32"/>
        </w:rPr>
        <w:t xml:space="preserve">4. </w:t>
      </w:r>
      <w:r>
        <w:rPr>
          <w:rFonts w:ascii="Arial" w:hAnsi="Arial"/>
          <w:b/>
          <w:color w:val="1A251F"/>
          <w:sz w:val="32"/>
        </w:rPr>
        <w:t>Purchase Request Creation</w:t>
      </w:r>
    </w:p>
    <w:p>
      <w:pPr>
        <w:spacing w:after="200"/>
      </w:pPr>
      <w:r>
        <w:rPr>
          <w:rFonts w:ascii="Arial" w:hAnsi="Arial"/>
          <w:b/>
          <w:color w:val="1A251F"/>
          <w:sz w:val="22"/>
        </w:rPr>
        <w:t xml:space="preserve">Description: </w:t>
      </w:r>
      <w:r>
        <w:rPr>
          <w:rFonts w:ascii="Arial" w:hAnsi="Arial"/>
          <w:color w:val="1A251F"/>
          <w:sz w:val="22"/>
        </w:rPr>
        <w:t>Allows employees to submit new purchase requests specifying description details and estimated costs.</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Log in and navigate to the Global PR Mgmt page.</w:t>
      </w:r>
    </w:p>
    <w:p>
      <w:pPr>
        <w:pStyle w:val="ListBullet"/>
        <w:spacing w:after="60"/>
        <w:ind w:left="360"/>
      </w:pPr>
      <w:r>
        <w:rPr>
          <w:rFonts w:ascii="Arial" w:hAnsi="Arial"/>
          <w:color w:val="1A251F"/>
          <w:sz w:val="21"/>
        </w:rPr>
        <w:t>Click the Create PR button at the top-right.</w:t>
      </w:r>
    </w:p>
    <w:p>
      <w:pPr>
        <w:pStyle w:val="ListBullet"/>
        <w:spacing w:after="60"/>
        <w:ind w:left="360"/>
      </w:pPr>
      <w:r>
        <w:rPr>
          <w:rFonts w:ascii="Arial" w:hAnsi="Arial"/>
          <w:color w:val="1A251F"/>
          <w:sz w:val="21"/>
        </w:rPr>
        <w:t>Fill in the form: select a Department, input an Amount, enter a Description, choose a Due Date, and input Requested By.</w:t>
      </w:r>
    </w:p>
    <w:p>
      <w:pPr>
        <w:pStyle w:val="ListBullet"/>
        <w:spacing w:after="60"/>
        <w:ind w:left="360"/>
      </w:pPr>
      <w:r>
        <w:rPr>
          <w:rFonts w:ascii="Arial" w:hAnsi="Arial"/>
          <w:color w:val="1A251F"/>
          <w:sz w:val="21"/>
        </w:rPr>
        <w:t>Click Create PR.</w:t>
      </w:r>
    </w:p>
    <w:p>
      <w:pPr>
        <w:spacing w:before="120" w:after="360"/>
      </w:pPr>
      <w:r>
        <w:rPr>
          <w:rFonts w:ascii="Arial" w:hAnsi="Arial"/>
          <w:b/>
          <w:color w:val="E0A843"/>
          <w:sz w:val="22"/>
        </w:rPr>
        <w:t xml:space="preserve">Expected Outcome: </w:t>
      </w:r>
      <w:r>
        <w:rPr>
          <w:rFonts w:ascii="Arial" w:hAnsi="Arial"/>
          <w:color w:val="1A251F"/>
          <w:sz w:val="22"/>
        </w:rPr>
        <w:t>A new purchase request appears at the top of the table. The system automatically generates a unique tracking code (e.g., PR-2026-007). The amount is formatted with the Philippine Peso currency sign (e.g., ₱50,000).</w:t>
      </w:r>
    </w:p>
    <w:p>
      <w:pPr>
        <w:keepNext/>
        <w:spacing w:before="360" w:after="120"/>
      </w:pPr>
      <w:r>
        <w:rPr>
          <w:rFonts w:ascii="Arial" w:hAnsi="Arial"/>
          <w:b/>
          <w:color w:val="3B825E"/>
          <w:sz w:val="32"/>
        </w:rPr>
        <w:t xml:space="preserve">5. </w:t>
      </w:r>
      <w:r>
        <w:rPr>
          <w:rFonts w:ascii="Arial" w:hAnsi="Arial"/>
          <w:b/>
          <w:color w:val="1A251F"/>
          <w:sz w:val="32"/>
        </w:rPr>
        <w:t>View Purchase Request Details</w:t>
      </w:r>
    </w:p>
    <w:p>
      <w:pPr>
        <w:spacing w:after="200"/>
      </w:pPr>
      <w:r>
        <w:rPr>
          <w:rFonts w:ascii="Arial" w:hAnsi="Arial"/>
          <w:b/>
          <w:color w:val="1A251F"/>
          <w:sz w:val="22"/>
        </w:rPr>
        <w:t xml:space="preserve">Description: </w:t>
      </w:r>
      <w:r>
        <w:rPr>
          <w:rFonts w:ascii="Arial" w:hAnsi="Arial"/>
          <w:color w:val="1A251F"/>
          <w:sz w:val="22"/>
        </w:rPr>
        <w:t>Expands a detailed modal window showing line items and a historical log of approvals/rejections.</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On the Global PR Mgmt page, locate a purchase request row.</w:t>
      </w:r>
    </w:p>
    <w:p>
      <w:pPr>
        <w:pStyle w:val="ListBullet"/>
        <w:spacing w:after="60"/>
        <w:ind w:left="360"/>
      </w:pPr>
      <w:r>
        <w:rPr>
          <w:rFonts w:ascii="Arial" w:hAnsi="Arial"/>
          <w:color w:val="1A251F"/>
          <w:sz w:val="21"/>
        </w:rPr>
        <w:t>Click the eye icon (View) in the actions column.</w:t>
      </w:r>
    </w:p>
    <w:p>
      <w:pPr>
        <w:spacing w:before="120" w:after="360"/>
      </w:pPr>
      <w:r>
        <w:rPr>
          <w:rFonts w:ascii="Arial" w:hAnsi="Arial"/>
          <w:b/>
          <w:color w:val="E0A843"/>
          <w:sz w:val="22"/>
        </w:rPr>
        <w:t xml:space="preserve">Expected Outcome: </w:t>
      </w:r>
      <w:r>
        <w:rPr>
          <w:rFonts w:ascii="Arial" w:hAnsi="Arial"/>
          <w:color w:val="1A251F"/>
          <w:sz w:val="22"/>
        </w:rPr>
        <w:t>An overlay modal appears displaying the PR Number, status, requester info, due date, and description. A Line Items grid lists detailed item quantities, unit prices, and computed total costs. An Approval History panel lists all actions taken on the request, showing the name of the approver, comment notes, and dates.</w:t>
      </w:r>
    </w:p>
    <w:p>
      <w:pPr>
        <w:keepNext/>
        <w:spacing w:before="360" w:after="120"/>
      </w:pPr>
      <w:r>
        <w:rPr>
          <w:rFonts w:ascii="Arial" w:hAnsi="Arial"/>
          <w:b/>
          <w:color w:val="3B825E"/>
          <w:sz w:val="32"/>
        </w:rPr>
        <w:t xml:space="preserve">6. </w:t>
      </w:r>
      <w:r>
        <w:rPr>
          <w:rFonts w:ascii="Arial" w:hAnsi="Arial"/>
          <w:b/>
          <w:color w:val="1A251F"/>
          <w:sz w:val="32"/>
        </w:rPr>
        <w:t>Approving a Purchase Request (Approver / Admin)</w:t>
      </w:r>
    </w:p>
    <w:p>
      <w:pPr>
        <w:spacing w:after="200"/>
      </w:pPr>
      <w:r>
        <w:rPr>
          <w:rFonts w:ascii="Arial" w:hAnsi="Arial"/>
          <w:b/>
          <w:color w:val="1A251F"/>
          <w:sz w:val="22"/>
        </w:rPr>
        <w:t xml:space="preserve">Description: </w:t>
      </w:r>
      <w:r>
        <w:rPr>
          <w:rFonts w:ascii="Arial" w:hAnsi="Arial"/>
          <w:color w:val="1A251F"/>
          <w:sz w:val="22"/>
        </w:rPr>
        <w:t>Allows authorized managers/approvers to review pending purchase requests and mark them as approved.</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Log in as an Admin or Approver.</w:t>
      </w:r>
    </w:p>
    <w:p>
      <w:pPr>
        <w:pStyle w:val="ListBullet"/>
        <w:spacing w:after="60"/>
        <w:ind w:left="360"/>
      </w:pPr>
      <w:r>
        <w:rPr>
          <w:rFonts w:ascii="Arial" w:hAnsi="Arial"/>
          <w:color w:val="1A251F"/>
          <w:sz w:val="21"/>
        </w:rPr>
        <w:t>Go to Global PR Mgmt and click View on a request with a yellow Pending badge.</w:t>
      </w:r>
    </w:p>
    <w:p>
      <w:pPr>
        <w:pStyle w:val="ListBullet"/>
        <w:spacing w:after="60"/>
        <w:ind w:left="360"/>
      </w:pPr>
      <w:r>
        <w:rPr>
          <w:rFonts w:ascii="Arial" w:hAnsi="Arial"/>
          <w:color w:val="1A251F"/>
          <w:sz w:val="21"/>
        </w:rPr>
        <w:t>Scroll to the Approval Action Panel inside the modal.</w:t>
      </w:r>
    </w:p>
    <w:p>
      <w:pPr>
        <w:pStyle w:val="ListBullet"/>
        <w:spacing w:after="60"/>
        <w:ind w:left="360"/>
      </w:pPr>
      <w:r>
        <w:rPr>
          <w:rFonts w:ascii="Arial" w:hAnsi="Arial"/>
          <w:color w:val="1A251F"/>
          <w:sz w:val="21"/>
        </w:rPr>
        <w:t>Type an approval comment (e.g., 'Budget approved for Q3 upgrade').</w:t>
      </w:r>
    </w:p>
    <w:p>
      <w:pPr>
        <w:pStyle w:val="ListBullet"/>
        <w:spacing w:after="60"/>
        <w:ind w:left="360"/>
      </w:pPr>
      <w:r>
        <w:rPr>
          <w:rFonts w:ascii="Arial" w:hAnsi="Arial"/>
          <w:color w:val="1A251F"/>
          <w:sz w:val="21"/>
        </w:rPr>
        <w:t>Click the Approve PR button.</w:t>
      </w:r>
    </w:p>
    <w:p>
      <w:pPr>
        <w:spacing w:before="120" w:after="360"/>
      </w:pPr>
      <w:r>
        <w:rPr>
          <w:rFonts w:ascii="Arial" w:hAnsi="Arial"/>
          <w:b/>
          <w:color w:val="E0A843"/>
          <w:sz w:val="22"/>
        </w:rPr>
        <w:t xml:space="preserve">Expected Outcome: </w:t>
      </w:r>
      <w:r>
        <w:rPr>
          <w:rFonts w:ascii="Arial" w:hAnsi="Arial"/>
          <w:color w:val="1A251F"/>
          <w:sz w:val="22"/>
        </w:rPr>
        <w:t>The modal refreshes, updating the PR status badge to a green Approved badge. The approval comment and your name are immediately appended to the Approval History list. The Action Panel (buttons/comment text box) disappears since the request is no longer pending.</w:t>
      </w:r>
    </w:p>
    <w:p>
      <w:pPr>
        <w:keepNext/>
        <w:spacing w:before="360" w:after="120"/>
      </w:pPr>
      <w:r>
        <w:rPr>
          <w:rFonts w:ascii="Arial" w:hAnsi="Arial"/>
          <w:b/>
          <w:color w:val="3B825E"/>
          <w:sz w:val="32"/>
        </w:rPr>
        <w:t xml:space="preserve">7. </w:t>
      </w:r>
      <w:r>
        <w:rPr>
          <w:rFonts w:ascii="Arial" w:hAnsi="Arial"/>
          <w:b/>
          <w:color w:val="1A251F"/>
          <w:sz w:val="32"/>
        </w:rPr>
        <w:t>Rejecting a Purchase Request (Approver / Admin)</w:t>
      </w:r>
    </w:p>
    <w:p>
      <w:pPr>
        <w:spacing w:after="200"/>
      </w:pPr>
      <w:r>
        <w:rPr>
          <w:rFonts w:ascii="Arial" w:hAnsi="Arial"/>
          <w:b/>
          <w:color w:val="1A251F"/>
          <w:sz w:val="22"/>
        </w:rPr>
        <w:t xml:space="preserve">Description: </w:t>
      </w:r>
      <w:r>
        <w:rPr>
          <w:rFonts w:ascii="Arial" w:hAnsi="Arial"/>
          <w:color w:val="1A251F"/>
          <w:sz w:val="22"/>
        </w:rPr>
        <w:t>Allows managers/approvers to reject a request and provide explanatory feedback.</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Log in as an Admin or Approver.</w:t>
      </w:r>
    </w:p>
    <w:p>
      <w:pPr>
        <w:pStyle w:val="ListBullet"/>
        <w:spacing w:after="60"/>
        <w:ind w:left="360"/>
      </w:pPr>
      <w:r>
        <w:rPr>
          <w:rFonts w:ascii="Arial" w:hAnsi="Arial"/>
          <w:color w:val="1A251F"/>
          <w:sz w:val="21"/>
        </w:rPr>
        <w:t>Go to Global PR Mgmt and view a Pending request.</w:t>
      </w:r>
    </w:p>
    <w:p>
      <w:pPr>
        <w:pStyle w:val="ListBullet"/>
        <w:spacing w:after="60"/>
        <w:ind w:left="360"/>
      </w:pPr>
      <w:r>
        <w:rPr>
          <w:rFonts w:ascii="Arial" w:hAnsi="Arial"/>
          <w:color w:val="1A251F"/>
          <w:sz w:val="21"/>
        </w:rPr>
        <w:t>Scroll to the Approval Action Panel in the modal.</w:t>
      </w:r>
    </w:p>
    <w:p>
      <w:pPr>
        <w:pStyle w:val="ListBullet"/>
        <w:spacing w:after="60"/>
        <w:ind w:left="360"/>
      </w:pPr>
      <w:r>
        <w:rPr>
          <w:rFonts w:ascii="Arial" w:hAnsi="Arial"/>
          <w:color w:val="1A251F"/>
          <w:sz w:val="21"/>
        </w:rPr>
        <w:t>Type a reason for rejection (e.g., 'Overbudget, please find another vendor').</w:t>
      </w:r>
    </w:p>
    <w:p>
      <w:pPr>
        <w:pStyle w:val="ListBullet"/>
        <w:spacing w:after="60"/>
        <w:ind w:left="360"/>
      </w:pPr>
      <w:r>
        <w:rPr>
          <w:rFonts w:ascii="Arial" w:hAnsi="Arial"/>
          <w:color w:val="1A251F"/>
          <w:sz w:val="21"/>
        </w:rPr>
        <w:t>Click the Reject PR button.</w:t>
      </w:r>
    </w:p>
    <w:p>
      <w:pPr>
        <w:spacing w:before="120" w:after="360"/>
      </w:pPr>
      <w:r>
        <w:rPr>
          <w:rFonts w:ascii="Arial" w:hAnsi="Arial"/>
          <w:b/>
          <w:color w:val="E0A843"/>
          <w:sz w:val="22"/>
        </w:rPr>
        <w:t xml:space="preserve">Expected Outcome: </w:t>
      </w:r>
      <w:r>
        <w:rPr>
          <w:rFonts w:ascii="Arial" w:hAnsi="Arial"/>
          <w:color w:val="1A251F"/>
          <w:sz w:val="22"/>
        </w:rPr>
        <w:t>The modal updates, displaying a red Rejected status badge. The rejection reason and your name appear in the Approval History timeline. The Action Panel disappears, locking the request from further approvals.</w:t>
      </w:r>
    </w:p>
    <w:p>
      <w:pPr>
        <w:keepNext/>
        <w:spacing w:before="360" w:after="120"/>
      </w:pPr>
      <w:r>
        <w:rPr>
          <w:rFonts w:ascii="Arial" w:hAnsi="Arial"/>
          <w:b/>
          <w:color w:val="3B825E"/>
          <w:sz w:val="32"/>
        </w:rPr>
        <w:t xml:space="preserve">8. </w:t>
      </w:r>
      <w:r>
        <w:rPr>
          <w:rFonts w:ascii="Arial" w:hAnsi="Arial"/>
          <w:b/>
          <w:color w:val="1A251F"/>
          <w:sz w:val="32"/>
        </w:rPr>
        <w:t>Dashboard Overview &amp; Pipeline</w:t>
      </w:r>
    </w:p>
    <w:p>
      <w:pPr>
        <w:spacing w:after="200"/>
      </w:pPr>
      <w:r>
        <w:rPr>
          <w:rFonts w:ascii="Arial" w:hAnsi="Arial"/>
          <w:b/>
          <w:color w:val="1A251F"/>
          <w:sz w:val="22"/>
        </w:rPr>
        <w:t xml:space="preserve">Description: </w:t>
      </w:r>
      <w:r>
        <w:rPr>
          <w:rFonts w:ascii="Arial" w:hAnsi="Arial"/>
          <w:color w:val="1A251F"/>
          <w:sz w:val="22"/>
        </w:rPr>
        <w:t>Displays high-level analytics, key performance alerts, and recent request queues on a single page.</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Click Dashboard in the sidebar.</w:t>
      </w:r>
    </w:p>
    <w:p>
      <w:pPr>
        <w:pStyle w:val="ListBullet"/>
        <w:spacing w:after="60"/>
        <w:ind w:left="360"/>
      </w:pPr>
      <w:r>
        <w:rPr>
          <w:rFonts w:ascii="Arial" w:hAnsi="Arial"/>
          <w:color w:val="1A251F"/>
          <w:sz w:val="21"/>
        </w:rPr>
        <w:t>Observe the stats cards at the top.</w:t>
      </w:r>
    </w:p>
    <w:p>
      <w:pPr>
        <w:pStyle w:val="ListBullet"/>
        <w:spacing w:after="60"/>
        <w:ind w:left="360"/>
      </w:pPr>
      <w:r>
        <w:rPr>
          <w:rFonts w:ascii="Arial" w:hAnsi="Arial"/>
          <w:color w:val="1A251F"/>
          <w:sz w:val="21"/>
        </w:rPr>
        <w:t>Observe the Recent Approval Pipeline table.</w:t>
      </w:r>
    </w:p>
    <w:p>
      <w:pPr>
        <w:pStyle w:val="ListBullet"/>
        <w:spacing w:after="60"/>
        <w:ind w:left="360"/>
      </w:pPr>
      <w:r>
        <w:rPr>
          <w:rFonts w:ascii="Arial" w:hAnsi="Arial"/>
          <w:color w:val="1A251F"/>
          <w:sz w:val="21"/>
        </w:rPr>
        <w:t>Click the View All link next to the pipeline title.</w:t>
      </w:r>
    </w:p>
    <w:p>
      <w:pPr>
        <w:spacing w:before="120" w:after="360"/>
      </w:pPr>
      <w:r>
        <w:rPr>
          <w:rFonts w:ascii="Arial" w:hAnsi="Arial"/>
          <w:b/>
          <w:color w:val="E0A843"/>
          <w:sz w:val="22"/>
        </w:rPr>
        <w:t xml:space="preserve">Expected Outcome: </w:t>
      </w:r>
      <w:r>
        <w:rPr>
          <w:rFonts w:ascii="Arial" w:hAnsi="Arial"/>
          <w:color w:val="1A251F"/>
          <w:sz w:val="22"/>
        </w:rPr>
        <w:t>Cards display the system's Total Spent, Active Users count, and the count of Bottlenecks (PRs pending for over 48 hours). The pipeline list shows the 5 most recent requests. Clicking View All redirects you directly to the full PR Management table.</w:t>
      </w:r>
    </w:p>
    <w:p>
      <w:pPr>
        <w:keepNext/>
        <w:spacing w:before="360" w:after="120"/>
      </w:pPr>
      <w:r>
        <w:rPr>
          <w:rFonts w:ascii="Arial" w:hAnsi="Arial"/>
          <w:b/>
          <w:color w:val="3B825E"/>
          <w:sz w:val="32"/>
        </w:rPr>
        <w:t xml:space="preserve">9. </w:t>
      </w:r>
      <w:r>
        <w:rPr>
          <w:rFonts w:ascii="Arial" w:hAnsi="Arial"/>
          <w:b/>
          <w:color w:val="1A251F"/>
          <w:sz w:val="32"/>
        </w:rPr>
        <w:t>Report Analytics &amp; Spending Trends</w:t>
      </w:r>
    </w:p>
    <w:p>
      <w:pPr>
        <w:spacing w:after="200"/>
      </w:pPr>
      <w:r>
        <w:rPr>
          <w:rFonts w:ascii="Arial" w:hAnsi="Arial"/>
          <w:b/>
          <w:color w:val="1A251F"/>
          <w:sz w:val="22"/>
        </w:rPr>
        <w:t xml:space="preserve">Description: </w:t>
      </w:r>
      <w:r>
        <w:rPr>
          <w:rFonts w:ascii="Arial" w:hAnsi="Arial"/>
          <w:color w:val="1A251F"/>
          <w:sz w:val="22"/>
        </w:rPr>
        <w:t>Provides visual charts summarizing monthly spending and department activity levels.</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Click Report Analytics in the sidebar.</w:t>
      </w:r>
    </w:p>
    <w:p>
      <w:pPr>
        <w:pStyle w:val="ListBullet"/>
        <w:spacing w:after="60"/>
        <w:ind w:left="360"/>
      </w:pPr>
      <w:r>
        <w:rPr>
          <w:rFonts w:ascii="Arial" w:hAnsi="Arial"/>
          <w:color w:val="1A251F"/>
          <w:sz w:val="21"/>
        </w:rPr>
        <w:t>Review the Monthly Expenditure chart on the left.</w:t>
      </w:r>
    </w:p>
    <w:p>
      <w:pPr>
        <w:pStyle w:val="ListBullet"/>
        <w:spacing w:after="60"/>
        <w:ind w:left="360"/>
      </w:pPr>
      <w:r>
        <w:rPr>
          <w:rFonts w:ascii="Arial" w:hAnsi="Arial"/>
          <w:color w:val="1A251F"/>
          <w:sz w:val="21"/>
        </w:rPr>
        <w:t>Review the Requests by Department card list on the right.</w:t>
      </w:r>
    </w:p>
    <w:p>
      <w:pPr>
        <w:spacing w:before="120" w:after="360"/>
      </w:pPr>
      <w:r>
        <w:rPr>
          <w:rFonts w:ascii="Arial" w:hAnsi="Arial"/>
          <w:b/>
          <w:color w:val="E0A843"/>
          <w:sz w:val="22"/>
        </w:rPr>
        <w:t xml:space="preserve">Expected Outcome: </w:t>
      </w:r>
      <w:r>
        <w:rPr>
          <w:rFonts w:ascii="Arial" w:hAnsi="Arial"/>
          <w:color w:val="1A251F"/>
          <w:sz w:val="22"/>
        </w:rPr>
        <w:t>A vertical bar chart displays expenditures over the last 6 months (hovering over bars shows tooltips with exact spending amounts). Horizontal progress indicators show percentage breakdowns, request counts, and expenditure sums for each department.</w:t>
      </w:r>
    </w:p>
    <w:p>
      <w:pPr>
        <w:keepNext/>
        <w:spacing w:before="360" w:after="120"/>
      </w:pPr>
      <w:r>
        <w:rPr>
          <w:rFonts w:ascii="Arial" w:hAnsi="Arial"/>
          <w:b/>
          <w:color w:val="3B825E"/>
          <w:sz w:val="32"/>
        </w:rPr>
        <w:t xml:space="preserve">10. </w:t>
      </w:r>
      <w:r>
        <w:rPr>
          <w:rFonts w:ascii="Arial" w:hAnsi="Arial"/>
          <w:b/>
          <w:color w:val="1A251F"/>
          <w:sz w:val="32"/>
        </w:rPr>
        <w:t>Data Export (CSV)</w:t>
      </w:r>
    </w:p>
    <w:p>
      <w:pPr>
        <w:spacing w:after="200"/>
      </w:pPr>
      <w:r>
        <w:rPr>
          <w:rFonts w:ascii="Arial" w:hAnsi="Arial"/>
          <w:b/>
          <w:color w:val="1A251F"/>
          <w:sz w:val="22"/>
        </w:rPr>
        <w:t xml:space="preserve">Description: </w:t>
      </w:r>
      <w:r>
        <w:rPr>
          <w:rFonts w:ascii="Arial" w:hAnsi="Arial"/>
          <w:color w:val="1A251F"/>
          <w:sz w:val="22"/>
        </w:rPr>
        <w:t>Allows users to download a CSV spreadsheet containing all purchase request details.</w:t>
      </w:r>
    </w:p>
    <w:p>
      <w:pPr>
        <w:spacing w:after="80"/>
      </w:pPr>
      <w:r>
        <w:rPr>
          <w:rFonts w:ascii="Arial" w:hAnsi="Arial"/>
          <w:b/>
          <w:color w:val="3B825E"/>
          <w:sz w:val="22"/>
        </w:rPr>
        <w:t>Step-by-Step Instructions:</w:t>
      </w:r>
    </w:p>
    <w:p>
      <w:pPr>
        <w:pStyle w:val="ListBullet"/>
        <w:spacing w:after="60"/>
        <w:ind w:left="360"/>
      </w:pPr>
      <w:r>
        <w:rPr>
          <w:rFonts w:ascii="Arial" w:hAnsi="Arial"/>
          <w:color w:val="1A251F"/>
          <w:sz w:val="21"/>
        </w:rPr>
        <w:t>Go to the Global PR Mgmt page.</w:t>
      </w:r>
    </w:p>
    <w:p>
      <w:pPr>
        <w:pStyle w:val="ListBullet"/>
        <w:spacing w:after="60"/>
        <w:ind w:left="360"/>
      </w:pPr>
      <w:r>
        <w:rPr>
          <w:rFonts w:ascii="Arial" w:hAnsi="Arial"/>
          <w:color w:val="1A251F"/>
          <w:sz w:val="21"/>
        </w:rPr>
        <w:t>Click the Export List button at the top-right.</w:t>
      </w:r>
    </w:p>
    <w:p>
      <w:pPr>
        <w:spacing w:before="120" w:after="360"/>
      </w:pPr>
      <w:r>
        <w:rPr>
          <w:rFonts w:ascii="Arial" w:hAnsi="Arial"/>
          <w:b/>
          <w:color w:val="E0A843"/>
          <w:sz w:val="22"/>
        </w:rPr>
        <w:t xml:space="preserve">Expected Outcome: </w:t>
      </w:r>
      <w:r>
        <w:rPr>
          <w:rFonts w:ascii="Arial" w:hAnsi="Arial"/>
          <w:color w:val="1A251F"/>
          <w:sz w:val="22"/>
        </w:rPr>
        <w:t>A download immediately starts for a file named purchase_requests_export.csv. Opening the file reveals columns for PR Number, Department, Amount, Status, Requester, Date Requested, and Due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