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000000"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000000"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E33DD2">
      <w:pP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in Columbia University’s psychology department. That’s great! We’re really glad to have you </w:t>
      </w:r>
      <w:proofErr w:type="gramStart"/>
      <w:r w:rsidRPr="00527CC4">
        <w:rPr>
          <w:rFonts w:ascii="Myriad Pro" w:hAnsi="Myriad Pro"/>
          <w:color w:val="595959" w:themeColor="text1" w:themeTint="A6"/>
          <w:sz w:val="22"/>
          <w:szCs w:val="22"/>
        </w:rPr>
        <w:t>here, and</w:t>
      </w:r>
      <w:proofErr w:type="gramEnd"/>
      <w:r w:rsidRPr="00527CC4">
        <w:rPr>
          <w:rFonts w:ascii="Myriad Pro" w:hAnsi="Myriad Pro"/>
          <w:color w:val="595959" w:themeColor="text1" w:themeTint="A6"/>
          <w:sz w:val="22"/>
          <w:szCs w:val="22"/>
        </w:rPr>
        <w:t xml:space="preserve">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693667B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proofErr w:type="gramStart"/>
      <w:r w:rsidR="005A547C">
        <w:rPr>
          <w:rFonts w:ascii="Myriad Pro" w:hAnsi="Myriad Pro"/>
          <w:color w:val="595959" w:themeColor="text1" w:themeTint="A6"/>
          <w:sz w:val="22"/>
          <w:szCs w:val="22"/>
        </w:rPr>
        <w:t>manual, and</w:t>
      </w:r>
      <w:proofErr w:type="gramEnd"/>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Science is hard. But it’s also fun. In the Aly Lab, we want to make sure that everyone experiences a positive, engaging, hostility-free, challenging, and rewarding lab environment. To maintain that environment, we all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Work on what you’re passionate about, work hard at it, and be proud of it. Be so proud of it that you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w:t>
      </w:r>
      <w:proofErr w:type="gramStart"/>
      <w:r w:rsidRPr="00527CC4">
        <w:rPr>
          <w:rFonts w:ascii="Myriad Pro" w:hAnsi="Myriad Pro"/>
          <w:color w:val="595959" w:themeColor="text1" w:themeTint="A6"/>
          <w:sz w:val="22"/>
          <w:szCs w:val="22"/>
        </w:rPr>
        <w:t>definitely tell</w:t>
      </w:r>
      <w:proofErr w:type="gramEnd"/>
      <w:r w:rsidRPr="00527CC4">
        <w:rPr>
          <w:rFonts w:ascii="Myriad Pro" w:hAnsi="Myriad Pro"/>
          <w:color w:val="595959" w:themeColor="text1" w:themeTint="A6"/>
          <w:sz w:val="22"/>
          <w:szCs w:val="22"/>
        </w:rPr>
        <w:t xml:space="preserve">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Support your fellow lab-mates. Help them out if they need help (even if you aren’t on the project</w:t>
      </w:r>
      <w:proofErr w:type="gramStart"/>
      <w:r w:rsidRPr="00527CC4">
        <w:rPr>
          <w:rFonts w:ascii="Myriad Pro" w:hAnsi="Myriad Pro"/>
          <w:color w:val="595959" w:themeColor="text1" w:themeTint="A6"/>
          <w:sz w:val="22"/>
          <w:szCs w:val="22"/>
        </w:rPr>
        <w:t>), and</w:t>
      </w:r>
      <w:proofErr w:type="gramEnd"/>
      <w:r w:rsidRPr="00527CC4">
        <w:rPr>
          <w:rFonts w:ascii="Myriad Pro" w:hAnsi="Myriad Pro"/>
          <w:color w:val="595959" w:themeColor="text1" w:themeTint="A6"/>
          <w:sz w:val="22"/>
          <w:szCs w:val="22"/>
        </w:rPr>
        <w:t xml:space="preserve">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there is any tension or hostility in the lab, something </w:t>
      </w:r>
      <w:proofErr w:type="gramStart"/>
      <w:r w:rsidRPr="00527CC4">
        <w:rPr>
          <w:rFonts w:ascii="Myriad Pro" w:hAnsi="Myriad Pro"/>
          <w:color w:val="595959" w:themeColor="text1" w:themeTint="A6"/>
          <w:sz w:val="22"/>
          <w:szCs w:val="22"/>
        </w:rPr>
        <w:t>has to</w:t>
      </w:r>
      <w:proofErr w:type="gramEnd"/>
      <w:r w:rsidRPr="00527CC4">
        <w:rPr>
          <w:rFonts w:ascii="Myriad Pro" w:hAnsi="Myriad Pro"/>
          <w:color w:val="595959" w:themeColor="text1" w:themeTint="A6"/>
          <w:sz w:val="22"/>
          <w:szCs w:val="22"/>
        </w:rPr>
        <w:t xml:space="preserve">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you’re sick, stay home and take care of yourself. Because you need it, </w:t>
      </w:r>
      <w:proofErr w:type="gramStart"/>
      <w:r w:rsidRPr="00527CC4">
        <w:rPr>
          <w:rFonts w:ascii="Myriad Pro" w:hAnsi="Myriad Pro"/>
          <w:color w:val="595959" w:themeColor="text1" w:themeTint="A6"/>
          <w:sz w:val="22"/>
          <w:szCs w:val="22"/>
        </w:rPr>
        <w:t>and also</w:t>
      </w:r>
      <w:proofErr w:type="gramEnd"/>
      <w:r w:rsidRPr="00527CC4">
        <w:rPr>
          <w:rFonts w:ascii="Myriad Pro" w:hAnsi="Myriad Pro"/>
          <w:color w:val="595959" w:themeColor="text1" w:themeTint="A6"/>
          <w:sz w:val="22"/>
          <w:szCs w:val="22"/>
        </w:rPr>
        <w:t xml:space="preserve">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Show up to your meetings, show up to run your participants, show up to your classes, and show up to lab meetings. You do not have to be in at 9am every day – just show up for your </w:t>
      </w:r>
      <w:proofErr w:type="gramStart"/>
      <w:r w:rsidRPr="00527CC4">
        <w:rPr>
          <w:rFonts w:ascii="Myriad Pro" w:hAnsi="Myriad Pro"/>
          <w:color w:val="595959" w:themeColor="text1" w:themeTint="A6"/>
          <w:sz w:val="22"/>
          <w:szCs w:val="22"/>
        </w:rPr>
        <w:t>commitments, and</w:t>
      </w:r>
      <w:proofErr w:type="gramEnd"/>
      <w:r w:rsidRPr="00527CC4">
        <w:rPr>
          <w:rFonts w:ascii="Myriad Pro" w:hAnsi="Myriad Pro"/>
          <w:color w:val="595959" w:themeColor="text1" w:themeTint="A6"/>
          <w:sz w:val="22"/>
          <w:szCs w:val="22"/>
        </w:rPr>
        <w:t xml:space="preserve">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w:t>
      </w:r>
      <w:proofErr w:type="gramStart"/>
      <w:r w:rsidRPr="00527CC4">
        <w:rPr>
          <w:rFonts w:ascii="Myriad Pro" w:hAnsi="Myriad Pro"/>
          <w:color w:val="595959" w:themeColor="text1" w:themeTint="A6"/>
          <w:sz w:val="22"/>
          <w:szCs w:val="22"/>
        </w:rPr>
        <w:t>sweat pants</w:t>
      </w:r>
      <w:proofErr w:type="gramEnd"/>
      <w:r w:rsidRPr="00527CC4">
        <w:rPr>
          <w:rFonts w:ascii="Myriad Pro" w:hAnsi="Myriad Pro"/>
          <w:color w:val="595959" w:themeColor="text1" w:themeTint="A6"/>
          <w:sz w:val="22"/>
          <w:szCs w:val="22"/>
        </w:rPr>
        <w:t xml:space="preserve">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Apply for grants (e.g., NRSA, K99). Though I will only hire you if I can support you for at least one year, it’s in your best interest to get experience writing grants – and if you get them, you’ll be </w:t>
      </w:r>
      <w:proofErr w:type="gramStart"/>
      <w:r>
        <w:rPr>
          <w:rFonts w:ascii="Myriad Pro" w:hAnsi="Myriad Pro"/>
          <w:color w:val="595959" w:themeColor="text1" w:themeTint="A6"/>
          <w:sz w:val="22"/>
          <w:szCs w:val="22"/>
        </w:rPr>
        <w:t>helping out</w:t>
      </w:r>
      <w:proofErr w:type="gramEnd"/>
      <w:r>
        <w:rPr>
          <w:rFonts w:ascii="Myriad Pro" w:hAnsi="Myriad Pro"/>
          <w:color w:val="595959" w:themeColor="text1" w:themeTint="A6"/>
          <w:sz w:val="22"/>
          <w:szCs w:val="22"/>
        </w:rPr>
        <w:t xml:space="preserve">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Develop your dissertation research. Your dissertation should have at least 3 substantial experiments that answer a big-picture question that you have. Much of your work has to be done </w:t>
      </w:r>
      <w:proofErr w:type="gramStart"/>
      <w:r>
        <w:rPr>
          <w:rFonts w:ascii="Myriad Pro" w:hAnsi="Myriad Pro"/>
          <w:color w:val="595959" w:themeColor="text1" w:themeTint="A6"/>
          <w:sz w:val="22"/>
          <w:szCs w:val="22"/>
        </w:rPr>
        <w:t>independently, but</w:t>
      </w:r>
      <w:proofErr w:type="gramEnd"/>
      <w:r>
        <w:rPr>
          <w:rFonts w:ascii="Myriad Pro" w:hAnsi="Myriad Pro"/>
          <w:color w:val="595959" w:themeColor="text1" w:themeTint="A6"/>
          <w:sz w:val="22"/>
          <w:szCs w:val="22"/>
        </w:rPr>
        <w:t xml:space="preserve">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DD1BC6">
      <w:pPr>
        <w:jc w:val="both"/>
        <w:rPr>
          <w:rFonts w:ascii="Myriad Pro" w:hAnsi="Myriad Pro"/>
          <w:color w:val="595959" w:themeColor="text1" w:themeTint="A6"/>
          <w:sz w:val="22"/>
          <w:szCs w:val="22"/>
        </w:rPr>
      </w:pPr>
    </w:p>
    <w:p w14:paraId="7B45B70F" w14:textId="77777777" w:rsidR="00C025B0" w:rsidRPr="00527CC4" w:rsidRDefault="00C025B0" w:rsidP="00DD1BC6">
      <w:pPr>
        <w:jc w:val="both"/>
        <w:rPr>
          <w:rFonts w:ascii="Myriad Pro" w:hAnsi="Myriad Pro"/>
          <w:color w:val="595959" w:themeColor="text1" w:themeTint="A6"/>
          <w:sz w:val="22"/>
          <w:szCs w:val="22"/>
        </w:rPr>
      </w:pPr>
    </w:p>
    <w:p w14:paraId="6CD559AF" w14:textId="6C29E03C"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w:t>
      </w:r>
      <w:proofErr w:type="gramStart"/>
      <w:r>
        <w:rPr>
          <w:rFonts w:ascii="Myriad Pro" w:hAnsi="Myriad Pro"/>
          <w:color w:val="595959" w:themeColor="text1" w:themeTint="A6"/>
          <w:sz w:val="22"/>
          <w:szCs w:val="22"/>
        </w:rPr>
        <w:t>similar to</w:t>
      </w:r>
      <w:proofErr w:type="gramEnd"/>
      <w:r>
        <w:rPr>
          <w:rFonts w:ascii="Myriad Pro" w:hAnsi="Myriad Pro"/>
          <w:color w:val="595959" w:themeColor="text1" w:themeTint="A6"/>
          <w:sz w:val="22"/>
          <w:szCs w:val="22"/>
        </w:rPr>
        <w:t xml:space="preserve"> graduate students and lab managers, but your administrative duties may be different. Talk to Mariam so you can be sure you understand your responsibilities. </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w:t>
      </w:r>
      <w:proofErr w:type="gramStart"/>
      <w:r>
        <w:rPr>
          <w:rFonts w:ascii="Myriad Pro" w:hAnsi="Myriad Pro"/>
          <w:color w:val="595959" w:themeColor="text1" w:themeTint="A6"/>
          <w:sz w:val="22"/>
          <w:szCs w:val="22"/>
        </w:rPr>
        <w:t>on the basis of</w:t>
      </w:r>
      <w:proofErr w:type="gramEnd"/>
      <w:r>
        <w:rPr>
          <w:rFonts w:ascii="Myriad Pro" w:hAnsi="Myriad Pro"/>
          <w:color w:val="595959" w:themeColor="text1" w:themeTint="A6"/>
          <w:sz w:val="22"/>
          <w:szCs w:val="22"/>
        </w:rPr>
        <w:t xml:space="preserve">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w:t>
      </w:r>
      <w:proofErr w:type="gramStart"/>
      <w:r>
        <w:rPr>
          <w:rFonts w:ascii="Myriad Pro" w:hAnsi="Myriad Pro"/>
          <w:color w:val="595959" w:themeColor="text1" w:themeTint="A6"/>
          <w:sz w:val="22"/>
          <w:szCs w:val="22"/>
        </w:rPr>
        <w:t>videos, and</w:t>
      </w:r>
      <w:proofErr w:type="gramEnd"/>
      <w:r>
        <w:rPr>
          <w:rFonts w:ascii="Myriad Pro" w:hAnsi="Myriad Pro"/>
          <w:color w:val="595959" w:themeColor="text1" w:themeTint="A6"/>
          <w:sz w:val="22"/>
          <w:szCs w:val="22"/>
        </w:rPr>
        <w:t xml:space="preserve">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goal of this is to foster an environment where everyone feels safe to be who they are, take risks, and have fun, without worry or self-consciousness. If someone wants to be photographed doing something fun or silly in lab events, and consents to be photographed, </w:t>
      </w:r>
      <w:proofErr w:type="gramStart"/>
      <w:r>
        <w:rPr>
          <w:rFonts w:ascii="Myriad Pro" w:hAnsi="Myriad Pro"/>
          <w:color w:val="595959" w:themeColor="text1" w:themeTint="A6"/>
          <w:sz w:val="22"/>
          <w:szCs w:val="22"/>
        </w:rPr>
        <w:t>by all means go</w:t>
      </w:r>
      <w:proofErr w:type="gramEnd"/>
      <w:r>
        <w:rPr>
          <w:rFonts w:ascii="Myriad Pro" w:hAnsi="Myriad Pro"/>
          <w:color w:val="595959" w:themeColor="text1" w:themeTint="A6"/>
          <w:sz w:val="22"/>
          <w:szCs w:val="22"/>
        </w:rPr>
        <w:t xml:space="preserve">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 xml:space="preserve">"Authorship credit should reflect the individual's contribution to the study. An author is considered anyone involved with initial research design, data collection and analysis, </w:t>
      </w:r>
      <w:r w:rsidRPr="005259B8">
        <w:rPr>
          <w:rFonts w:ascii="Myriad Pro" w:eastAsia="Times New Roman" w:hAnsi="Myriad Pro" w:cs="Times New Roman"/>
          <w:i/>
          <w:color w:val="A6A6A6" w:themeColor="background1" w:themeShade="A6"/>
          <w:sz w:val="22"/>
          <w:szCs w:val="22"/>
          <w:shd w:val="clear" w:color="auto" w:fill="FFFFFF"/>
        </w:rPr>
        <w:lastRenderedPageBreak/>
        <w:t>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w:t>
      </w:r>
      <w:proofErr w:type="gramStart"/>
      <w:r>
        <w:rPr>
          <w:rFonts w:ascii="Myriad Pro" w:hAnsi="Myriad Pro"/>
          <w:color w:val="595959" w:themeColor="text1" w:themeTint="A6"/>
          <w:sz w:val="22"/>
          <w:szCs w:val="22"/>
        </w:rPr>
        <w:t>author, unless</w:t>
      </w:r>
      <w:proofErr w:type="gramEnd"/>
      <w:r>
        <w:rPr>
          <w:rFonts w:ascii="Myriad Pro" w:hAnsi="Myriad Pro"/>
          <w:color w:val="595959" w:themeColor="text1" w:themeTint="A6"/>
          <w:sz w:val="22"/>
          <w:szCs w:val="22"/>
        </w:rPr>
        <w:t xml:space="preserve">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w:t>
      </w:r>
      <w:proofErr w:type="gramStart"/>
      <w:r>
        <w:rPr>
          <w:rFonts w:ascii="Myriad Pro" w:hAnsi="Myriad Pro"/>
          <w:color w:val="595959" w:themeColor="text1" w:themeTint="A6"/>
          <w:sz w:val="22"/>
          <w:szCs w:val="22"/>
        </w:rPr>
        <w:t>first-authorship</w:t>
      </w:r>
      <w:proofErr w:type="gramEnd"/>
      <w:r>
        <w:rPr>
          <w:rFonts w:ascii="Myriad Pro" w:hAnsi="Myriad Pro"/>
          <w:color w:val="595959" w:themeColor="text1" w:themeTint="A6"/>
          <w:sz w:val="22"/>
          <w:szCs w:val="22"/>
        </w:rPr>
        <w:t xml:space="preserve"> is appropriate. </w:t>
      </w: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 xml:space="preserve">and save their certificate. To be added to an existing IRB, talk to the lab </w:t>
      </w:r>
      <w:proofErr w:type="gramStart"/>
      <w:r>
        <w:rPr>
          <w:rFonts w:ascii="Myriad Pro" w:hAnsi="Myriad Pro"/>
          <w:color w:val="595959" w:themeColor="text1" w:themeTint="A6"/>
          <w:sz w:val="22"/>
          <w:szCs w:val="22"/>
        </w:rPr>
        <w:t>manager</w:t>
      </w:r>
      <w:proofErr w:type="gramEnd"/>
      <w:r>
        <w:rPr>
          <w:rFonts w:ascii="Myriad Pro" w:hAnsi="Myriad Pro"/>
          <w:color w:val="595959" w:themeColor="text1" w:themeTint="A6"/>
          <w:sz w:val="22"/>
          <w:szCs w:val="22"/>
        </w:rPr>
        <w:t xml:space="preserve">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67CE21E9" w14:textId="3688C790" w:rsidR="00310E29" w:rsidRPr="00310E29" w:rsidRDefault="00310E29"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w:t>
      </w:r>
      <w:proofErr w:type="gramStart"/>
      <w:r>
        <w:rPr>
          <w:rFonts w:ascii="Myriad Pro" w:hAnsi="Myriad Pro"/>
          <w:color w:val="595959" w:themeColor="text1" w:themeTint="A6"/>
          <w:sz w:val="22"/>
          <w:szCs w:val="22"/>
        </w:rPr>
        <w:t>lab, and</w:t>
      </w:r>
      <w:proofErr w:type="gramEnd"/>
      <w:r>
        <w:rPr>
          <w:rFonts w:ascii="Myriad Pro" w:hAnsi="Myriad Pro"/>
          <w:color w:val="595959" w:themeColor="text1" w:themeTint="A6"/>
          <w:sz w:val="22"/>
          <w:szCs w:val="22"/>
        </w:rPr>
        <w:t xml:space="preserve"> be ready to provide those documents to </w:t>
      </w:r>
      <w:r>
        <w:rPr>
          <w:rFonts w:ascii="Myriad Pro" w:hAnsi="Myriad Pro"/>
          <w:color w:val="595959" w:themeColor="text1" w:themeTint="A6"/>
          <w:sz w:val="22"/>
          <w:szCs w:val="22"/>
        </w:rPr>
        <w:lastRenderedPageBreak/>
        <w:t xml:space="preserve">Mariam and/or the lab manager on short notice. If the lab is audited by the IRB, those documents </w:t>
      </w:r>
      <w:proofErr w:type="gramStart"/>
      <w:r>
        <w:rPr>
          <w:rFonts w:ascii="Myriad Pro" w:hAnsi="Myriad Pro"/>
          <w:color w:val="595959" w:themeColor="text1" w:themeTint="A6"/>
          <w:sz w:val="22"/>
          <w:szCs w:val="22"/>
        </w:rPr>
        <w:t>have to</w:t>
      </w:r>
      <w:proofErr w:type="gramEnd"/>
      <w:r>
        <w:rPr>
          <w:rFonts w:ascii="Myriad Pro" w:hAnsi="Myriad Pro"/>
          <w:color w:val="595959" w:themeColor="text1" w:themeTint="A6"/>
          <w:sz w:val="22"/>
          <w:szCs w:val="22"/>
        </w:rPr>
        <w:t xml:space="preserve">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w:t>
      </w:r>
      <w:proofErr w:type="gramStart"/>
      <w:r>
        <w:rPr>
          <w:rFonts w:ascii="Myriad Pro" w:hAnsi="Myriad Pro"/>
          <w:color w:val="595959" w:themeColor="text1" w:themeTint="A6"/>
          <w:sz w:val="22"/>
          <w:szCs w:val="22"/>
        </w:rPr>
        <w:t>boxes;</w:t>
      </w:r>
      <w:proofErr w:type="gramEnd"/>
      <w:r>
        <w:rPr>
          <w:rFonts w:ascii="Myriad Pro" w:hAnsi="Myriad Pro"/>
          <w:color w:val="595959" w:themeColor="text1" w:themeTint="A6"/>
          <w:sz w:val="22"/>
          <w:szCs w:val="22"/>
        </w:rPr>
        <w:t xml:space="preserve">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is, well, a wiki for the lab. It has </w:t>
      </w: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w:t>
      </w:r>
      <w:proofErr w:type="gramStart"/>
      <w:r w:rsidR="00E31D9A">
        <w:rPr>
          <w:rFonts w:ascii="Myriad Pro" w:hAnsi="Myriad Pro"/>
          <w:color w:val="595959" w:themeColor="text1" w:themeTint="A6"/>
          <w:sz w:val="22"/>
          <w:szCs w:val="22"/>
        </w:rPr>
        <w:t>have to</w:t>
      </w:r>
      <w:proofErr w:type="gramEnd"/>
      <w:r w:rsidR="00E31D9A">
        <w:rPr>
          <w:rFonts w:ascii="Myriad Pro" w:hAnsi="Myriad Pro"/>
          <w:color w:val="595959" w:themeColor="text1" w:themeTint="A6"/>
          <w:sz w:val="22"/>
          <w:szCs w:val="22"/>
        </w:rPr>
        <w:t xml:space="preserve">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xml:space="preserve">, </w:t>
      </w:r>
      <w:r w:rsidR="00832F50">
        <w:rPr>
          <w:rFonts w:ascii="Myriad Pro" w:hAnsi="Myriad Pro"/>
          <w:color w:val="595959" w:themeColor="text1" w:themeTint="A6"/>
          <w:sz w:val="22"/>
          <w:szCs w:val="22"/>
        </w:rPr>
        <w:lastRenderedPageBreak/>
        <w:t>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w:t>
      </w:r>
      <w:proofErr w:type="gramStart"/>
      <w:r w:rsidRPr="008712E6">
        <w:rPr>
          <w:rFonts w:ascii="Myriad Pro" w:hAnsi="Myriad Pro"/>
          <w:color w:val="595959" w:themeColor="text1" w:themeTint="A6"/>
          <w:sz w:val="22"/>
          <w:szCs w:val="22"/>
        </w:rPr>
        <w:t>soon, before</w:t>
      </w:r>
      <w:proofErr w:type="gramEnd"/>
      <w:r w:rsidRPr="008712E6">
        <w:rPr>
          <w:rFonts w:ascii="Myriad Pro" w:hAnsi="Myriad Pro"/>
          <w:color w:val="595959" w:themeColor="text1" w:themeTint="A6"/>
          <w:sz w:val="22"/>
          <w:szCs w:val="22"/>
        </w:rPr>
        <w:t xml:space="preserv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3A879FE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760153EC"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w:t>
      </w:r>
      <w:proofErr w:type="gramStart"/>
      <w:r w:rsidR="00F366B8">
        <w:rPr>
          <w:rFonts w:ascii="Myriad Pro" w:hAnsi="Myriad Pro"/>
          <w:i/>
          <w:color w:val="595959" w:themeColor="text1" w:themeTint="A6"/>
          <w:sz w:val="22"/>
          <w:szCs w:val="22"/>
        </w:rPr>
        <w:t>forms, and</w:t>
      </w:r>
      <w:proofErr w:type="gramEnd"/>
      <w:r w:rsidR="00F366B8">
        <w:rPr>
          <w:rFonts w:ascii="Myriad Pro" w:hAnsi="Myriad Pro"/>
          <w:i/>
          <w:color w:val="595959" w:themeColor="text1" w:themeTint="A6"/>
          <w:sz w:val="22"/>
          <w:szCs w:val="22"/>
        </w:rPr>
        <w:t xml:space="preserve"> can also be used if you need one for conference travel or other temporary purposes.</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 xml:space="preserve">desk space in the lab. There are a couple of free desks that </w:t>
      </w:r>
      <w:proofErr w:type="gramStart"/>
      <w:r>
        <w:rPr>
          <w:rFonts w:ascii="Myriad Pro" w:hAnsi="Myriad Pro"/>
          <w:i/>
          <w:color w:val="595959" w:themeColor="text1" w:themeTint="A6"/>
          <w:sz w:val="22"/>
          <w:szCs w:val="22"/>
        </w:rPr>
        <w:t>have to</w:t>
      </w:r>
      <w:proofErr w:type="gramEnd"/>
      <w:r>
        <w:rPr>
          <w:rFonts w:ascii="Myriad Pro" w:hAnsi="Myriad Pro"/>
          <w:i/>
          <w:color w:val="595959" w:themeColor="text1" w:themeTint="A6"/>
          <w:sz w:val="22"/>
          <w:szCs w:val="22"/>
        </w:rPr>
        <w:t xml:space="preserve">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We have a lab listserv for sending e-mails to the entire lab when necessary (</w:t>
      </w:r>
      <w:hyperlink r:id="rId20"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03ABB1BD" w14:textId="77777777" w:rsidR="00A15634" w:rsidRDefault="00A15634" w:rsidP="00B66E8B">
      <w:pPr>
        <w:rPr>
          <w:rFonts w:ascii="Myriad Pro" w:hAnsi="Myriad Pro"/>
          <w:b/>
          <w:color w:val="000000" w:themeColor="text1"/>
          <w:sz w:val="22"/>
          <w:szCs w:val="22"/>
        </w:rPr>
      </w:pPr>
      <w:bookmarkStart w:id="20" w:name="GeneralPolicies"/>
    </w:p>
    <w:p w14:paraId="5F7F9CD5" w14:textId="0E7D9AE3" w:rsidR="00B66E8B" w:rsidRDefault="00C22D87" w:rsidP="00B66E8B">
      <w:pPr>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proofErr w:type="gram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w:t>
      </w:r>
      <w:proofErr w:type="gramEnd"/>
      <w:r>
        <w:rPr>
          <w:rFonts w:ascii="Myriad Pro" w:hAnsi="Myriad Pro"/>
          <w:color w:val="595959" w:themeColor="text1" w:themeTint="A6"/>
          <w:sz w:val="22"/>
          <w:szCs w:val="22"/>
        </w:rPr>
        <w:t xml:space="preserve">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w:t>
      </w:r>
      <w:proofErr w:type="gramStart"/>
      <w:r>
        <w:rPr>
          <w:rFonts w:ascii="Myriad Pro" w:hAnsi="Myriad Pro"/>
          <w:color w:val="595959" w:themeColor="text1" w:themeTint="A6"/>
          <w:sz w:val="22"/>
          <w:szCs w:val="22"/>
        </w:rPr>
        <w:t>absolutely necessarily</w:t>
      </w:r>
      <w:proofErr w:type="gramEnd"/>
      <w:r>
        <w:rPr>
          <w:rFonts w:ascii="Myriad Pro" w:hAnsi="Myriad Pro"/>
          <w:color w:val="595959" w:themeColor="text1" w:themeTint="A6"/>
          <w:sz w:val="22"/>
          <w:szCs w:val="22"/>
        </w:rPr>
        <w:t xml:space="preserve">.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w:t>
      </w:r>
      <w:proofErr w:type="gramStart"/>
      <w:r>
        <w:rPr>
          <w:rFonts w:ascii="Myriad Pro" w:hAnsi="Myriad Pro"/>
          <w:color w:val="595959" w:themeColor="text1" w:themeTint="A6"/>
          <w:sz w:val="22"/>
          <w:szCs w:val="22"/>
        </w:rPr>
        <w:t>position</w:t>
      </w:r>
      <w:proofErr w:type="gramEnd"/>
      <w:r>
        <w:rPr>
          <w:rFonts w:ascii="Myriad Pro" w:hAnsi="Myriad Pro"/>
          <w:color w:val="595959" w:themeColor="text1" w:themeTint="A6"/>
          <w:sz w:val="22"/>
          <w:szCs w:val="22"/>
        </w:rPr>
        <w:t xml:space="preserve">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w:t>
      </w:r>
      <w:proofErr w:type="gramStart"/>
      <w:r>
        <w:rPr>
          <w:rFonts w:ascii="Myriad Pro" w:hAnsi="Myriad Pro"/>
          <w:color w:val="595959" w:themeColor="text1" w:themeTint="A6"/>
          <w:sz w:val="22"/>
          <w:szCs w:val="22"/>
        </w:rPr>
        <w:t>general public</w:t>
      </w:r>
      <w:proofErr w:type="gramEnd"/>
      <w:r>
        <w:rPr>
          <w:rFonts w:ascii="Myriad Pro" w:hAnsi="Myriad Pro"/>
          <w:color w:val="595959" w:themeColor="text1" w:themeTint="A6"/>
          <w:sz w:val="22"/>
          <w:szCs w:val="22"/>
        </w:rPr>
        <w:t xml:space="preserve">.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w:t>
      </w:r>
      <w:proofErr w:type="gramStart"/>
      <w:r w:rsidR="008E0548">
        <w:rPr>
          <w:rFonts w:ascii="Myriad Pro" w:hAnsi="Myriad Pro"/>
          <w:color w:val="595959" w:themeColor="text1" w:themeTint="A6"/>
          <w:sz w:val="22"/>
          <w:szCs w:val="22"/>
        </w:rPr>
        <w:t>presentation, and</w:t>
      </w:r>
      <w:proofErr w:type="gramEnd"/>
      <w:r w:rsidR="008E0548">
        <w:rPr>
          <w:rFonts w:ascii="Myriad Pro" w:hAnsi="Myriad Pro"/>
          <w:color w:val="595959" w:themeColor="text1" w:themeTint="A6"/>
          <w:sz w:val="22"/>
          <w:szCs w:val="22"/>
        </w:rPr>
        <w:t xml:space="preserve">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 xml:space="preserve">You’ll get a lot of feedback on your talks in any case, but other people’s slides might be helpful to you as you are setting up your talk. As with posters, feel free to go with your own style </w:t>
      </w:r>
      <w:proofErr w:type="gramStart"/>
      <w:r w:rsidR="00384343">
        <w:rPr>
          <w:rFonts w:ascii="Myriad Pro" w:hAnsi="Myriad Pro"/>
          <w:color w:val="595959" w:themeColor="text1" w:themeTint="A6"/>
          <w:sz w:val="22"/>
          <w:szCs w:val="22"/>
        </w:rPr>
        <w:t>as long as</w:t>
      </w:r>
      <w:proofErr w:type="gramEnd"/>
      <w:r w:rsidR="00384343">
        <w:rPr>
          <w:rFonts w:ascii="Myriad Pro" w:hAnsi="Myriad Pro"/>
          <w:color w:val="595959" w:themeColor="text1" w:themeTint="A6"/>
          <w:sz w:val="22"/>
          <w:szCs w:val="22"/>
        </w:rPr>
        <w:t xml:space="preserve">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w:t>
      </w:r>
      <w:r w:rsidRPr="00C340E6">
        <w:rPr>
          <w:rFonts w:ascii="Myriad Pro" w:hAnsi="Myriad Pro"/>
          <w:color w:val="595959" w:themeColor="text1" w:themeTint="A6"/>
          <w:sz w:val="22"/>
          <w:szCs w:val="22"/>
        </w:rPr>
        <w:lastRenderedPageBreak/>
        <w:t>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w:t>
      </w:r>
      <w:proofErr w:type="gramStart"/>
      <w:r w:rsidR="00B0683E">
        <w:rPr>
          <w:rFonts w:ascii="Myriad Pro" w:hAnsi="Myriad Pro"/>
          <w:color w:val="595959" w:themeColor="text1" w:themeTint="A6"/>
          <w:sz w:val="22"/>
          <w:szCs w:val="22"/>
        </w:rPr>
        <w:t>a number of</w:t>
      </w:r>
      <w:proofErr w:type="gramEnd"/>
      <w:r w:rsidR="00B0683E">
        <w:rPr>
          <w:rFonts w:ascii="Myriad Pro" w:hAnsi="Myriad Pro"/>
          <w:color w:val="595959" w:themeColor="text1" w:themeTint="A6"/>
          <w:sz w:val="22"/>
          <w:szCs w:val="22"/>
        </w:rPr>
        <w:t xml:space="preserve">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t>
      </w:r>
      <w:r>
        <w:rPr>
          <w:rFonts w:ascii="Myriad Pro" w:hAnsi="Myriad Pro"/>
          <w:color w:val="595959" w:themeColor="text1" w:themeTint="A6"/>
          <w:sz w:val="22"/>
          <w:szCs w:val="22"/>
        </w:rPr>
        <w:lastRenderedPageBreak/>
        <w:t xml:space="preserve">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42906B39" w:rsidR="00AC116F" w:rsidRDefault="00EF5F29"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 internal grants, and seed funding from </w:t>
      </w:r>
      <w:r w:rsidR="00AC116F">
        <w:rPr>
          <w:rFonts w:ascii="Myriad Pro" w:hAnsi="Myriad Pro"/>
          <w:color w:val="595959" w:themeColor="text1" w:themeTint="A6"/>
          <w:sz w:val="22"/>
          <w:szCs w:val="22"/>
        </w:rPr>
        <w:t>Columbia University</w:t>
      </w:r>
      <w:r w:rsidR="00DB69BB">
        <w:rPr>
          <w:rFonts w:ascii="Myriad Pro" w:hAnsi="Myriad Pro"/>
          <w:color w:val="595959" w:themeColor="text1" w:themeTint="A6"/>
          <w:sz w:val="22"/>
          <w:szCs w:val="22"/>
        </w:rPr>
        <w:t xml:space="preserve"> </w:t>
      </w:r>
      <w:r w:rsidR="002F5962">
        <w:rPr>
          <w:rFonts w:ascii="Myriad Pro" w:hAnsi="Myriad Pro"/>
          <w:color w:val="595959" w:themeColor="text1" w:themeTint="A6"/>
          <w:sz w:val="22"/>
          <w:szCs w:val="22"/>
        </w:rPr>
        <w:t xml:space="preserve">and </w:t>
      </w:r>
      <w:r w:rsidR="00DB69BB">
        <w:rPr>
          <w:rFonts w:ascii="Myriad Pro" w:hAnsi="Myriad Pro"/>
          <w:color w:val="595959" w:themeColor="text1" w:themeTint="A6"/>
          <w:sz w:val="22"/>
          <w:szCs w:val="22"/>
        </w:rPr>
        <w:t>the</w:t>
      </w:r>
      <w:r w:rsidR="002F5962">
        <w:rPr>
          <w:rFonts w:ascii="Myriad Pro" w:hAnsi="Myriad Pro"/>
          <w:color w:val="595959" w:themeColor="text1" w:themeTint="A6"/>
          <w:sz w:val="22"/>
          <w:szCs w:val="22"/>
        </w:rPr>
        <w:t xml:space="preserve"> Zuckerman </w:t>
      </w:r>
      <w:r w:rsidR="00DB69BB">
        <w:rPr>
          <w:rFonts w:ascii="Myriad Pro" w:hAnsi="Myriad Pro"/>
          <w:color w:val="595959" w:themeColor="text1" w:themeTint="A6"/>
          <w:sz w:val="22"/>
          <w:szCs w:val="22"/>
        </w:rPr>
        <w:t xml:space="preserve">Mind Brain Behavior </w:t>
      </w:r>
      <w:r w:rsidR="002F5962">
        <w:rPr>
          <w:rFonts w:ascii="Myriad Pro" w:hAnsi="Myriad Pro"/>
          <w:color w:val="595959" w:themeColor="text1" w:themeTint="A6"/>
          <w:sz w:val="22"/>
          <w:szCs w:val="22"/>
        </w:rPr>
        <w:t>Institute</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F776" w14:textId="77777777" w:rsidR="00410CC8" w:rsidRDefault="00410CC8" w:rsidP="008A5967">
      <w:r>
        <w:separator/>
      </w:r>
    </w:p>
  </w:endnote>
  <w:endnote w:type="continuationSeparator" w:id="0">
    <w:p w14:paraId="3772D462" w14:textId="77777777" w:rsidR="00410CC8" w:rsidRDefault="00410CC8"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yriad Pro">
    <w:panose1 w:val="020B0503030403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F86F" w14:textId="77777777" w:rsidR="00410CC8" w:rsidRDefault="00410CC8" w:rsidP="008A5967">
      <w:r>
        <w:separator/>
      </w:r>
    </w:p>
  </w:footnote>
  <w:footnote w:type="continuationSeparator" w:id="0">
    <w:p w14:paraId="6CB90523" w14:textId="77777777" w:rsidR="00410CC8" w:rsidRDefault="00410CC8"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90CAE"/>
    <w:rsid w:val="000970B1"/>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0CC8"/>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A547C"/>
    <w:rsid w:val="005C30FC"/>
    <w:rsid w:val="005C7AE4"/>
    <w:rsid w:val="005E337F"/>
    <w:rsid w:val="005E45D9"/>
    <w:rsid w:val="005E6F82"/>
    <w:rsid w:val="00606187"/>
    <w:rsid w:val="00606D32"/>
    <w:rsid w:val="00614213"/>
    <w:rsid w:val="00617207"/>
    <w:rsid w:val="00622F07"/>
    <w:rsid w:val="00630C25"/>
    <w:rsid w:val="00634068"/>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2224F"/>
    <w:rsid w:val="00931298"/>
    <w:rsid w:val="00931A61"/>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14991"/>
    <w:rsid w:val="00A15634"/>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B99"/>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25B0"/>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66D4"/>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B69BB"/>
    <w:rsid w:val="00DD1BC6"/>
    <w:rsid w:val="00DD301D"/>
    <w:rsid w:val="00DF2627"/>
    <w:rsid w:val="00DF7B57"/>
    <w:rsid w:val="00E071CF"/>
    <w:rsid w:val="00E11915"/>
    <w:rsid w:val="00E139FE"/>
    <w:rsid w:val="00E13A9B"/>
    <w:rsid w:val="00E145A8"/>
    <w:rsid w:val="00E21813"/>
    <w:rsid w:val="00E244C5"/>
    <w:rsid w:val="00E31D9A"/>
    <w:rsid w:val="00E33DD2"/>
    <w:rsid w:val="00E461A4"/>
    <w:rsid w:val="00E46F7A"/>
    <w:rsid w:val="00E51221"/>
    <w:rsid w:val="00E520EA"/>
    <w:rsid w:val="00E55693"/>
    <w:rsid w:val="00E6183E"/>
    <w:rsid w:val="00E63AF4"/>
    <w:rsid w:val="00E64456"/>
    <w:rsid w:val="00E654AD"/>
    <w:rsid w:val="00E65F33"/>
    <w:rsid w:val="00E749A5"/>
    <w:rsid w:val="00E76440"/>
    <w:rsid w:val="00E8292A"/>
    <w:rsid w:val="00E86D06"/>
    <w:rsid w:val="00EA20A7"/>
    <w:rsid w:val="00EA4A89"/>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7475</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30</cp:revision>
  <cp:lastPrinted>2020-09-11T01:58:00Z</cp:lastPrinted>
  <dcterms:created xsi:type="dcterms:W3CDTF">2020-09-11T01:58:00Z</dcterms:created>
  <dcterms:modified xsi:type="dcterms:W3CDTF">2022-12-10T03:09:00Z</dcterms:modified>
</cp:coreProperties>
</file>