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preview · Unit 7</w:t>
      </w:r>
    </w:p>
    <w:p>
      <w:r>
        <w:t>Read the short passage before starting the test. Your teacher will tell you when to begin.</w:t>
      </w:r>
    </w:p>
    <w:p>
      <w:r>
        <w:t>Finding fulfilment at work can feel like discovering a calling.</w:t>
      </w:r>
    </w:p>
    <w:p>
      <w:r>
        <w:t>An entrepreneurial person may enjoy shadowing a business owner before launching a company.</w:t>
      </w:r>
    </w:p>
    <w:p>
      <w:r>
        <w:t>An impulsive purchase is often encouraged by scarcity, while an unobtrusive nudge can influence a choice.</w:t>
      </w:r>
    </w:p>
    <w:p>
      <w:r>
        <w:t>Our aspirations need a sensible yardstick, especially when a decision becomes a conundrum.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preview · Unit 7 · Group 215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