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8388" w14:textId="656F91E1" w:rsidR="000729FF" w:rsidRPr="000729FF" w:rsidRDefault="000729FF">
      <w:pPr>
        <w:rPr>
          <w:b/>
          <w:bCs/>
        </w:rPr>
      </w:pPr>
      <w:r w:rsidRPr="000729FF">
        <w:rPr>
          <w:b/>
          <w:bCs/>
        </w:rPr>
        <w:t>Module</w:t>
      </w:r>
      <w:r w:rsidRPr="000729FF">
        <w:rPr>
          <w:b/>
          <w:bCs/>
        </w:rPr>
        <w:tab/>
      </w:r>
      <w:r w:rsidRPr="000729FF">
        <w:rPr>
          <w:b/>
          <w:bCs/>
        </w:rPr>
        <w:tab/>
        <w:t xml:space="preserve">B8IT105 Programming </w:t>
      </w:r>
      <w:proofErr w:type="gramStart"/>
      <w:r w:rsidRPr="000729FF">
        <w:rPr>
          <w:b/>
          <w:bCs/>
        </w:rPr>
        <w:t>For</w:t>
      </w:r>
      <w:proofErr w:type="gramEnd"/>
      <w:r w:rsidRPr="000729FF">
        <w:rPr>
          <w:b/>
          <w:bCs/>
        </w:rPr>
        <w:t xml:space="preserve"> Big Data</w:t>
      </w:r>
      <w:r w:rsidRPr="000729FF">
        <w:rPr>
          <w:b/>
          <w:bCs/>
        </w:rPr>
        <w:br/>
        <w:t>Assignment</w:t>
      </w:r>
      <w:r w:rsidRPr="000729FF">
        <w:rPr>
          <w:b/>
          <w:bCs/>
        </w:rPr>
        <w:tab/>
        <w:t>CA4 – Pandas and Visualisations</w:t>
      </w:r>
      <w:r w:rsidRPr="000729FF">
        <w:rPr>
          <w:b/>
          <w:bCs/>
        </w:rPr>
        <w:br/>
        <w:t>Student Code</w:t>
      </w:r>
      <w:r w:rsidRPr="000729FF">
        <w:rPr>
          <w:b/>
          <w:bCs/>
        </w:rPr>
        <w:tab/>
        <w:t>10541255</w:t>
      </w:r>
      <w:r w:rsidRPr="000729FF">
        <w:rPr>
          <w:b/>
          <w:bCs/>
        </w:rPr>
        <w:br/>
        <w:t>Student Name</w:t>
      </w:r>
      <w:r w:rsidRPr="000729FF">
        <w:rPr>
          <w:b/>
          <w:bCs/>
        </w:rPr>
        <w:tab/>
        <w:t>Alyosha Pulle</w:t>
      </w:r>
    </w:p>
    <w:p w14:paraId="043C58F5" w14:textId="7BC515C8" w:rsidR="000729FF" w:rsidRDefault="00CF3A1E" w:rsidP="00CF3A1E">
      <w:pPr>
        <w:pStyle w:val="Heading1"/>
      </w:pPr>
      <w:r>
        <w:t>Introduction</w:t>
      </w:r>
    </w:p>
    <w:p w14:paraId="58928C97" w14:textId="0E17BF81" w:rsidR="000729FF" w:rsidRDefault="000729FF">
      <w:r>
        <w:t>The dataset for this CA is sourced from the UCI Machine Learning Repository and the dataset selected is a dataset from a wholesale distributor which gives a breakdown of annual spending by customers in different product categories</w:t>
      </w:r>
      <w:r w:rsidR="003A5A54">
        <w:t xml:space="preserve"> by </w:t>
      </w:r>
      <w:r w:rsidR="003F73D6">
        <w:t>r</w:t>
      </w:r>
      <w:r w:rsidR="003A5A54">
        <w:t>egion</w:t>
      </w:r>
      <w:r>
        <w:t>.</w:t>
      </w:r>
    </w:p>
    <w:p w14:paraId="00E5BF10" w14:textId="72EC62ED" w:rsidR="000729FF" w:rsidRDefault="000729FF">
      <w:r>
        <w:t>The page in the repository relating to the dataset can be found here.</w:t>
      </w:r>
      <w:r>
        <w:br/>
      </w:r>
      <w:hyperlink r:id="rId4" w:history="1">
        <w:r w:rsidRPr="00B25961">
          <w:rPr>
            <w:rStyle w:val="Hyperlink"/>
          </w:rPr>
          <w:t>https://archive.ics.uci.edu/ml/datasets/Wholesale+customers</w:t>
        </w:r>
      </w:hyperlink>
    </w:p>
    <w:p w14:paraId="0E47D76A" w14:textId="5224484D" w:rsidR="000729FF" w:rsidRDefault="000729FF">
      <w:r>
        <w:t xml:space="preserve">The data is categorised by </w:t>
      </w:r>
      <w:r w:rsidR="003F73D6">
        <w:t>r</w:t>
      </w:r>
      <w:r>
        <w:t>egion and channel (</w:t>
      </w:r>
      <w:proofErr w:type="spellStart"/>
      <w:r w:rsidR="00C171A4">
        <w:t>Horeca</w:t>
      </w:r>
      <w:proofErr w:type="spellEnd"/>
      <w:r>
        <w:t xml:space="preserve"> and Retail)</w:t>
      </w:r>
      <w:r w:rsidR="00C171A4">
        <w:t xml:space="preserve">. </w:t>
      </w:r>
      <w:proofErr w:type="spellStart"/>
      <w:r w:rsidR="00C171A4">
        <w:t>Horeca</w:t>
      </w:r>
      <w:proofErr w:type="spellEnd"/>
      <w:r w:rsidR="00C171A4">
        <w:t xml:space="preserve"> is a combination of </w:t>
      </w:r>
      <w:r w:rsidR="003A5A54">
        <w:t>H</w:t>
      </w:r>
      <w:r w:rsidR="00C171A4">
        <w:t xml:space="preserve">otel, Restaurant and Catering. </w:t>
      </w:r>
      <w:r>
        <w:t>Below is a bar chart of the observations in the dataset</w:t>
      </w:r>
      <w:r w:rsidR="00C171A4">
        <w:t>.</w:t>
      </w:r>
      <w:r w:rsidR="008055E6">
        <w:br/>
      </w:r>
      <w:r w:rsidR="00C171A4">
        <w:rPr>
          <w:noProof/>
        </w:rPr>
        <w:drawing>
          <wp:inline distT="0" distB="0" distL="0" distR="0" wp14:anchorId="3AB95560" wp14:editId="29E8916B">
            <wp:extent cx="5162550" cy="56310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81" cy="5665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2BF7F" w14:textId="3FBFF123" w:rsidR="008055E6" w:rsidRDefault="00CF3A1E">
      <w:r>
        <w:t>The regions are grouped by the two largest cities in Portugal and everywhere else</w:t>
      </w:r>
      <w:r w:rsidR="008055E6">
        <w:t>.</w:t>
      </w:r>
      <w:r>
        <w:br/>
      </w:r>
      <w:proofErr w:type="spellStart"/>
      <w:r>
        <w:t>Horeca</w:t>
      </w:r>
      <w:proofErr w:type="spellEnd"/>
      <w:r>
        <w:t xml:space="preserve"> spending</w:t>
      </w:r>
      <w:r w:rsidR="003A5A54">
        <w:t xml:space="preserve"> activity</w:t>
      </w:r>
      <w:r>
        <w:t xml:space="preserve"> is </w:t>
      </w:r>
      <w:r w:rsidR="003A5A54">
        <w:t>significantly</w:t>
      </w:r>
      <w:r>
        <w:t xml:space="preserve"> higher outside of the big cities.</w:t>
      </w:r>
    </w:p>
    <w:p w14:paraId="51C7CE69" w14:textId="77777777" w:rsidR="003A5A54" w:rsidRDefault="003A5A54" w:rsidP="003A5A54">
      <w:pPr>
        <w:pStyle w:val="Heading1"/>
      </w:pPr>
      <w:r>
        <w:lastRenderedPageBreak/>
        <w:t>T</w:t>
      </w:r>
      <w:r w:rsidR="00C171A4">
        <w:t xml:space="preserve">otal </w:t>
      </w:r>
      <w:r>
        <w:t>S</w:t>
      </w:r>
      <w:r w:rsidR="00C171A4">
        <w:t xml:space="preserve">pending </w:t>
      </w:r>
      <w:proofErr w:type="gramStart"/>
      <w:r>
        <w:t>In</w:t>
      </w:r>
      <w:proofErr w:type="gramEnd"/>
      <w:r>
        <w:t xml:space="preserve"> Regions</w:t>
      </w:r>
    </w:p>
    <w:p w14:paraId="04CD97A6" w14:textId="794661B7" w:rsidR="00C171A4" w:rsidRDefault="00C171A4" w:rsidP="003A5A54">
      <w:pPr>
        <w:pStyle w:val="Heading1"/>
      </w:pPr>
      <w:r>
        <w:rPr>
          <w:noProof/>
        </w:rPr>
        <w:drawing>
          <wp:inline distT="0" distB="0" distL="0" distR="0" wp14:anchorId="12ACE49D" wp14:editId="61E8B495">
            <wp:extent cx="6020435" cy="6258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625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27EF8" w14:textId="693D7B26" w:rsidR="00CF3A1E" w:rsidRDefault="00C171A4">
      <w:r>
        <w:t xml:space="preserve">From this we can see that for Lisbon, spending is </w:t>
      </w:r>
      <w:r w:rsidR="008055E6">
        <w:t xml:space="preserve">significantly </w:t>
      </w:r>
      <w:r>
        <w:t>higher</w:t>
      </w:r>
      <w:r w:rsidR="008055E6">
        <w:t xml:space="preserve"> in </w:t>
      </w:r>
      <w:proofErr w:type="spellStart"/>
      <w:r w:rsidR="008055E6">
        <w:t>Horeca</w:t>
      </w:r>
      <w:proofErr w:type="spellEnd"/>
      <w:r w:rsidR="008055E6">
        <w:t xml:space="preserve"> than Retail.</w:t>
      </w:r>
      <w:r w:rsidR="008055E6">
        <w:br/>
        <w:t xml:space="preserve">In Oporto, </w:t>
      </w:r>
      <w:proofErr w:type="spellStart"/>
      <w:r w:rsidR="008055E6">
        <w:t>Horeca</w:t>
      </w:r>
      <w:proofErr w:type="spellEnd"/>
      <w:r w:rsidR="008055E6">
        <w:t xml:space="preserve"> and Retail annual spending is very close.</w:t>
      </w:r>
      <w:r w:rsidR="00CF3A1E">
        <w:br/>
        <w:t>Spending in Other Region far outstrips the big cities</w:t>
      </w:r>
      <w:r w:rsidR="003A5A54">
        <w:t>, which can be explained by the higher level of spending activity as shown in the first bar chart.</w:t>
      </w:r>
      <w:r w:rsidR="00CF3A1E">
        <w:t xml:space="preserve"> </w:t>
      </w:r>
    </w:p>
    <w:p w14:paraId="7B89CFEE" w14:textId="77777777" w:rsidR="008055E6" w:rsidRDefault="008055E6"/>
    <w:p w14:paraId="13210EBB" w14:textId="504D5589" w:rsidR="00683C06" w:rsidRDefault="00683C06"/>
    <w:p w14:paraId="2297632B" w14:textId="77777777" w:rsidR="00683C06" w:rsidRDefault="00683C06">
      <w:pPr>
        <w:rPr>
          <w:rStyle w:val="Heading2Char"/>
        </w:rPr>
      </w:pPr>
      <w:r>
        <w:rPr>
          <w:rStyle w:val="Heading2Char"/>
        </w:rPr>
        <w:br w:type="page"/>
      </w:r>
    </w:p>
    <w:p w14:paraId="5D5F0FE3" w14:textId="22F16AB5" w:rsidR="00683C06" w:rsidRPr="003A5A54" w:rsidRDefault="00683C06" w:rsidP="003A5A54">
      <w:pPr>
        <w:pStyle w:val="Heading1"/>
      </w:pPr>
      <w:r w:rsidRPr="003A5A54">
        <w:rPr>
          <w:rStyle w:val="Heading2Char"/>
          <w:sz w:val="32"/>
          <w:szCs w:val="32"/>
        </w:rPr>
        <w:lastRenderedPageBreak/>
        <w:t xml:space="preserve">Comparing </w:t>
      </w:r>
      <w:proofErr w:type="spellStart"/>
      <w:r w:rsidRPr="003A5A54">
        <w:rPr>
          <w:rStyle w:val="Heading2Char"/>
          <w:sz w:val="32"/>
          <w:szCs w:val="32"/>
        </w:rPr>
        <w:t>Horeca</w:t>
      </w:r>
      <w:proofErr w:type="spellEnd"/>
      <w:r w:rsidRPr="003A5A54">
        <w:rPr>
          <w:rStyle w:val="Heading2Char"/>
          <w:sz w:val="32"/>
          <w:szCs w:val="32"/>
        </w:rPr>
        <w:t xml:space="preserve"> Overall Annual Spending vs Lisbon</w:t>
      </w:r>
      <w:r w:rsidRPr="003A5A54">
        <w:t xml:space="preserve"> </w:t>
      </w:r>
    </w:p>
    <w:p w14:paraId="5F43C328" w14:textId="77777777" w:rsidR="003F73D6" w:rsidRDefault="003F73D6"/>
    <w:p w14:paraId="27452A1F" w14:textId="0FB9A035" w:rsidR="00683C06" w:rsidRDefault="003F73D6">
      <w:r>
        <w:rPr>
          <w:noProof/>
        </w:rPr>
        <w:drawing>
          <wp:inline distT="0" distB="0" distL="0" distR="0" wp14:anchorId="222527EE" wp14:editId="6D08469A">
            <wp:extent cx="5953760" cy="58680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586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33E2B" w14:textId="599C51ED" w:rsidR="00683C06" w:rsidRDefault="00F16EF5">
      <w:r>
        <w:t>From this we can see that</w:t>
      </w:r>
      <w:r w:rsidR="00BC14E1">
        <w:t xml:space="preserve"> for the </w:t>
      </w:r>
      <w:proofErr w:type="spellStart"/>
      <w:r w:rsidR="00BC14E1">
        <w:t>Hoteca</w:t>
      </w:r>
      <w:proofErr w:type="spellEnd"/>
      <w:r w:rsidR="00BC14E1">
        <w:t xml:space="preserve"> channel,</w:t>
      </w:r>
      <w:r>
        <w:t xml:space="preserve"> Fresh products </w:t>
      </w:r>
      <w:r w:rsidR="00BC14E1">
        <w:t xml:space="preserve">category has the highest </w:t>
      </w:r>
      <w:r w:rsidR="00E46D67">
        <w:t>variability</w:t>
      </w:r>
      <w:r w:rsidR="00BC14E1">
        <w:t xml:space="preserve"> of spending. The outliers in this category may need investigation as to whether they are incorrect data or actual high spending customers. </w:t>
      </w:r>
      <w:r w:rsidR="00BC14E1">
        <w:br/>
        <w:t xml:space="preserve">Looking at spending in Lisbon (see chart below) it </w:t>
      </w:r>
      <w:proofErr w:type="gramStart"/>
      <w:r w:rsidR="00BC14E1">
        <w:t>is more or less</w:t>
      </w:r>
      <w:proofErr w:type="gramEnd"/>
      <w:r w:rsidR="00BC14E1">
        <w:t xml:space="preserve"> in line with the overall spending trend across the product categories.</w:t>
      </w:r>
    </w:p>
    <w:p w14:paraId="0D0662FF" w14:textId="44949F47" w:rsidR="003F73D6" w:rsidRDefault="003F73D6">
      <w:r w:rsidRPr="003F73D6">
        <w:lastRenderedPageBreak/>
        <w:drawing>
          <wp:inline distT="0" distB="0" distL="0" distR="0" wp14:anchorId="14AF4E7F" wp14:editId="65E4E438">
            <wp:extent cx="5731510" cy="572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75A" w14:textId="082BBED5" w:rsidR="00683C06" w:rsidRDefault="00683C06"/>
    <w:p w14:paraId="20C88F49" w14:textId="77777777" w:rsidR="00683C06" w:rsidRDefault="00683C06">
      <w:r>
        <w:br w:type="page"/>
      </w:r>
    </w:p>
    <w:p w14:paraId="63CA13C1" w14:textId="488F357F" w:rsidR="00683C06" w:rsidRDefault="00683C06" w:rsidP="003A5A54">
      <w:pPr>
        <w:pStyle w:val="Heading1"/>
      </w:pPr>
      <w:r>
        <w:lastRenderedPageBreak/>
        <w:t xml:space="preserve">Comparing </w:t>
      </w:r>
      <w:r>
        <w:t>Retail</w:t>
      </w:r>
      <w:r>
        <w:t xml:space="preserve"> Overall Annual Spending vs Lisbon</w:t>
      </w:r>
    </w:p>
    <w:p w14:paraId="3904254D" w14:textId="77777777" w:rsidR="00683C06" w:rsidRDefault="00683C06"/>
    <w:p w14:paraId="74A7AA93" w14:textId="1064B8D5" w:rsidR="00683C06" w:rsidRDefault="003F73D6">
      <w:r>
        <w:rPr>
          <w:noProof/>
        </w:rPr>
        <w:drawing>
          <wp:inline distT="0" distB="0" distL="0" distR="0" wp14:anchorId="3C3D22E6" wp14:editId="36DB1740">
            <wp:extent cx="5731510" cy="568536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38DDD" w14:textId="5DD59495" w:rsidR="00BC14E1" w:rsidRDefault="00BC14E1">
      <w:r>
        <w:t xml:space="preserve">From this we can see that for the Retail channel, Grocery product categories is where there is the </w:t>
      </w:r>
      <w:r w:rsidR="00E46D67">
        <w:t>highest variability in</w:t>
      </w:r>
      <w:r>
        <w:t xml:space="preserve"> annual spending and Lisbon reflects the same trend.</w:t>
      </w:r>
    </w:p>
    <w:p w14:paraId="4D08C8A7" w14:textId="457F742A" w:rsidR="00C171A4" w:rsidRDefault="008055E6">
      <w:r>
        <w:lastRenderedPageBreak/>
        <w:br/>
        <w:t xml:space="preserve">  </w:t>
      </w:r>
      <w:r w:rsidR="003F73D6">
        <w:rPr>
          <w:noProof/>
        </w:rPr>
        <w:drawing>
          <wp:inline distT="0" distB="0" distL="0" distR="0" wp14:anchorId="11B1D87D" wp14:editId="5CD72A52">
            <wp:extent cx="5896610" cy="58489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584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F"/>
    <w:rsid w:val="000729FF"/>
    <w:rsid w:val="003A5A54"/>
    <w:rsid w:val="003F73D6"/>
    <w:rsid w:val="00683C06"/>
    <w:rsid w:val="008055E6"/>
    <w:rsid w:val="00BC14E1"/>
    <w:rsid w:val="00C171A4"/>
    <w:rsid w:val="00CF3A1E"/>
    <w:rsid w:val="00E46D67"/>
    <w:rsid w:val="00F16EF5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73B"/>
  <w15:chartTrackingRefBased/>
  <w15:docId w15:val="{D03BD2FC-4700-4765-8AE6-BA6D8A8A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9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3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rchive.ics.uci.edu/ml/datasets/Wholesale+custom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Alyosha Pulle</dc:creator>
  <cp:keywords/>
  <dc:description/>
  <cp:lastModifiedBy>Alyosha Pulle</cp:lastModifiedBy>
  <cp:revision>4</cp:revision>
  <dcterms:created xsi:type="dcterms:W3CDTF">2020-06-01T14:01:00Z</dcterms:created>
  <dcterms:modified xsi:type="dcterms:W3CDTF">2020-06-01T15:53:00Z</dcterms:modified>
</cp:coreProperties>
</file>