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TECHNICAL REPORT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1"/>
        <w:gridCol w:w="2831"/>
        <w:gridCol w:w="2832"/>
        <w:tblGridChange w:id="0">
          <w:tblGrid>
            <w:gridCol w:w="2831"/>
            <w:gridCol w:w="2831"/>
            <w:gridCol w:w="2832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Alunos: Eryka Rodrigues de Sousa, Gabriel Sousa Braga</w:t>
            </w:r>
          </w:p>
        </w:tc>
      </w:tr>
    </w:tbl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Este relatório apresenta as soluções e análises realizadas em um conjunto de tarefas que envolvem manipulação de dados, classificação utilizando o algoritmo KNN, regressão linear e avaliação de métricas. O trabalho utilizou dois datasets principais: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Gender Classification Dataset</w:t>
      </w:r>
      <w:r w:rsidDel="00000000" w:rsidR="00000000" w:rsidRPr="00000000">
        <w:rPr>
          <w:i w:val="1"/>
          <w:sz w:val="24"/>
          <w:szCs w:val="24"/>
          <w:rtl w:val="0"/>
        </w:rPr>
        <w:t xml:space="preserve"> (</w:t>
      </w:r>
      <w:hyperlink r:id="rId7">
        <w:r w:rsidDel="00000000" w:rsidR="00000000" w:rsidRPr="00000000">
          <w:rPr>
            <w:i w:val="1"/>
            <w:color w:val="1155cc"/>
            <w:sz w:val="24"/>
            <w:szCs w:val="24"/>
            <w:u w:val="single"/>
            <w:rtl w:val="0"/>
          </w:rPr>
          <w:t xml:space="preserve">Kaggle Link</w:t>
        </w:r>
      </w:hyperlink>
      <w:r w:rsidDel="00000000" w:rsidR="00000000" w:rsidRPr="00000000">
        <w:rPr>
          <w:i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Contém informações sobre características físicas (por exemplo, "long_hair", "forehead_width_cm") e a classe de gênero correspondente ("Male" ou "Female").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Problema: Classificação binária para prever o gênero com base nas características fornecidas.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House Sales in King County, USA</w:t>
      </w:r>
      <w:r w:rsidDel="00000000" w:rsidR="00000000" w:rsidRPr="00000000">
        <w:rPr>
          <w:i w:val="1"/>
          <w:sz w:val="24"/>
          <w:szCs w:val="24"/>
          <w:rtl w:val="0"/>
        </w:rPr>
        <w:t xml:space="preserve"> (</w:t>
      </w:r>
      <w:hyperlink r:id="rId8">
        <w:r w:rsidDel="00000000" w:rsidR="00000000" w:rsidRPr="00000000">
          <w:rPr>
            <w:i w:val="1"/>
            <w:color w:val="1155cc"/>
            <w:sz w:val="24"/>
            <w:szCs w:val="24"/>
            <w:u w:val="single"/>
            <w:rtl w:val="0"/>
          </w:rPr>
          <w:t xml:space="preserve">Kaggle Link</w:t>
        </w:r>
      </w:hyperlink>
      <w:r w:rsidDel="00000000" w:rsidR="00000000" w:rsidRPr="00000000">
        <w:rPr>
          <w:i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Dados de vendas de casas, incluindo atributos como "sqft_living" (metragem útil), "price" (preço) e outros.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240" w:before="0" w:beforeAutospacing="0" w:line="276" w:lineRule="auto"/>
        <w:ind w:left="144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Problema: Regressão para prever o preço de venda com base em atributos relevantes.</w:t>
      </w:r>
    </w:p>
    <w:p w:rsidR="00000000" w:rsidDel="00000000" w:rsidP="00000000" w:rsidRDefault="00000000" w:rsidRPr="00000000" w14:paraId="0000000E">
      <w:pPr>
        <w:spacing w:after="240" w:before="240" w:line="276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As tarefas foram divididas em etapas que incluíram pré-processamento dos dados, normalização, implementação de algoritmos manualmente, análise de métricas e otimização de parâmetros. O objetivo final foi explorar as melhores técnicas para cada problema e obter insights a partir dos resultados.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Durante o desenvolvimento das tarefas, não foram encontrados problemas significativos. Entretanto, algumas observações são relevantes: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Foi necessário excluir registros com valores ausentes (NaN) nos datasets para garantir a consistência das análises.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00" w:before="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 escolha de </w:t>
      </w:r>
      <w:r w:rsidDel="00000000" w:rsidR="00000000" w:rsidRPr="00000000">
        <w:rPr>
          <w:i w:val="1"/>
          <w:sz w:val="24"/>
          <w:szCs w:val="24"/>
          <w:rtl w:val="0"/>
        </w:rPr>
        <w:t xml:space="preserve">normalizações</w:t>
      </w:r>
      <w:r w:rsidDel="00000000" w:rsidR="00000000" w:rsidRPr="00000000">
        <w:rPr>
          <w:i w:val="1"/>
          <w:sz w:val="24"/>
          <w:szCs w:val="24"/>
          <w:rtl w:val="0"/>
        </w:rPr>
        <w:t xml:space="preserve"> e métricas exigiu testes adicionais para assegurar que as melhores práticas estavam sendo seguidas.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Resultados e discussão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line="276" w:lineRule="auto"/>
        <w:rPr>
          <w:i w:val="1"/>
          <w:sz w:val="26"/>
          <w:szCs w:val="26"/>
        </w:rPr>
      </w:pPr>
      <w:bookmarkStart w:colFirst="0" w:colLast="0" w:name="_heading=h.c7kgcxvjp89" w:id="0"/>
      <w:bookmarkEnd w:id="0"/>
      <w:r w:rsidDel="00000000" w:rsidR="00000000" w:rsidRPr="00000000">
        <w:rPr>
          <w:i w:val="1"/>
          <w:sz w:val="26"/>
          <w:szCs w:val="26"/>
          <w:rtl w:val="0"/>
        </w:rPr>
        <w:t xml:space="preserve">Questão 1: Manipulação e pré-processamento do dataset de classificação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line="276" w:lineRule="auto"/>
        <w:rPr>
          <w:i w:val="1"/>
          <w:sz w:val="22"/>
          <w:szCs w:val="22"/>
        </w:rPr>
      </w:pPr>
      <w:bookmarkStart w:colFirst="0" w:colLast="0" w:name="_heading=h.excy8763tcnj" w:id="1"/>
      <w:bookmarkEnd w:id="1"/>
      <w:r w:rsidDel="00000000" w:rsidR="00000000" w:rsidRPr="00000000">
        <w:rPr>
          <w:i w:val="1"/>
          <w:sz w:val="22"/>
          <w:szCs w:val="22"/>
          <w:rtl w:val="0"/>
        </w:rPr>
        <w:t xml:space="preserve">Fluxograma do Processo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24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Carregamento do dataset original.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Remoção de valores ausentes (NaN).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Seleção das colunas mais relevantes ("long_hair", "forehead_width_cm", "gender").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Conversão da coluna "gender" para valores numéricos (0: Male, 1: Female).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240" w:before="0" w:beforeAutospacing="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Salvamento do dataset ajustado para "gender_classification_ajustado.csv".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line="276" w:lineRule="auto"/>
        <w:rPr>
          <w:i w:val="1"/>
          <w:sz w:val="22"/>
          <w:szCs w:val="22"/>
        </w:rPr>
      </w:pPr>
      <w:bookmarkStart w:colFirst="0" w:colLast="0" w:name="_heading=h.p2ln2763larh" w:id="2"/>
      <w:bookmarkEnd w:id="2"/>
      <w:r w:rsidDel="00000000" w:rsidR="00000000" w:rsidRPr="00000000">
        <w:rPr>
          <w:i w:val="1"/>
          <w:sz w:val="22"/>
          <w:szCs w:val="22"/>
          <w:rtl w:val="0"/>
        </w:rPr>
        <w:t xml:space="preserve">Resultados</w:t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O dataset final possui: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Colunas selecionadas:</w:t>
      </w:r>
      <w:r w:rsidDel="00000000" w:rsidR="00000000" w:rsidRPr="00000000">
        <w:rPr>
          <w:i w:val="1"/>
          <w:sz w:val="24"/>
          <w:szCs w:val="24"/>
          <w:rtl w:val="0"/>
        </w:rPr>
        <w:t xml:space="preserve"> "long_hair", "forehead_width_cm", "gender"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Classes:</w:t>
      </w:r>
      <w:r w:rsidDel="00000000" w:rsidR="00000000" w:rsidRPr="00000000">
        <w:rPr>
          <w:i w:val="1"/>
          <w:sz w:val="24"/>
          <w:szCs w:val="24"/>
          <w:rtl w:val="0"/>
        </w:rPr>
        <w:t xml:space="preserve"> 0 (Male), 1 (Female)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Distribuição das classes:</w:t>
      </w:r>
      <w:r w:rsidDel="00000000" w:rsidR="00000000" w:rsidRPr="00000000">
        <w:rPr>
          <w:i w:val="1"/>
          <w:sz w:val="24"/>
          <w:szCs w:val="24"/>
          <w:rtl w:val="0"/>
        </w:rPr>
        <w:t xml:space="preserve"> Equilibrada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line="276" w:lineRule="auto"/>
        <w:rPr>
          <w:i w:val="1"/>
          <w:sz w:val="26"/>
          <w:szCs w:val="26"/>
        </w:rPr>
      </w:pPr>
      <w:bookmarkStart w:colFirst="0" w:colLast="0" w:name="_heading=h.uqck16gmvas5" w:id="3"/>
      <w:bookmarkEnd w:id="3"/>
      <w:r w:rsidDel="00000000" w:rsidR="00000000" w:rsidRPr="00000000">
        <w:rPr>
          <w:i w:val="1"/>
          <w:sz w:val="26"/>
          <w:szCs w:val="26"/>
          <w:rtl w:val="0"/>
        </w:rPr>
        <w:t xml:space="preserve">Questão 2: Implementação do KNN manual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line="276" w:lineRule="auto"/>
        <w:rPr>
          <w:i w:val="1"/>
          <w:sz w:val="22"/>
          <w:szCs w:val="22"/>
        </w:rPr>
      </w:pPr>
      <w:bookmarkStart w:colFirst="0" w:colLast="0" w:name="_heading=h.c0pyxymcfee2" w:id="4"/>
      <w:bookmarkEnd w:id="4"/>
      <w:r w:rsidDel="00000000" w:rsidR="00000000" w:rsidRPr="00000000">
        <w:rPr>
          <w:i w:val="1"/>
          <w:sz w:val="22"/>
          <w:szCs w:val="22"/>
          <w:rtl w:val="0"/>
        </w:rPr>
        <w:t xml:space="preserve">Fluxograma do Processo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Divisão do dataset em treino (70%) e teste (30%) sem normalização.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Implementação manual do algoritmo KNN com 4 métricas de distância: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Mahalanobis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Chebyshev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Manhattan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Euclidiana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Avaliação das acurácias em cada caso com k = 7.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line="276" w:lineRule="auto"/>
        <w:rPr>
          <w:i w:val="1"/>
          <w:sz w:val="22"/>
          <w:szCs w:val="22"/>
        </w:rPr>
      </w:pPr>
      <w:bookmarkStart w:colFirst="0" w:colLast="0" w:name="_heading=h.2mlmyle8nkj6" w:id="5"/>
      <w:bookmarkEnd w:id="5"/>
      <w:r w:rsidDel="00000000" w:rsidR="00000000" w:rsidRPr="00000000">
        <w:rPr>
          <w:i w:val="1"/>
          <w:sz w:val="22"/>
          <w:szCs w:val="22"/>
          <w:rtl w:val="0"/>
        </w:rPr>
        <w:t xml:space="preserve">Resultados</w:t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i w:val="1"/>
          <w:sz w:val="26"/>
          <w:szCs w:val="26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 métrica com melhor desempenho foi a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distância euclidiana</w:t>
      </w:r>
      <w:r w:rsidDel="00000000" w:rsidR="00000000" w:rsidRPr="00000000">
        <w:rPr>
          <w:i w:val="1"/>
          <w:sz w:val="24"/>
          <w:szCs w:val="24"/>
          <w:rtl w:val="0"/>
        </w:rPr>
        <w:t xml:space="preserve">, com uma acurácia de aproximadamente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87%</w:t>
      </w:r>
      <w:r w:rsidDel="00000000" w:rsidR="00000000" w:rsidRPr="00000000">
        <w:rPr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line="276" w:lineRule="auto"/>
        <w:rPr>
          <w:i w:val="1"/>
          <w:sz w:val="26"/>
          <w:szCs w:val="26"/>
        </w:rPr>
      </w:pPr>
      <w:bookmarkStart w:colFirst="0" w:colLast="0" w:name="_heading=h.3c6bw6vpel68" w:id="6"/>
      <w:bookmarkEnd w:id="6"/>
      <w:r w:rsidDel="00000000" w:rsidR="00000000" w:rsidRPr="00000000">
        <w:rPr>
          <w:i w:val="1"/>
          <w:sz w:val="26"/>
          <w:szCs w:val="26"/>
          <w:rtl w:val="0"/>
        </w:rPr>
        <w:t xml:space="preserve">Questão 3: Normalização e impacto no KNN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line="276" w:lineRule="auto"/>
        <w:rPr>
          <w:i w:val="1"/>
          <w:sz w:val="22"/>
          <w:szCs w:val="22"/>
        </w:rPr>
      </w:pPr>
      <w:bookmarkStart w:colFirst="0" w:colLast="0" w:name="_heading=h.f3i8gaag2kfd" w:id="7"/>
      <w:bookmarkEnd w:id="7"/>
      <w:r w:rsidDel="00000000" w:rsidR="00000000" w:rsidRPr="00000000">
        <w:rPr>
          <w:i w:val="1"/>
          <w:sz w:val="22"/>
          <w:szCs w:val="22"/>
          <w:rtl w:val="0"/>
        </w:rPr>
        <w:t xml:space="preserve">Fluxograma do Processo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Aplicadas duas normalizações: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Normalização logarítmica.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Normalização de média zero e variância unitária (z-score).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Avaliação do KNN após normalização utilizando a melhor métrica (distância euclidiana).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line="276" w:lineRule="auto"/>
        <w:rPr>
          <w:i w:val="1"/>
          <w:sz w:val="22"/>
          <w:szCs w:val="22"/>
        </w:rPr>
      </w:pPr>
      <w:bookmarkStart w:colFirst="0" w:colLast="0" w:name="_heading=h.m8v0hulrhw3v" w:id="8"/>
      <w:bookmarkEnd w:id="8"/>
      <w:r w:rsidDel="00000000" w:rsidR="00000000" w:rsidRPr="00000000">
        <w:rPr>
          <w:i w:val="1"/>
          <w:sz w:val="22"/>
          <w:szCs w:val="22"/>
          <w:rtl w:val="0"/>
        </w:rPr>
        <w:t xml:space="preserve">Resultados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rtl w:val="0"/>
        </w:rPr>
        <w:t xml:space="preserve">Normalização logarítmica:</w:t>
      </w:r>
      <w:r w:rsidDel="00000000" w:rsidR="00000000" w:rsidRPr="00000000">
        <w:rPr>
          <w:i w:val="1"/>
          <w:sz w:val="24"/>
          <w:szCs w:val="24"/>
          <w:rtl w:val="0"/>
        </w:rPr>
        <w:t xml:space="preserve"> Acurácia de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86.5%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Normalização z-score:</w:t>
      </w:r>
      <w:r w:rsidDel="00000000" w:rsidR="00000000" w:rsidRPr="00000000">
        <w:rPr>
          <w:i w:val="1"/>
          <w:sz w:val="24"/>
          <w:szCs w:val="24"/>
          <w:rtl w:val="0"/>
        </w:rPr>
        <w:t xml:space="preserve"> Acurácia de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89%</w:t>
      </w:r>
      <w:r w:rsidDel="00000000" w:rsidR="00000000" w:rsidRPr="00000000">
        <w:rPr>
          <w:i w:val="1"/>
          <w:sz w:val="24"/>
          <w:szCs w:val="24"/>
          <w:rtl w:val="0"/>
        </w:rPr>
        <w:t xml:space="preserve"> (melhor desempenho)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line="276" w:lineRule="auto"/>
        <w:rPr>
          <w:i w:val="1"/>
          <w:sz w:val="26"/>
          <w:szCs w:val="26"/>
        </w:rPr>
      </w:pPr>
      <w:bookmarkStart w:colFirst="0" w:colLast="0" w:name="_heading=h.mormrqg3uq7k" w:id="9"/>
      <w:bookmarkEnd w:id="9"/>
      <w:r w:rsidDel="00000000" w:rsidR="00000000" w:rsidRPr="00000000">
        <w:rPr>
          <w:i w:val="1"/>
          <w:sz w:val="26"/>
          <w:szCs w:val="26"/>
          <w:rtl w:val="0"/>
        </w:rPr>
        <w:t xml:space="preserve">Questão 4: Otimização do parâmetro k no KNN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line="276" w:lineRule="auto"/>
        <w:rPr>
          <w:i w:val="1"/>
          <w:sz w:val="22"/>
          <w:szCs w:val="22"/>
        </w:rPr>
      </w:pPr>
      <w:bookmarkStart w:colFirst="0" w:colLast="0" w:name="_heading=h.kg70keudskcl" w:id="10"/>
      <w:bookmarkEnd w:id="10"/>
      <w:r w:rsidDel="00000000" w:rsidR="00000000" w:rsidRPr="00000000">
        <w:rPr>
          <w:i w:val="1"/>
          <w:sz w:val="22"/>
          <w:szCs w:val="22"/>
          <w:rtl w:val="0"/>
        </w:rPr>
        <w:t xml:space="preserve">Fluxograma do Processo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Testes variando k de 1 a 20, utilizando a melhor normalização (z-score).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Gráfico de acurácia em função de k.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line="276" w:lineRule="auto"/>
        <w:rPr>
          <w:i w:val="1"/>
          <w:sz w:val="22"/>
          <w:szCs w:val="22"/>
        </w:rPr>
      </w:pPr>
      <w:bookmarkStart w:colFirst="0" w:colLast="0" w:name="_heading=h.wj3dx6tj6y9j" w:id="11"/>
      <w:bookmarkEnd w:id="11"/>
      <w:r w:rsidDel="00000000" w:rsidR="00000000" w:rsidRPr="00000000">
        <w:rPr>
          <w:i w:val="1"/>
          <w:sz w:val="22"/>
          <w:szCs w:val="22"/>
          <w:rtl w:val="0"/>
        </w:rPr>
        <w:t xml:space="preserve">Resultados</w:t>
      </w:r>
    </w:p>
    <w:p w:rsidR="00000000" w:rsidDel="00000000" w:rsidP="00000000" w:rsidRDefault="00000000" w:rsidRPr="00000000" w14:paraId="00000039">
      <w:pPr>
        <w:spacing w:after="240" w:before="240" w:line="276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O melhor k foi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9</w:t>
      </w:r>
      <w:r w:rsidDel="00000000" w:rsidR="00000000" w:rsidRPr="00000000">
        <w:rPr>
          <w:i w:val="1"/>
          <w:sz w:val="24"/>
          <w:szCs w:val="24"/>
          <w:rtl w:val="0"/>
        </w:rPr>
        <w:t xml:space="preserve">, com acurácia de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90%</w:t>
      </w:r>
      <w:r w:rsidDel="00000000" w:rsidR="00000000" w:rsidRPr="00000000">
        <w:rPr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line="276" w:lineRule="auto"/>
        <w:rPr>
          <w:i w:val="1"/>
          <w:color w:val="ff0000"/>
          <w:sz w:val="26"/>
          <w:szCs w:val="26"/>
        </w:rPr>
      </w:pPr>
      <w:bookmarkStart w:colFirst="0" w:colLast="0" w:name="_heading=h.mloqiupvcmwi" w:id="12"/>
      <w:bookmarkEnd w:id="12"/>
      <w:r w:rsidDel="00000000" w:rsidR="00000000" w:rsidRPr="00000000">
        <w:rPr>
          <w:i w:val="1"/>
          <w:color w:val="ff0000"/>
          <w:sz w:val="26"/>
          <w:szCs w:val="26"/>
          <w:rtl w:val="0"/>
        </w:rPr>
        <w:t xml:space="preserve">Questão 5: Identificação do atributo mais relevante (regressão)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line="276" w:lineRule="auto"/>
        <w:rPr>
          <w:i w:val="1"/>
          <w:sz w:val="22"/>
          <w:szCs w:val="22"/>
        </w:rPr>
      </w:pPr>
      <w:bookmarkStart w:colFirst="0" w:colLast="0" w:name="_heading=h.du8hwhqug8iu" w:id="13"/>
      <w:bookmarkEnd w:id="13"/>
      <w:r w:rsidDel="00000000" w:rsidR="00000000" w:rsidRPr="00000000">
        <w:rPr>
          <w:i w:val="1"/>
          <w:sz w:val="22"/>
          <w:szCs w:val="22"/>
          <w:rtl w:val="0"/>
        </w:rPr>
        <w:t xml:space="preserve">Fluxograma do Processo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Análise de correlação entre os atributos e o preço (variável alvo).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Seleção do atributo "sqft_living" (maior correlação com o preço).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line="276" w:lineRule="auto"/>
        <w:rPr>
          <w:i w:val="1"/>
          <w:sz w:val="22"/>
          <w:szCs w:val="22"/>
        </w:rPr>
      </w:pPr>
      <w:bookmarkStart w:colFirst="0" w:colLast="0" w:name="_heading=h.ou7fjzwrlobp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line="276" w:lineRule="auto"/>
        <w:rPr>
          <w:i w:val="1"/>
          <w:sz w:val="22"/>
          <w:szCs w:val="22"/>
        </w:rPr>
      </w:pPr>
      <w:bookmarkStart w:colFirst="0" w:colLast="0" w:name="_heading=h.9w6h4nycqbkb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line="276" w:lineRule="auto"/>
        <w:rPr>
          <w:i w:val="1"/>
          <w:sz w:val="22"/>
          <w:szCs w:val="22"/>
        </w:rPr>
      </w:pPr>
      <w:bookmarkStart w:colFirst="0" w:colLast="0" w:name="_heading=h.w9xyf6tv8f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line="276" w:lineRule="auto"/>
        <w:rPr>
          <w:i w:val="1"/>
          <w:sz w:val="22"/>
          <w:szCs w:val="22"/>
        </w:rPr>
      </w:pPr>
      <w:bookmarkStart w:colFirst="0" w:colLast="0" w:name="_heading=h.66yihn8yi8g0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line="276" w:lineRule="auto"/>
        <w:rPr>
          <w:i w:val="1"/>
          <w:sz w:val="22"/>
          <w:szCs w:val="22"/>
        </w:rPr>
      </w:pPr>
      <w:bookmarkStart w:colFirst="0" w:colLast="0" w:name="_heading=h.97xrlgcrqpbr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line="276" w:lineRule="auto"/>
        <w:rPr>
          <w:i w:val="1"/>
          <w:sz w:val="22"/>
          <w:szCs w:val="22"/>
        </w:rPr>
      </w:pPr>
      <w:bookmarkStart w:colFirst="0" w:colLast="0" w:name="_heading=h.oatii53lajx9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line="276" w:lineRule="auto"/>
        <w:rPr>
          <w:i w:val="1"/>
          <w:sz w:val="22"/>
          <w:szCs w:val="22"/>
        </w:rPr>
      </w:pPr>
      <w:bookmarkStart w:colFirst="0" w:colLast="0" w:name="_heading=h.xpmcv2wfugqp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line="276" w:lineRule="auto"/>
        <w:rPr>
          <w:i w:val="1"/>
          <w:sz w:val="22"/>
          <w:szCs w:val="22"/>
        </w:rPr>
      </w:pPr>
      <w:bookmarkStart w:colFirst="0" w:colLast="0" w:name="_heading=h.m56tlqqrjct3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line="276" w:lineRule="auto"/>
        <w:rPr>
          <w:i w:val="1"/>
          <w:sz w:val="22"/>
          <w:szCs w:val="22"/>
        </w:rPr>
      </w:pPr>
      <w:bookmarkStart w:colFirst="0" w:colLast="0" w:name="_heading=h.rqqyiqyvt2l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line="276" w:lineRule="auto"/>
        <w:rPr>
          <w:i w:val="1"/>
          <w:sz w:val="22"/>
          <w:szCs w:val="22"/>
        </w:rPr>
      </w:pPr>
      <w:bookmarkStart w:colFirst="0" w:colLast="0" w:name="_heading=h.u9k0iwyph5ga" w:id="23"/>
      <w:bookmarkEnd w:id="23"/>
      <w:r w:rsidDel="00000000" w:rsidR="00000000" w:rsidRPr="00000000">
        <w:rPr>
          <w:i w:val="1"/>
          <w:sz w:val="22"/>
          <w:szCs w:val="22"/>
          <w:rtl w:val="0"/>
        </w:rPr>
        <w:t xml:space="preserve">Resultados</w:t>
      </w:r>
    </w:p>
    <w:p w:rsidR="00000000" w:rsidDel="00000000" w:rsidP="00000000" w:rsidRDefault="00000000" w:rsidRPr="00000000" w14:paraId="00000048">
      <w:pPr>
        <w:spacing w:after="240" w:before="240" w:line="276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Atributo mais relevante: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sqft_living</w:t>
        <w:br w:type="textWrapping"/>
      </w:r>
      <w:r w:rsidDel="00000000" w:rsidR="00000000" w:rsidRPr="00000000">
        <w:rPr>
          <w:b w:val="1"/>
          <w:i w:val="1"/>
          <w:sz w:val="24"/>
          <w:szCs w:val="24"/>
        </w:rPr>
        <w:drawing>
          <wp:inline distB="114300" distT="114300" distL="114300" distR="114300">
            <wp:extent cx="5399730" cy="3302000"/>
            <wp:effectExtent b="0" l="0" r="0" t="0"/>
            <wp:docPr id="22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line="276" w:lineRule="auto"/>
        <w:rPr>
          <w:i w:val="1"/>
          <w:sz w:val="26"/>
          <w:szCs w:val="26"/>
        </w:rPr>
      </w:pPr>
      <w:bookmarkStart w:colFirst="0" w:colLast="0" w:name="_heading=h.crewf5r9eh7x" w:id="24"/>
      <w:bookmarkEnd w:id="24"/>
      <w:r w:rsidDel="00000000" w:rsidR="00000000" w:rsidRPr="00000000">
        <w:rPr>
          <w:i w:val="1"/>
          <w:sz w:val="26"/>
          <w:szCs w:val="26"/>
          <w:rtl w:val="0"/>
        </w:rPr>
        <w:t xml:space="preserve">Questão 6: Regressão linear com o atributo mais relevante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line="276" w:lineRule="auto"/>
        <w:rPr>
          <w:i w:val="1"/>
          <w:sz w:val="22"/>
          <w:szCs w:val="22"/>
        </w:rPr>
      </w:pPr>
      <w:bookmarkStart w:colFirst="0" w:colLast="0" w:name="_heading=h.pfysmknjx8yk" w:id="25"/>
      <w:bookmarkEnd w:id="25"/>
      <w:r w:rsidDel="00000000" w:rsidR="00000000" w:rsidRPr="00000000">
        <w:rPr>
          <w:i w:val="1"/>
          <w:sz w:val="22"/>
          <w:szCs w:val="22"/>
          <w:rtl w:val="0"/>
        </w:rPr>
        <w:t xml:space="preserve">Fluxograma do Processo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Utilização de "sqft_living" como preditor.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Implementação de uma regressão linear simples.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Cálculo das métricas: RSS, MSE, RMSE e R².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Gráfico da reta de regressão e nuvem de pontos.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line="276" w:lineRule="auto"/>
        <w:rPr>
          <w:i w:val="1"/>
          <w:sz w:val="22"/>
          <w:szCs w:val="22"/>
        </w:rPr>
      </w:pPr>
      <w:bookmarkStart w:colFirst="0" w:colLast="0" w:name="_heading=h.3yp07ubfcdbw" w:id="26"/>
      <w:bookmarkEnd w:id="26"/>
      <w:r w:rsidDel="00000000" w:rsidR="00000000" w:rsidRPr="00000000">
        <w:rPr>
          <w:i w:val="1"/>
          <w:sz w:val="22"/>
          <w:szCs w:val="22"/>
          <w:rtl w:val="0"/>
        </w:rPr>
        <w:t xml:space="preserve">Resultados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RSS: 2.95 × 10¹³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MSE: 6.84 × 10¹⁰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RMSE: 261,316.13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R²: 0.49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line="276" w:lineRule="auto"/>
        <w:rPr>
          <w:i w:val="1"/>
          <w:sz w:val="26"/>
          <w:szCs w:val="26"/>
        </w:rPr>
      </w:pPr>
      <w:bookmarkStart w:colFirst="0" w:colLast="0" w:name="_heading=h.shhuowxw4q4l" w:id="27"/>
      <w:bookmarkEnd w:id="27"/>
      <w:r w:rsidDel="00000000" w:rsidR="00000000" w:rsidRPr="00000000">
        <w:rPr>
          <w:i w:val="1"/>
          <w:sz w:val="26"/>
          <w:szCs w:val="26"/>
          <w:rtl w:val="0"/>
        </w:rPr>
        <w:t xml:space="preserve">Questão 7: Regressão com múltiplos modelos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line="276" w:lineRule="auto"/>
        <w:rPr>
          <w:i w:val="1"/>
          <w:sz w:val="22"/>
          <w:szCs w:val="22"/>
        </w:rPr>
      </w:pPr>
      <w:bookmarkStart w:colFirst="0" w:colLast="0" w:name="_heading=h.h1zw61duzaut" w:id="28"/>
      <w:bookmarkEnd w:id="28"/>
      <w:r w:rsidDel="00000000" w:rsidR="00000000" w:rsidRPr="00000000">
        <w:rPr>
          <w:i w:val="1"/>
          <w:sz w:val="22"/>
          <w:szCs w:val="22"/>
          <w:rtl w:val="0"/>
        </w:rPr>
        <w:t xml:space="preserve">Fluxograma do Processo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Implementação de k-fold com 5 divisões.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Testes com regressão Linear, Ridge e Lasso.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Avaliação das métricas RSS, MSE, RMSE e R².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Comparativo entre os modelos.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line="276" w:lineRule="auto"/>
        <w:rPr>
          <w:i w:val="1"/>
          <w:sz w:val="22"/>
          <w:szCs w:val="22"/>
        </w:rPr>
      </w:pPr>
      <w:bookmarkStart w:colFirst="0" w:colLast="0" w:name="_heading=h.k1zj5emozxyz" w:id="29"/>
      <w:bookmarkEnd w:id="29"/>
      <w:r w:rsidDel="00000000" w:rsidR="00000000" w:rsidRPr="00000000">
        <w:rPr>
          <w:i w:val="1"/>
          <w:sz w:val="22"/>
          <w:szCs w:val="22"/>
          <w:rtl w:val="0"/>
        </w:rPr>
        <w:t xml:space="preserve">Resultados</w:t>
      </w:r>
    </w:p>
    <w:p w:rsidR="00000000" w:rsidDel="00000000" w:rsidP="00000000" w:rsidRDefault="00000000" w:rsidRPr="00000000" w14:paraId="0000005B">
      <w:pPr>
        <w:spacing w:after="240" w:before="240" w:line="276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Os três modelos tiveram desempenho semelhante, com R² de aproximadamente 0.49. O modelo Ridge foi o mais consistente.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Conclusões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76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Os resultados obtidos no trabalho indicaram que: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O pré-processamento foi essencial para garantir a qualidade dos dados e melhorar os modelos.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Para o problema de classificação, a melhor métrica foi a distância euclidiana e a normalização z-score aumentou significativamente o desempenho.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 regressão linear simples com "sqft_living" mostrou que este é o atributo mais relevante para prever o preço das casas, mas a explicação da variabilidade dos dados ainda é limitada (R² = 0.49).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Modelos de regressão avançados, como Ridge e Lasso, não apresentaram melhorias expressivas em relação à regressão linear clássica.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Próximos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Para dar continuidade ao projeto, sugere-se: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Classificação:</w:t>
      </w:r>
      <w:r w:rsidDel="00000000" w:rsidR="00000000" w:rsidRPr="00000000">
        <w:rPr>
          <w:i w:val="1"/>
          <w:sz w:val="24"/>
          <w:szCs w:val="24"/>
          <w:rtl w:val="0"/>
        </w:rPr>
        <w:t xml:space="preserve"> Explorar outros algoritmos como SVM, Random Forest ou redes neurais para melhorar a acurácia do problema de gênero.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Regressão:</w:t>
      </w:r>
    </w:p>
    <w:p w:rsidR="00000000" w:rsidDel="00000000" w:rsidP="00000000" w:rsidRDefault="00000000" w:rsidRPr="00000000" w14:paraId="0000006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Testar outros atributos combinados para melhorar a explicação da variabilidade do preço das casas.</w:t>
      </w:r>
    </w:p>
    <w:p w:rsidR="00000000" w:rsidDel="00000000" w:rsidP="00000000" w:rsidRDefault="00000000" w:rsidRPr="00000000" w14:paraId="0000006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Realizar tuning nos hiperparâmetros dos modelos Ridge e Lasso.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Avaliação de métricas:</w:t>
      </w:r>
      <w:r w:rsidDel="00000000" w:rsidR="00000000" w:rsidRPr="00000000">
        <w:rPr>
          <w:i w:val="1"/>
          <w:sz w:val="24"/>
          <w:szCs w:val="24"/>
          <w:rtl w:val="0"/>
        </w:rPr>
        <w:t xml:space="preserve"> Incluir outras métricas, como MAE (erro absoluto médio) para complementar a análise.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Automação:</w:t>
      </w:r>
      <w:r w:rsidDel="00000000" w:rsidR="00000000" w:rsidRPr="00000000">
        <w:rPr>
          <w:i w:val="1"/>
          <w:sz w:val="24"/>
          <w:szCs w:val="24"/>
          <w:rtl w:val="0"/>
        </w:rPr>
        <w:t xml:space="preserve"> Criar scripts automatizados para o pipeline completo, facilitando a reprodutibilidade e análise futura.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Visualização:</w:t>
      </w:r>
      <w:r w:rsidDel="00000000" w:rsidR="00000000" w:rsidRPr="00000000">
        <w:rPr>
          <w:i w:val="1"/>
          <w:sz w:val="24"/>
          <w:szCs w:val="24"/>
          <w:rtl w:val="0"/>
        </w:rPr>
        <w:t xml:space="preserve"> Melhorar as representações gráficas para maior compreensão dos resultados obtidos.</w:t>
      </w:r>
    </w:p>
    <w:sectPr>
      <w:headerReference r:id="rId10" w:type="default"/>
      <w:footerReference r:id="rId11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139700</wp:posOffset>
              </wp:positionV>
              <wp:extent cx="5949950" cy="43815"/>
              <wp:effectExtent b="0" l="0" r="0" t="0"/>
              <wp:wrapSquare wrapText="bothSides" distB="0" distT="0" distL="114300" distR="114300"/>
              <wp:docPr id="226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83725" y="3770793"/>
                        <a:ext cx="5924550" cy="18415"/>
                      </a:xfrm>
                      <a:prstGeom prst="rect">
                        <a:avLst/>
                      </a:prstGeom>
                      <a:solidFill>
                        <a:srgbClr val="EB6012"/>
                      </a:solidFill>
                      <a:ln cap="flat" cmpd="sng" w="12700">
                        <a:solidFill>
                          <a:srgbClr val="EC660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139700</wp:posOffset>
              </wp:positionV>
              <wp:extent cx="5949950" cy="43815"/>
              <wp:effectExtent b="0" l="0" r="0" t="0"/>
              <wp:wrapSquare wrapText="bothSides" distB="0" distT="0" distL="114300" distR="114300"/>
              <wp:docPr id="22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9950" cy="438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792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62650" cy="332858"/>
              <wp:effectExtent b="0" l="0" r="0" t="0"/>
              <wp:wrapNone/>
              <wp:docPr id="225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74200" y="3694593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Relatório para Inteligência Artificial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ctr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62650" cy="332858"/>
              <wp:effectExtent b="0" l="0" r="0" t="0"/>
              <wp:wrapNone/>
              <wp:docPr id="22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2650" cy="33285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33450" cy="189865"/>
              <wp:effectExtent b="0" l="0" r="0" t="0"/>
              <wp:wrapNone/>
              <wp:docPr id="22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88800" y="3694593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222C55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anchorCtr="0" anchor="ctr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33450" cy="189865"/>
              <wp:effectExtent b="0" l="0" r="0" t="0"/>
              <wp:wrapNone/>
              <wp:docPr id="22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3450" cy="189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5048250</wp:posOffset>
          </wp:positionH>
          <wp:positionV relativeFrom="paragraph">
            <wp:posOffset>19052</wp:posOffset>
          </wp:positionV>
          <wp:extent cx="1220153" cy="809014"/>
          <wp:effectExtent b="0" l="0" r="0" t="0"/>
          <wp:wrapSquare wrapText="bothSides" distB="114300" distT="114300" distL="114300" distR="114300"/>
          <wp:docPr id="22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20153" cy="80901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6075B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6075B2"/>
  </w:style>
  <w:style w:type="paragraph" w:styleId="Rodap">
    <w:name w:val="footer"/>
    <w:basedOn w:val="Normal"/>
    <w:link w:val="RodapChar"/>
    <w:uiPriority w:val="99"/>
    <w:unhideWhenUsed w:val="1"/>
    <w:rsid w:val="006075B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6075B2"/>
  </w:style>
  <w:style w:type="paragraph" w:styleId="PargrafodaLista">
    <w:name w:val="List Paragraph"/>
    <w:basedOn w:val="Normal"/>
    <w:uiPriority w:val="34"/>
    <w:qFormat w:val="1"/>
    <w:rsid w:val="006075B2"/>
    <w:pPr>
      <w:ind w:left="720"/>
      <w:contextualSpacing w:val="1"/>
    </w:pPr>
  </w:style>
  <w:style w:type="table" w:styleId="Tabelacomgrade">
    <w:name w:val="Table Grid"/>
    <w:basedOn w:val="Tabelanormal"/>
    <w:uiPriority w:val="39"/>
    <w:rsid w:val="006075B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emEspaamento">
    <w:name w:val="No Spacing"/>
    <w:uiPriority w:val="1"/>
    <w:qFormat w:val="1"/>
    <w:rsid w:val="00A44EE2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kaggle.com/datasets/elakiricoder/gender-classification-dataset" TargetMode="External"/><Relationship Id="rId8" Type="http://schemas.openxmlformats.org/officeDocument/2006/relationships/hyperlink" Target="https://www.kaggle.com/datasets/harlfoxem/housesalesprediction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KcTq9pOlxDYUM44RxifI479Hig==">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2021-08-16T14:23:00Z</dcterms:created>
  <dc:creator>Thomaz</dc:creator>
</cp:coreProperties>
</file>