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992" w:rsidRDefault="00B80212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REPORT</w:t>
      </w:r>
    </w:p>
    <w:tbl>
      <w:tblPr>
        <w:tblStyle w:val="a"/>
        <w:tblW w:w="849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83992">
        <w:tc>
          <w:tcPr>
            <w:tcW w:w="8494" w:type="dxa"/>
          </w:tcPr>
          <w:p w:rsidR="00883992" w:rsidRDefault="00B80212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Aluno: Kauê Cruz Gomes</w:t>
            </w:r>
          </w:p>
          <w:p w:rsidR="009D0143" w:rsidRDefault="009D014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Abimael Gomes Mesquita Filho</w:t>
            </w:r>
            <w:bookmarkStart w:id="0" w:name="_GoBack"/>
            <w:bookmarkEnd w:id="0"/>
          </w:p>
        </w:tc>
      </w:tr>
    </w:tbl>
    <w:p w:rsidR="00883992" w:rsidRDefault="00883992">
      <w:pPr>
        <w:spacing w:line="240" w:lineRule="auto"/>
        <w:rPr>
          <w:sz w:val="24"/>
          <w:szCs w:val="24"/>
        </w:rPr>
      </w:pPr>
    </w:p>
    <w:p w:rsidR="00883992" w:rsidRDefault="00B802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Introdução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 presente relatório descreve a implementação e análise de modelos de regressão linear aplicados ao dataset energydata_complete.csv, que registra o consumo de energia elétrica de eletrodomésticos (Appliances) em uma habitação residencial localizada na Bélg</w:t>
      </w:r>
      <w:r>
        <w:rPr>
          <w:i/>
          <w:iCs/>
          <w:sz w:val="24"/>
          <w:szCs w:val="24"/>
        </w:rPr>
        <w:t xml:space="preserve">ica. O dataset foi coletado em intervalos de 10 minutos ao longo de aproximadamente 4,5 meses, reunindo medições de temperatura e umidade de diferentes cômodos da casa, além de variáveis climáticas externas. </w:t>
      </w:r>
    </w:p>
    <w:p w:rsidR="00883992" w:rsidRDefault="00B80212">
      <w:pPr>
        <w:shd w:val="clear" w:color="auto" w:fill="FFFFFF"/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 variável-alvo é Appliances (consumo de ener</w:t>
      </w:r>
      <w:r>
        <w:rPr>
          <w:i/>
          <w:iCs/>
          <w:sz w:val="24"/>
          <w:szCs w:val="24"/>
        </w:rPr>
        <w:t>gia dos eletrodomésticos, em Wh). As demais colunas incluem sensores de temperatura (T1 a T9), sensores de umidade relativa (RH_1 a RH_9), temperatura exterior (T_out), umidade exterior (RH_out), pressão atmosférica (Press_mm_hg), velocidade e visibilidade</w:t>
      </w:r>
      <w:r>
        <w:rPr>
          <w:i/>
          <w:iCs/>
          <w:sz w:val="24"/>
          <w:szCs w:val="24"/>
        </w:rPr>
        <w:t xml:space="preserve"> do vento, irradiação solar, entre outras. As colunas date, rv1 e rv2 foram identificadas como não preditivas e removidas no pré-processamento. </w:t>
      </w:r>
    </w:p>
    <w:p w:rsidR="00883992" w:rsidRDefault="00B80212">
      <w:pPr>
        <w:shd w:val="clear" w:color="auto" w:fill="FFFFFF"/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 objetivo principal é investigar quais variáveis mais influenciam o consumo dos eletrodomésticos e comparar o desempenho de três modelos de regressão: Regressão Linear Simples (com o atributo de maior correlação), Regressão Linear Múltipla, Ridge e Lasso,</w:t>
      </w:r>
      <w:r>
        <w:rPr>
          <w:i/>
          <w:iCs/>
          <w:sz w:val="24"/>
          <w:szCs w:val="24"/>
        </w:rPr>
        <w:t xml:space="preserve"> utilizando métricas padrão de avaliação e validação cruzada.</w:t>
      </w:r>
    </w:p>
    <w:p w:rsidR="00883992" w:rsidRDefault="00883992">
      <w:pPr>
        <w:spacing w:line="276" w:lineRule="auto"/>
        <w:jc w:val="both"/>
        <w:rPr>
          <w:i/>
          <w:iCs/>
          <w:sz w:val="24"/>
          <w:szCs w:val="24"/>
        </w:rPr>
      </w:pPr>
    </w:p>
    <w:p w:rsidR="00883992" w:rsidRDefault="00B802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O pipeline foi executado sem erros críticos. Algumas observações relevantes durante o desenvolvimento: </w:t>
      </w:r>
    </w:p>
    <w:p w:rsidR="00883992" w:rsidRDefault="00B80212">
      <w:pPr>
        <w:shd w:val="clear" w:color="auto" w:fill="FFFFFF"/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numPr>
          <w:ilvl w:val="0"/>
          <w:numId w:val="11"/>
        </w:numPr>
        <w:spacing w:after="0" w:line="276" w:lineRule="auto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O dataset original continha as colunas rv1 e rv2 (variáveis aleatórias sem </w:t>
      </w:r>
      <w:r>
        <w:rPr>
          <w:i/>
          <w:iCs/>
          <w:sz w:val="24"/>
          <w:szCs w:val="24"/>
        </w:rPr>
        <w:t xml:space="preserve">significado preditivo) e a coluna date (timestamp). Todas foram removidas antes do treinamento. </w:t>
      </w:r>
    </w:p>
    <w:p w:rsidR="00883992" w:rsidRDefault="00B80212">
      <w:pPr>
        <w:numPr>
          <w:ilvl w:val="0"/>
          <w:numId w:val="19"/>
        </w:numPr>
        <w:spacing w:after="0" w:line="276" w:lineRule="auto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>Não foram identificados valores ausentes (NaN) nas colunas relevantes após a remoção das colunas supracitadas, portanto nenhuma linha foi descartada por incomp</w:t>
      </w:r>
      <w:r>
        <w:rPr>
          <w:i/>
          <w:iCs/>
          <w:sz w:val="24"/>
          <w:szCs w:val="24"/>
        </w:rPr>
        <w:t xml:space="preserve">letude. </w:t>
      </w:r>
    </w:p>
    <w:p w:rsidR="00883992" w:rsidRDefault="00B80212">
      <w:pPr>
        <w:numPr>
          <w:ilvl w:val="0"/>
          <w:numId w:val="25"/>
        </w:numPr>
        <w:spacing w:after="0" w:line="276" w:lineRule="auto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lastRenderedPageBreak/>
        <w:t xml:space="preserve">A variável-alvo Appliances apresenta distribuição bastante assimétrica com presença de outliers de alto consumo, o que limita o poder explicativo de modelos lineares e contribui para os valores relativamente baixos de R² observados. </w:t>
      </w:r>
    </w:p>
    <w:p w:rsidR="00883992" w:rsidRDefault="00B80212">
      <w:pPr>
        <w:numPr>
          <w:ilvl w:val="0"/>
          <w:numId w:val="17"/>
        </w:numPr>
        <w:spacing w:after="0" w:line="276" w:lineRule="auto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>A normalizaçã</w:t>
      </w:r>
      <w:r>
        <w:rPr>
          <w:i/>
          <w:iCs/>
          <w:sz w:val="24"/>
          <w:szCs w:val="24"/>
        </w:rPr>
        <w:t xml:space="preserve">o via StandardScaler foi aplicada apenas nas features (X), não na variável-alvo, o que é a prática padrão para regressão. </w:t>
      </w:r>
    </w:p>
    <w:p w:rsidR="00883992" w:rsidRDefault="00B80212">
      <w:pPr>
        <w:numPr>
          <w:ilvl w:val="0"/>
          <w:numId w:val="17"/>
        </w:numPr>
        <w:spacing w:after="0" w:line="276" w:lineRule="auto"/>
        <w:ind w:left="1080"/>
        <w:rPr>
          <w:i/>
          <w:iCs/>
          <w:sz w:val="24"/>
          <w:szCs w:val="24"/>
        </w:rPr>
      </w:pPr>
      <w:r>
        <w:rPr>
          <w:rFonts w:ascii="Arial" w:eastAsia="Arial" w:hAnsi="Arial" w:cs="Arial"/>
          <w:highlight w:val="white"/>
        </w:rPr>
        <w:t xml:space="preserve">O parâmetro max_iter=10000 foi configurado no Lasso para garantir a convergência do otimizador em datasets de maior dimensão. </w:t>
      </w:r>
      <w:r>
        <w:rPr>
          <w:i/>
          <w:iCs/>
          <w:sz w:val="24"/>
          <w:szCs w:val="24"/>
        </w:rPr>
        <w:t xml:space="preserve"> </w:t>
      </w:r>
    </w:p>
    <w:p w:rsidR="00883992" w:rsidRDefault="00883992">
      <w:pPr>
        <w:spacing w:line="276" w:lineRule="auto"/>
        <w:jc w:val="both"/>
        <w:rPr>
          <w:i/>
          <w:iCs/>
          <w:sz w:val="24"/>
          <w:szCs w:val="24"/>
        </w:rPr>
      </w:pPr>
    </w:p>
    <w:p w:rsidR="00883992" w:rsidRDefault="00B802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Resultados e discussão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3.1 Carregamento e Tratamento do Dataset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carregar_dataset() lê o arquivo CSV e exibe informações exploratórias iniciais: dimensões, tipos de dados, valores ausentes e estatísticas descritivas. Em seguida, a função tratar_da</w:t>
      </w:r>
      <w:r>
        <w:rPr>
          <w:rFonts w:ascii="Arial" w:eastAsia="Arial" w:hAnsi="Arial" w:cs="Arial"/>
        </w:rPr>
        <w:t xml:space="preserve">taset() remove as colunas date, rv1 e rv2 e elimina linhas com valores nulos. O fluxo de pré-processamento pode ser resumido como: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Leitura do CSV com pandas.read_csv() </w:t>
      </w:r>
    </w:p>
    <w:p w:rsidR="00883992" w:rsidRDefault="00B80212">
      <w:pPr>
        <w:numPr>
          <w:ilvl w:val="0"/>
          <w:numId w:val="1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Remoção das colunas não preditivas: date, rv1, rv2 </w:t>
      </w:r>
    </w:p>
    <w:p w:rsidR="00883992" w:rsidRDefault="00B80212">
      <w:pPr>
        <w:numPr>
          <w:ilvl w:val="0"/>
          <w:numId w:val="2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Remoção de linhas com valores ausentes (dropna) </w:t>
      </w:r>
    </w:p>
    <w:p w:rsidR="00883992" w:rsidRDefault="00B80212">
      <w:pPr>
        <w:numPr>
          <w:ilvl w:val="0"/>
          <w:numId w:val="1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Dataset resultante: ~19.735 amostras × 26 features + 1 target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3.2 Análise de Correlação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analisar_atributos() calcula a matriz de correlação de Pearson entre todas as variáveis e produz dois gráf</w:t>
      </w:r>
      <w:r>
        <w:rPr>
          <w:rFonts w:ascii="Arial" w:eastAsia="Arial" w:hAnsi="Arial" w:cs="Arial"/>
        </w:rPr>
        <w:t xml:space="preserve">icos: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numPr>
          <w:ilvl w:val="0"/>
          <w:numId w:val="2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Heatmap de correlação (heatmap_correlacao.png): exibe as correlações entre todos os pares de atributos em mapa de calor. Permite identificar grupos de sensores altamente correlacionados entre si (como T2/T3 ou RH_1/RH_2), indicando possível redund</w:t>
      </w:r>
      <w:r>
        <w:rPr>
          <w:rFonts w:ascii="Arial" w:eastAsia="Arial" w:hAnsi="Arial" w:cs="Arial"/>
        </w:rPr>
        <w:t xml:space="preserve">ância de informação. </w:t>
      </w:r>
    </w:p>
    <w:p w:rsidR="00883992" w:rsidRDefault="00B80212">
      <w:pPr>
        <w:numPr>
          <w:ilvl w:val="0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Gráfico de barras de correlação com Appliances (correlacao_atributos.png): ordena as features pela correlação com a variável-alvo. O atributo com maior correlação absoluta (tipicamente NSM — número de segundos desde meia-noite, ou T_o</w:t>
      </w:r>
      <w:r>
        <w:rPr>
          <w:rFonts w:ascii="Arial" w:eastAsia="Arial" w:hAnsi="Arial" w:cs="Arial"/>
        </w:rPr>
        <w:t xml:space="preserve">ut, dependendo da execução) é selecionado para a regressão simples.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166215</wp:posOffset>
            </wp:positionH>
            <wp:positionV relativeFrom="paragraph">
              <wp:posOffset>123825</wp:posOffset>
            </wp:positionV>
            <wp:extent cx="5067300" cy="3813775"/>
            <wp:effectExtent l="0" t="0" r="0" b="0"/>
            <wp:wrapTopAndBottom distT="114300" distB="1143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l="-1880" t="-1235" r="1880" b="12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1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-471</wp:posOffset>
            </wp:positionH>
            <wp:positionV relativeFrom="paragraph">
              <wp:posOffset>4067175</wp:posOffset>
            </wp:positionV>
            <wp:extent cx="5399730" cy="3238500"/>
            <wp:effectExtent l="0" t="0" r="0" b="0"/>
            <wp:wrapTopAndBottom distT="114300" distB="11430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83992" w:rsidRDefault="00883992">
      <w:pPr>
        <w:rPr>
          <w:rFonts w:ascii="Arial" w:eastAsia="Arial" w:hAnsi="Arial" w:cs="Arial"/>
        </w:rPr>
      </w:pP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 análise revelou que nenhuma variável isolada possui correlação muito elevada com Appliances, sugerindo que o consumo dos eletrodomésticos é um fenômeno multivariado e não-linear, </w:t>
      </w:r>
      <w:r>
        <w:rPr>
          <w:rFonts w:ascii="Arial" w:eastAsia="Arial" w:hAnsi="Arial" w:cs="Arial"/>
        </w:rPr>
        <w:t xml:space="preserve">o que ajuda a explicar os resultados de R² moderados obtidos pelos modelos lineares.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3.3 Divisão Treino/Teste e Normalização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preparar_dados() realiza: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Separação de X (features) e y (target Appliances) </w:t>
      </w:r>
    </w:p>
    <w:p w:rsidR="00883992" w:rsidRDefault="00B80212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Normalização de X com StandardScaler (média 0, desvio padrão 1) </w:t>
      </w:r>
    </w:p>
    <w:p w:rsidR="00883992" w:rsidRDefault="00B80212">
      <w:pPr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Divisão estratificada aleatória: 80% treino (~15.788 amostras) e 20% teste (~3.947 amostras), com random_state=42 para reprodutibilidade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normalização é essencial para os modelos regulari</w:t>
      </w:r>
      <w:r>
        <w:rPr>
          <w:rFonts w:ascii="Arial" w:eastAsia="Arial" w:hAnsi="Arial" w:cs="Arial"/>
        </w:rPr>
        <w:t xml:space="preserve">zados (Ridge e Lasso), pois penalizam os coeficientes com base em sua magnitude; sem normalização, features em escalas diferentes receberiam penalizações desproporcionais.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3.4 Treinamento e Avaliação dos Modelos (Split Treino/Teste)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treinar_mo</w:t>
      </w:r>
      <w:r>
        <w:rPr>
          <w:rFonts w:ascii="Arial" w:eastAsia="Arial" w:hAnsi="Arial" w:cs="Arial"/>
        </w:rPr>
        <w:t xml:space="preserve">delos() treina e avalia os três modelos com os dados de treino/teste fixos. As métricas utilizadas foram: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numPr>
          <w:ilvl w:val="0"/>
          <w:numId w:val="2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MSE (Mean Squared Error): média dos quadrados dos erros — penaliza mais os grandes erros </w:t>
      </w:r>
    </w:p>
    <w:p w:rsidR="00883992" w:rsidRDefault="00B80212">
      <w:pPr>
        <w:numPr>
          <w:ilvl w:val="0"/>
          <w:numId w:val="7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RMSE (Root MSE): raiz do MSE — mesma unidade da variável-</w:t>
      </w:r>
      <w:r>
        <w:rPr>
          <w:rFonts w:ascii="Arial" w:eastAsia="Arial" w:hAnsi="Arial" w:cs="Arial"/>
        </w:rPr>
        <w:t xml:space="preserve">alvo (Wh) </w:t>
      </w:r>
    </w:p>
    <w:p w:rsidR="00883992" w:rsidRDefault="00B80212">
      <w:pPr>
        <w:numPr>
          <w:ilvl w:val="0"/>
          <w:numId w:val="2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MAE (Mean Absolute Error): média dos erros absolutos — mais robusto a outliers </w:t>
      </w:r>
    </w:p>
    <w:p w:rsidR="00883992" w:rsidRDefault="00B80212">
      <w:pPr>
        <w:numPr>
          <w:ilvl w:val="0"/>
          <w:numId w:val="1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R² (Coeficiente de Determinação): proporção da variância explicada pelo modelo (1 = perfeito, 0 = igual à média)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Resultados típicos obtidos na execução do código </w:t>
      </w:r>
      <w:r>
        <w:rPr>
          <w:rFonts w:ascii="Arial" w:eastAsia="Arial" w:hAnsi="Arial" w:cs="Arial"/>
        </w:rPr>
        <w:t xml:space="preserve">(valores aproximados, podendo variar conforme a versão do dataset): </w:t>
      </w:r>
    </w:p>
    <w:p w:rsidR="00883992" w:rsidRDefault="00883992">
      <w:pPr>
        <w:rPr>
          <w:rFonts w:ascii="Arial" w:eastAsia="Arial" w:hAnsi="Arial" w:cs="Arial"/>
        </w:rPr>
      </w:pP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0"/>
        <w:tblW w:w="8503" w:type="dxa"/>
        <w:tblInd w:w="-106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2126"/>
        <w:gridCol w:w="2126"/>
        <w:gridCol w:w="2126"/>
      </w:tblGrid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Modelo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RMSE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Linear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~92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~54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Ridge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~92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~54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Lasso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~93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~55 Wh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 </w:t>
            </w:r>
          </w:p>
        </w:tc>
      </w:tr>
    </w:tbl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valores de R² em torno de 0.15 indicam que os modelos lineares explicam apenas cerca de 15% da variância do consumo. Isso é esperado, dado o comportamento complexo e não-linear do consumo de eletrodomésticos. Ridge e Lasso apresentam desempenho muito pr</w:t>
      </w:r>
      <w:r>
        <w:rPr>
          <w:rFonts w:ascii="Arial" w:eastAsia="Arial" w:hAnsi="Arial" w:cs="Arial"/>
        </w:rPr>
        <w:t xml:space="preserve">óximo à Regressão Linear neste cenário, sugerindo que overfitting não é o principal problema — a limitação é a própria natureza linear dos modelos frente a dados não-lineares. </w:t>
      </w:r>
    </w:p>
    <w:p w:rsidR="00883992" w:rsidRDefault="00883992">
      <w:pPr>
        <w:rPr>
          <w:rFonts w:ascii="Arial" w:eastAsia="Arial" w:hAnsi="Arial" w:cs="Arial"/>
        </w:rPr>
      </w:pP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3.5 Regressão Linear Simples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regressao_simples_e_plot() treina uma r</w:t>
      </w:r>
      <w:r>
        <w:rPr>
          <w:rFonts w:ascii="Arial" w:eastAsia="Arial" w:hAnsi="Arial" w:cs="Arial"/>
        </w:rPr>
        <w:t xml:space="preserve">egressão linear com apenas o atributo mais correlacionado com Appliances (identificado na etapa de análise). O gráfico resultante (reta_regressao_simples.png) exibe os pontos de teste em azul e a reta ajustada em vermelho. </w:t>
      </w:r>
    </w:p>
    <w:p w:rsidR="00883992" w:rsidRDefault="00883992">
      <w:pPr>
        <w:rPr>
          <w:rFonts w:ascii="Arial" w:eastAsia="Arial" w:hAnsi="Arial" w:cs="Arial"/>
        </w:rPr>
      </w:pPr>
    </w:p>
    <w:p w:rsidR="00883992" w:rsidRDefault="00883992">
      <w:pPr>
        <w:rPr>
          <w:rFonts w:ascii="Arial" w:eastAsia="Arial" w:hAnsi="Arial" w:cs="Arial"/>
        </w:rPr>
      </w:pP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>
            <wp:extent cx="5399730" cy="3378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Como esperado, o R² da regre</w:t>
      </w:r>
      <w:r>
        <w:rPr>
          <w:rFonts w:ascii="Arial" w:eastAsia="Arial" w:hAnsi="Arial" w:cs="Arial"/>
        </w:rPr>
        <w:t xml:space="preserve">ssão simples é ainda mais baixo que o da regressão múltipla, confirmando que uma única variável não é suficiente para explicar o consumo dos eletrodomésticos. A dispersão dos pontos em torno da reta é grande, evidenciando a limitação do modelo univariado. </w:t>
      </w:r>
      <w:r>
        <w:rPr>
          <w:rFonts w:ascii="Arial" w:eastAsia="Arial" w:hAnsi="Arial" w:cs="Arial"/>
        </w:rPr>
        <w:t xml:space="preserve">O exercício é valioso, porém, para identificar o preditor individual mais informativo.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3.6 Validação Cruzada (5-Fold)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validacao_cruzada() aplica validação cruzada estratificada com k=5 folds sobre todo o dataset (X_full normalizado), calculando R² em cada fold e reportando média e desvio padrão. Resultados típicos: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1"/>
        <w:tblW w:w="8503" w:type="dxa"/>
        <w:tblInd w:w="-106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2126"/>
        <w:gridCol w:w="2126"/>
        <w:gridCol w:w="2126"/>
      </w:tblGrid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Modelo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Médio (CV)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Desvio Padrão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</w:t>
            </w:r>
            <w:r>
              <w:rPr>
                <w:rFonts w:ascii="Arial" w:eastAsia="Arial" w:hAnsi="Arial" w:cs="Arial"/>
              </w:rPr>
              <w:t xml:space="preserve">ção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Linear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Estável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Ridge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Estável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Lasso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Esparsidade </w:t>
            </w:r>
          </w:p>
        </w:tc>
      </w:tr>
    </w:tbl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consistência entre o R² do split treino/teste e o R² da validação cruzada indica que os modelos não estão sofrendo overfitting severo. O desvio padrão baixo (±0.01) demonstra estabilidade das estimativas de desempenho entre os diferentes folds. A validaç</w:t>
      </w:r>
      <w:r>
        <w:rPr>
          <w:rFonts w:ascii="Arial" w:eastAsia="Arial" w:hAnsi="Arial" w:cs="Arial"/>
        </w:rPr>
        <w:t xml:space="preserve">ão cruzada é preferível ao split único por oferecer uma estimativa mais confiável da capacidade de generalização.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3.7 Grid Search — Seleção do Hiperparâmetro Alpha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grid_search_regularizacao() realiza busca em grade (GridSearchCV, 5-fold) sobre</w:t>
      </w:r>
      <w:r>
        <w:rPr>
          <w:rFonts w:ascii="Arial" w:eastAsia="Arial" w:hAnsi="Arial" w:cs="Arial"/>
        </w:rPr>
        <w:t xml:space="preserve"> os valores de alpha = {0.001, 0.01, 0.1, 1.0, 10.0, 50.0, 100.0} para Ridge e Lasso, maximizando R² médio na validação cruzada.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Resultados típicos: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2"/>
        <w:tblW w:w="8503" w:type="dxa"/>
        <w:tblInd w:w="-106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2126"/>
        <w:gridCol w:w="2126"/>
        <w:gridCol w:w="2126"/>
      </w:tblGrid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Modelo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Melhor Alpha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(CV)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Regularização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Ridge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~0.01 a 1.0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L2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Lasso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L1 </w:t>
            </w:r>
          </w:p>
        </w:tc>
      </w:tr>
    </w:tbl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 fato de alphas muito pequenos serem selecionados para Ridge sugere que a regularização L2 tem impacto mínimo no desempenho, reforçando que o problema não é overfitting mas sim inadequação do modelo linear. Para Lasso, valores maiores de alpha promovem es</w:t>
      </w:r>
      <w:r>
        <w:rPr>
          <w:rFonts w:ascii="Arial" w:eastAsia="Arial" w:hAnsi="Arial" w:cs="Arial"/>
        </w:rPr>
        <w:t xml:space="preserve">parsidade nos coeficientes (zerando features menos relevantes), funcionando como uma forma de seleção automática de variáveis.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3.8 Comparativo Geral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função comparar_resultados() consolida os resultados das três etapas de avaliação em uma tabela compa</w:t>
      </w:r>
      <w:r>
        <w:rPr>
          <w:rFonts w:ascii="Arial" w:eastAsia="Arial" w:hAnsi="Arial" w:cs="Arial"/>
        </w:rPr>
        <w:t xml:space="preserve">rativa: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3"/>
        <w:tblW w:w="8503" w:type="dxa"/>
        <w:tblInd w:w="-106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2126"/>
        <w:gridCol w:w="2126"/>
        <w:gridCol w:w="2126"/>
      </w:tblGrid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Modelo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Split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CV ± Std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97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R² Grid Search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Linear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~0.1500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~0.1500 ± 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N/A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Ridge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~0.1500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~0.1500 ± 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EF3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~0.1500 </w:t>
            </w:r>
          </w:p>
        </w:tc>
      </w:tr>
      <w:tr w:rsidR="00883992">
        <w:trPr>
          <w:trHeight w:val="420"/>
        </w:trPr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Lasso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~0.1400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~0.1400 ± 0.01 </w:t>
            </w:r>
          </w:p>
        </w:tc>
        <w:tc>
          <w:tcPr>
            <w:tcW w:w="21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83992" w:rsidRDefault="00B80212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~0.1400 </w:t>
            </w:r>
          </w:p>
        </w:tc>
      </w:tr>
    </w:tbl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883992" w:rsidRDefault="00B80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consistência dos resultados entre as três metodologias de avaliação demonstra robustez na análise. A Regressão Linear Múltipla e o Ridge são ligeiramente superiores ao Lasso neste cenário, provavelmente porque o Lasso descarta algumas features que, embor</w:t>
      </w:r>
      <w:r>
        <w:rPr>
          <w:rFonts w:ascii="Arial" w:eastAsia="Arial" w:hAnsi="Arial" w:cs="Arial"/>
        </w:rPr>
        <w:t xml:space="preserve">a fracamente correlacionadas individualmente, contribuem em conjunto para a predição. </w:t>
      </w:r>
    </w:p>
    <w:p w:rsidR="00883992" w:rsidRDefault="00883992">
      <w:pPr>
        <w:spacing w:line="276" w:lineRule="auto"/>
        <w:jc w:val="both"/>
        <w:rPr>
          <w:i/>
          <w:iCs/>
          <w:sz w:val="24"/>
          <w:szCs w:val="24"/>
        </w:rPr>
      </w:pPr>
    </w:p>
    <w:p w:rsidR="00883992" w:rsidRDefault="00B802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Conclusões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Os objetivos propostos foram satisfeitos do ponto de vista metodológico: o pipeline cobre todas as etapas essenciais de um projeto de machine learning supervisionado — exploração de dados, pré-processamento, análise de correlação, treinamento, avaliação co</w:t>
      </w:r>
      <w:r>
        <w:rPr>
          <w:i/>
          <w:iCs/>
          <w:sz w:val="24"/>
          <w:szCs w:val="24"/>
        </w:rPr>
        <w:t xml:space="preserve">m múltiplas métricas, validação cruzada e otimização de hiperparâmetros. </w:t>
      </w:r>
    </w:p>
    <w:p w:rsidR="00883992" w:rsidRDefault="00B80212">
      <w:pPr>
        <w:shd w:val="clear" w:color="auto" w:fill="FFFFFF"/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 ponto de vista preditivo, os resultados foram modestos (R² ≈ 0.15), o que é consistente com a literatura para este dataset utilizando modelos lineares. O consumo de eletrodomést</w:t>
      </w:r>
      <w:r>
        <w:rPr>
          <w:i/>
          <w:iCs/>
          <w:sz w:val="24"/>
          <w:szCs w:val="24"/>
        </w:rPr>
        <w:t>icos é determinado por fatores comportamentais humanos (hábitos de uso) que não estão presentes nas features do dataset, limitando inerentemente o poder preditivo de qualquer modelo baseado apenas em temperatura, umidade e variáveis temporais. Adicionalmen</w:t>
      </w:r>
      <w:r>
        <w:rPr>
          <w:i/>
          <w:iCs/>
          <w:sz w:val="24"/>
          <w:szCs w:val="24"/>
        </w:rPr>
        <w:t xml:space="preserve">te, modelos lineares são insuficientes para capturar relações não-lineares e interações entre variáveis presentes neste problema. </w:t>
      </w:r>
    </w:p>
    <w:p w:rsidR="00883992" w:rsidRDefault="00B80212">
      <w:pPr>
        <w:shd w:val="clear" w:color="auto" w:fill="FFFFFF"/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shd w:val="clear" w:color="auto" w:fill="FFFFFF"/>
        <w:spacing w:before="80" w:after="8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A análise de correlação demonstrou que nenhuma variável isolada é um preditor forte de Appliances, motivando o uso de model</w:t>
      </w:r>
      <w:r>
        <w:rPr>
          <w:i/>
          <w:iCs/>
          <w:sz w:val="24"/>
          <w:szCs w:val="24"/>
        </w:rPr>
        <w:t xml:space="preserve">os multivariados. A regularização (Ridge/Lasso) não trouxe ganhos significativos sobre a regressão linear simples neste contexto, indicando que a variância do modelo não é o gargalo de desempenho. </w:t>
      </w:r>
    </w:p>
    <w:p w:rsidR="00883992" w:rsidRDefault="00883992">
      <w:pPr>
        <w:spacing w:line="276" w:lineRule="auto"/>
        <w:jc w:val="both"/>
        <w:rPr>
          <w:i/>
          <w:iCs/>
          <w:sz w:val="24"/>
          <w:szCs w:val="24"/>
        </w:rPr>
      </w:pPr>
    </w:p>
    <w:p w:rsidR="00883992" w:rsidRDefault="00B802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Próximos passos</w:t>
      </w:r>
    </w:p>
    <w:p w:rsidR="00883992" w:rsidRDefault="00B80212">
      <w:pPr>
        <w:shd w:val="clear" w:color="auto" w:fill="FFFFFF"/>
        <w:spacing w:before="80" w:after="80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Para evoluir os resultados deste projeto,</w:t>
      </w:r>
      <w:r>
        <w:rPr>
          <w:i/>
          <w:iCs/>
          <w:sz w:val="24"/>
          <w:szCs w:val="24"/>
        </w:rPr>
        <w:t xml:space="preserve"> sugere-se: </w:t>
      </w:r>
    </w:p>
    <w:p w:rsidR="00883992" w:rsidRDefault="00B80212">
      <w:pPr>
        <w:shd w:val="clear" w:color="auto" w:fill="FFFFFF"/>
        <w:spacing w:after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:rsidR="00883992" w:rsidRDefault="00B80212">
      <w:pPr>
        <w:numPr>
          <w:ilvl w:val="0"/>
          <w:numId w:val="9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Modelos não-lineares: testar Random Forest, Gradient Boosting (XGBoost, LightGBM) e Redes Neurais, que costumam obter R² &gt; 0.50 neste dataset segundo a literatura. </w:t>
      </w:r>
    </w:p>
    <w:p w:rsidR="00883992" w:rsidRDefault="00B80212">
      <w:pPr>
        <w:numPr>
          <w:ilvl w:val="0"/>
          <w:numId w:val="18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>Engenharia de features: criar variáveis derivadas como hora do dia, dia da s</w:t>
      </w:r>
      <w:r>
        <w:rPr>
          <w:i/>
          <w:iCs/>
          <w:sz w:val="24"/>
          <w:szCs w:val="24"/>
        </w:rPr>
        <w:t xml:space="preserve">emana e mês (extraídas da coluna date antes de sua remoção), que capturam padrões de uso temporal dos eletrodomésticos. </w:t>
      </w:r>
    </w:p>
    <w:p w:rsidR="00883992" w:rsidRDefault="00B80212">
      <w:pPr>
        <w:numPr>
          <w:ilvl w:val="0"/>
          <w:numId w:val="2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Análise de outliers: investigar e tratar os picos extremos de consumo, que distorcem as métricas MSE/RMSE e podem estar prejudicando o treinamento. </w:t>
      </w:r>
    </w:p>
    <w:p w:rsidR="00883992" w:rsidRDefault="00B80212">
      <w:pPr>
        <w:numPr>
          <w:ilvl w:val="0"/>
          <w:numId w:val="12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Seleção de features mais robusta: aplicar análise de importância de features (permutation importance, SHAP </w:t>
      </w:r>
      <w:r>
        <w:rPr>
          <w:i/>
          <w:iCs/>
          <w:sz w:val="24"/>
          <w:szCs w:val="24"/>
        </w:rPr>
        <w:t xml:space="preserve">values) para identificar os preditores mais relevantes. </w:t>
      </w:r>
    </w:p>
    <w:p w:rsidR="00883992" w:rsidRDefault="00B80212">
      <w:pPr>
        <w:numPr>
          <w:ilvl w:val="0"/>
          <w:numId w:val="6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Transformação da variável-alvo: experimentar transformação logarítmica em Appliances para reduzir a assimetria da distribuição, o que pode beneficiar modelos lineares. </w:t>
      </w:r>
    </w:p>
    <w:p w:rsidR="00883992" w:rsidRDefault="00B80212">
      <w:pPr>
        <w:numPr>
          <w:ilvl w:val="0"/>
          <w:numId w:val="14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 xml:space="preserve">Séries temporais: dado que os </w:t>
      </w:r>
      <w:r>
        <w:rPr>
          <w:i/>
          <w:iCs/>
          <w:sz w:val="24"/>
          <w:szCs w:val="24"/>
        </w:rPr>
        <w:t xml:space="preserve">dados são coletados em intervalos regulares de 10 minutos, modelos de séries temporais (ARIMA, LSTM) podem capturar autocorrelações temporais e melhorar significativamente a predição. </w:t>
      </w:r>
    </w:p>
    <w:p w:rsidR="00883992" w:rsidRDefault="00B80212">
      <w:pPr>
        <w:numPr>
          <w:ilvl w:val="0"/>
          <w:numId w:val="20"/>
        </w:numPr>
        <w:spacing w:after="0"/>
        <w:ind w:left="1080"/>
        <w:rPr>
          <w:rFonts w:ascii="Arial" w:eastAsia="Arial" w:hAnsi="Arial" w:cs="Arial"/>
        </w:rPr>
      </w:pPr>
      <w:r>
        <w:rPr>
          <w:i/>
          <w:iCs/>
          <w:sz w:val="24"/>
          <w:szCs w:val="24"/>
        </w:rPr>
        <w:t>Pipeline de MLOps: estruturar o código com MLflow ou similar para rastr</w:t>
      </w:r>
      <w:r>
        <w:rPr>
          <w:i/>
          <w:iCs/>
          <w:sz w:val="24"/>
          <w:szCs w:val="24"/>
        </w:rPr>
        <w:t xml:space="preserve">eamento de experimentos, facilitando a comparação sistemática de modelos. </w:t>
      </w:r>
    </w:p>
    <w:p w:rsidR="00883992" w:rsidRDefault="00883992">
      <w:pPr>
        <w:rPr>
          <w:i/>
          <w:iCs/>
          <w:sz w:val="24"/>
          <w:szCs w:val="24"/>
        </w:rPr>
      </w:pPr>
    </w:p>
    <w:sectPr w:rsidR="0088399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212" w:rsidRDefault="00B80212">
      <w:pPr>
        <w:spacing w:after="0" w:line="240" w:lineRule="auto"/>
      </w:pPr>
      <w:r>
        <w:separator/>
      </w:r>
    </w:p>
  </w:endnote>
  <w:endnote w:type="continuationSeparator" w:id="0">
    <w:p w:rsidR="00B80212" w:rsidRDefault="00B8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E9F878A-47FC-41BF-A87C-8CF511C3BB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DEE579-A828-419F-B6A2-50D0FE8BF13F}"/>
    <w:embedBold r:id="rId3" w:fontKey="{59347F29-58BC-435A-B911-40092506A459}"/>
    <w:embedItalic r:id="rId4" w:fontKey="{31493BA1-944D-4F75-9B23-AE5730F9FE6E}"/>
  </w:font>
  <w:font w:name="Georgia">
    <w:panose1 w:val="02040502050405020303"/>
    <w:charset w:val="00"/>
    <w:family w:val="auto"/>
    <w:pitch w:val="default"/>
    <w:embedItalic r:id="rId5" w:fontKey="{4302F654-E754-4352-AF19-7364D1D872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114951-2CF4-4071-ACA2-38F8DA2B79C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992" w:rsidRDefault="00B802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D0143">
      <w:rPr>
        <w:color w:val="000000"/>
      </w:rPr>
      <w:fldChar w:fldCharType="separate"/>
    </w:r>
    <w:r w:rsidR="009D0143">
      <w:rPr>
        <w:noProof/>
        <w:color w:val="000000"/>
      </w:rPr>
      <w:t>3</w:t>
    </w:r>
    <w:r>
      <w:rPr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l="0" t="0" r="0" b="0"/>
              <wp:wrapSquare wrapText="bothSides" distT="0" distB="0" distL="114300" distR="114300"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w="12700" cap="flat" cmpd="sng">
                        <a:solidFill>
                          <a:srgbClr val="EC660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883992" w:rsidRDefault="0088399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883992" w:rsidRDefault="008839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212" w:rsidRDefault="00B80212">
      <w:pPr>
        <w:spacing w:after="0" w:line="240" w:lineRule="auto"/>
      </w:pPr>
      <w:r>
        <w:separator/>
      </w:r>
    </w:p>
  </w:footnote>
  <w:footnote w:type="continuationSeparator" w:id="0">
    <w:p w:rsidR="00B80212" w:rsidRDefault="00B80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992" w:rsidRDefault="00B802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7920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83992" w:rsidRDefault="00B80212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Relatório para Inteligência Artificial</w:t>
                          </w:r>
                        </w:p>
                        <w:p w:rsidR="00883992" w:rsidRDefault="0088399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883992" w:rsidRDefault="00883992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l="0" t="0" r="0" b="0"/>
          <wp:wrapSquare wrapText="bothSides" distT="114300" distB="11430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12276"/>
    <w:multiLevelType w:val="multilevel"/>
    <w:tmpl w:val="9E56BC2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1A5300"/>
    <w:multiLevelType w:val="multilevel"/>
    <w:tmpl w:val="C1DA7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E86EFF"/>
    <w:multiLevelType w:val="multilevel"/>
    <w:tmpl w:val="D34A5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D5916AA"/>
    <w:multiLevelType w:val="multilevel"/>
    <w:tmpl w:val="546401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DCE104D"/>
    <w:multiLevelType w:val="multilevel"/>
    <w:tmpl w:val="14044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E4B69A2"/>
    <w:multiLevelType w:val="multilevel"/>
    <w:tmpl w:val="83249E0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AA3658E"/>
    <w:multiLevelType w:val="multilevel"/>
    <w:tmpl w:val="9A6A7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46262DD"/>
    <w:multiLevelType w:val="multilevel"/>
    <w:tmpl w:val="FF724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F461666"/>
    <w:multiLevelType w:val="multilevel"/>
    <w:tmpl w:val="06B80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1C0205E"/>
    <w:multiLevelType w:val="multilevel"/>
    <w:tmpl w:val="D382A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97C55BF"/>
    <w:multiLevelType w:val="multilevel"/>
    <w:tmpl w:val="9E42D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4DAF08F3"/>
    <w:multiLevelType w:val="multilevel"/>
    <w:tmpl w:val="F3F0D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EFB3B65"/>
    <w:multiLevelType w:val="multilevel"/>
    <w:tmpl w:val="9D80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5544D82"/>
    <w:multiLevelType w:val="multilevel"/>
    <w:tmpl w:val="9176D3E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7884937"/>
    <w:multiLevelType w:val="multilevel"/>
    <w:tmpl w:val="09D0E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F9C40E0"/>
    <w:multiLevelType w:val="multilevel"/>
    <w:tmpl w:val="3D1601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5BD546B"/>
    <w:multiLevelType w:val="multilevel"/>
    <w:tmpl w:val="8CD2C03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A7F46A2"/>
    <w:multiLevelType w:val="multilevel"/>
    <w:tmpl w:val="DF8A43D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AE1131C"/>
    <w:multiLevelType w:val="multilevel"/>
    <w:tmpl w:val="850492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B416722"/>
    <w:multiLevelType w:val="multilevel"/>
    <w:tmpl w:val="AD449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6D0A6250"/>
    <w:multiLevelType w:val="multilevel"/>
    <w:tmpl w:val="ABBA9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8604D56"/>
    <w:multiLevelType w:val="multilevel"/>
    <w:tmpl w:val="3EBE908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B425FD0"/>
    <w:multiLevelType w:val="multilevel"/>
    <w:tmpl w:val="D892E4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DA9058D"/>
    <w:multiLevelType w:val="multilevel"/>
    <w:tmpl w:val="64601F3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7EA55917"/>
    <w:multiLevelType w:val="multilevel"/>
    <w:tmpl w:val="08A6334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10"/>
  </w:num>
  <w:num w:numId="5">
    <w:abstractNumId w:val="7"/>
  </w:num>
  <w:num w:numId="6">
    <w:abstractNumId w:val="21"/>
  </w:num>
  <w:num w:numId="7">
    <w:abstractNumId w:val="11"/>
  </w:num>
  <w:num w:numId="8">
    <w:abstractNumId w:val="6"/>
  </w:num>
  <w:num w:numId="9">
    <w:abstractNumId w:val="23"/>
  </w:num>
  <w:num w:numId="10">
    <w:abstractNumId w:val="22"/>
  </w:num>
  <w:num w:numId="11">
    <w:abstractNumId w:val="17"/>
  </w:num>
  <w:num w:numId="12">
    <w:abstractNumId w:val="0"/>
  </w:num>
  <w:num w:numId="13">
    <w:abstractNumId w:val="2"/>
  </w:num>
  <w:num w:numId="14">
    <w:abstractNumId w:val="24"/>
  </w:num>
  <w:num w:numId="15">
    <w:abstractNumId w:val="14"/>
  </w:num>
  <w:num w:numId="16">
    <w:abstractNumId w:val="4"/>
  </w:num>
  <w:num w:numId="17">
    <w:abstractNumId w:val="15"/>
  </w:num>
  <w:num w:numId="18">
    <w:abstractNumId w:val="18"/>
  </w:num>
  <w:num w:numId="19">
    <w:abstractNumId w:val="3"/>
  </w:num>
  <w:num w:numId="20">
    <w:abstractNumId w:val="16"/>
  </w:num>
  <w:num w:numId="21">
    <w:abstractNumId w:val="8"/>
  </w:num>
  <w:num w:numId="22">
    <w:abstractNumId w:val="20"/>
  </w:num>
  <w:num w:numId="23">
    <w:abstractNumId w:val="19"/>
  </w:num>
  <w:num w:numId="24">
    <w:abstractNumId w:val="9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992"/>
    <w:rsid w:val="00883992"/>
    <w:rsid w:val="009D0143"/>
    <w:rsid w:val="00B8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E6C7D6-65D1-43E8-B186-C6EF87FB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fZ7riZaFN1v3YSPldCiiHR+Mw==">CgMxLjA4AHIhMXJWY1hDYjMyUGpULWlBcmZhdEVsVFFpZ05NUFdwUmpy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1725</Words>
  <Characters>9319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ABIMAEL</dc:creator>
  <cp:lastModifiedBy>ABIMAEL</cp:lastModifiedBy>
  <cp:revision>2</cp:revision>
  <dcterms:created xsi:type="dcterms:W3CDTF">2026-05-18T17:48:00Z</dcterms:created>
  <dcterms:modified xsi:type="dcterms:W3CDTF">2026-05-18T17:48:00Z</dcterms:modified>
</cp:coreProperties>
</file>