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REPORT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Aluno: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Hellen Lavyne Sousa Vasconcelos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Aluno: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Gabriela Sousa da Costa</w:t>
            </w:r>
          </w:p>
        </w:tc>
      </w:tr>
    </w:tbl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01 - CLASSIFICAÇÃO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c4he6rydqdkw" w:id="0"/>
      <w:bookmarkEnd w:id="0"/>
      <w:r w:rsidDel="00000000" w:rsidR="00000000" w:rsidRPr="00000000">
        <w:rPr>
          <w:sz w:val="24"/>
          <w:szCs w:val="24"/>
          <w:rtl w:val="0"/>
        </w:rPr>
        <w:t xml:space="preserve">Descrição do Dataset</w:t>
      </w:r>
    </w:p>
    <w:p w:rsidR="00000000" w:rsidDel="00000000" w:rsidP="00000000" w:rsidRDefault="00000000" w:rsidRPr="00000000" w14:paraId="0000000A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utilizado neste projeto é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Statlog (German Credit Data)</w:t>
      </w:r>
      <w:r w:rsidDel="00000000" w:rsidR="00000000" w:rsidRPr="00000000">
        <w:rPr>
          <w:sz w:val="24"/>
          <w:szCs w:val="24"/>
          <w:rtl w:val="0"/>
        </w:rPr>
        <w:t xml:space="preserve">, um conjunto de dados clássico disponibilizado pelo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UCI Machine Learning Repository</w:t>
      </w:r>
      <w:r w:rsidDel="00000000" w:rsidR="00000000" w:rsidRPr="00000000">
        <w:rPr>
          <w:sz w:val="24"/>
          <w:szCs w:val="24"/>
          <w:rtl w:val="0"/>
        </w:rPr>
        <w:t xml:space="preserve">. Ele é amplamente empregado em estudos de aprendizado de máquina voltados à análise de risco de crédito.</w:t>
      </w:r>
    </w:p>
    <w:p w:rsidR="00000000" w:rsidDel="00000000" w:rsidP="00000000" w:rsidRDefault="00000000" w:rsidRPr="00000000" w14:paraId="0000000B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central é classificar solicitantes de crédito em duas categorias: bom pagador (classe 0) ou mau pagador (classe 1), com base em um conjunto de atributos socioeconômicos e financeiros.</w:t>
      </w:r>
    </w:p>
    <w:p w:rsidR="00000000" w:rsidDel="00000000" w:rsidP="00000000" w:rsidRDefault="00000000" w:rsidRPr="00000000" w14:paraId="0000000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es5zo3kzyds8" w:id="1"/>
      <w:bookmarkEnd w:id="1"/>
      <w:r w:rsidDel="00000000" w:rsidR="00000000" w:rsidRPr="00000000">
        <w:rPr>
          <w:sz w:val="24"/>
          <w:szCs w:val="24"/>
          <w:rtl w:val="0"/>
        </w:rPr>
        <w:t xml:space="preserve">Características do Dataset</w:t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1.4047244094495"/>
        <w:gridCol w:w="5102.1070866141745"/>
        <w:tblGridChange w:id="0">
          <w:tblGrid>
            <w:gridCol w:w="3401.4047244094495"/>
            <w:gridCol w:w="5102.10708661417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Detalhe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de instâncias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registros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de atributos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atributos preditores + 1 variável-alvo (classe)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dos atributos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Mistos: categóricos e numéricos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Variável-alvo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classe: 0 = bom pagador | 1 = mau pagador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Valores ausentes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valor nulo identificado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Desbalanceamento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 bons pagadores (70%) vs. 300 maus pagadores (30%)</w:t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q4tmmrppwmzg" w:id="2"/>
      <w:bookmarkEnd w:id="2"/>
      <w:r w:rsidDel="00000000" w:rsidR="00000000" w:rsidRPr="00000000">
        <w:rPr>
          <w:sz w:val="24"/>
          <w:szCs w:val="24"/>
          <w:rtl w:val="0"/>
        </w:rPr>
        <w:t xml:space="preserve">Atributos do Dataset</w:t>
      </w:r>
    </w:p>
    <w:p w:rsidR="00000000" w:rsidDel="00000000" w:rsidP="00000000" w:rsidRDefault="00000000" w:rsidRPr="00000000" w14:paraId="0000001E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20 atributos cobrem informações como:</w:t>
      </w:r>
    </w:p>
    <w:p w:rsidR="00000000" w:rsidDel="00000000" w:rsidP="00000000" w:rsidRDefault="00000000" w:rsidRPr="00000000" w14:paraId="0000001F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status_conta: situação da conta corrente do solicitante</w:t>
      </w:r>
    </w:p>
    <w:p w:rsidR="00000000" w:rsidDel="00000000" w:rsidP="00000000" w:rsidRDefault="00000000" w:rsidRPr="00000000" w14:paraId="00000020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duracao_meses: duração do crédito solicitado em meses</w:t>
      </w:r>
    </w:p>
    <w:p w:rsidR="00000000" w:rsidDel="00000000" w:rsidP="00000000" w:rsidRDefault="00000000" w:rsidRPr="00000000" w14:paraId="00000021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historico_credito: histórico de pagamentos anteriores</w:t>
      </w:r>
    </w:p>
    <w:p w:rsidR="00000000" w:rsidDel="00000000" w:rsidP="00000000" w:rsidRDefault="00000000" w:rsidRPr="00000000" w14:paraId="00000022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proposito: finalidade do crédito (carro, educação, mobília, etc.)</w:t>
      </w:r>
    </w:p>
    <w:p w:rsidR="00000000" w:rsidDel="00000000" w:rsidP="00000000" w:rsidRDefault="00000000" w:rsidRPr="00000000" w14:paraId="00000023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valor_credito: valor solicitado em marcos alemães (DM)</w:t>
      </w:r>
    </w:p>
    <w:p w:rsidR="00000000" w:rsidDel="00000000" w:rsidP="00000000" w:rsidRDefault="00000000" w:rsidRPr="00000000" w14:paraId="00000024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poupanca / emprego_atual: situação financeira e de emprego</w:t>
      </w:r>
    </w:p>
    <w:p w:rsidR="00000000" w:rsidDel="00000000" w:rsidP="00000000" w:rsidRDefault="00000000" w:rsidRPr="00000000" w14:paraId="00000025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taxa_parcelamento: taxa de parcelamento em relação à renda</w:t>
      </w:r>
    </w:p>
    <w:p w:rsidR="00000000" w:rsidDel="00000000" w:rsidP="00000000" w:rsidRDefault="00000000" w:rsidRPr="00000000" w14:paraId="00000026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estado_civil / outros_devedores / dependentes: perfil pessoal</w:t>
      </w:r>
    </w:p>
    <w:p w:rsidR="00000000" w:rsidDel="00000000" w:rsidP="00000000" w:rsidRDefault="00000000" w:rsidRPr="00000000" w14:paraId="00000027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idade: idade do solicitante</w:t>
      </w:r>
    </w:p>
    <w:p w:rsidR="00000000" w:rsidDel="00000000" w:rsidP="00000000" w:rsidRDefault="00000000" w:rsidRPr="00000000" w14:paraId="00000028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outros_planos / habitacao / tipo_emprego: situação de moradia e planos</w:t>
      </w:r>
    </w:p>
    <w:p w:rsidR="00000000" w:rsidDel="00000000" w:rsidP="00000000" w:rsidRDefault="00000000" w:rsidRPr="00000000" w14:paraId="00000029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9td8b649xjhg" w:id="3"/>
      <w:bookmarkEnd w:id="3"/>
      <w:r w:rsidDel="00000000" w:rsidR="00000000" w:rsidRPr="00000000">
        <w:rPr>
          <w:sz w:val="24"/>
          <w:szCs w:val="24"/>
          <w:rtl w:val="0"/>
        </w:rPr>
        <w:t xml:space="preserve">Objetivo da Análise</w:t>
      </w:r>
    </w:p>
    <w:p w:rsidR="00000000" w:rsidDel="00000000" w:rsidP="00000000" w:rsidRDefault="00000000" w:rsidRPr="00000000" w14:paraId="0000002B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tem como objetivos: </w:t>
      </w:r>
    </w:p>
    <w:p w:rsidR="00000000" w:rsidDel="00000000" w:rsidP="00000000" w:rsidRDefault="00000000" w:rsidRPr="00000000" w14:paraId="0000002C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Realizar uma análise exploratória completa do dataset; </w:t>
      </w:r>
    </w:p>
    <w:p w:rsidR="00000000" w:rsidDel="00000000" w:rsidP="00000000" w:rsidRDefault="00000000" w:rsidRPr="00000000" w14:paraId="0000002D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Aplicar diferentes estratégias de normalização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Min-Max, Z-score</w:t>
      </w:r>
      <w:r w:rsidDel="00000000" w:rsidR="00000000" w:rsidRPr="00000000">
        <w:rPr>
          <w:sz w:val="24"/>
          <w:szCs w:val="24"/>
          <w:rtl w:val="0"/>
        </w:rPr>
        <w:t xml:space="preserve"> e transformação logarítmica); </w:t>
      </w:r>
    </w:p>
    <w:p w:rsidR="00000000" w:rsidDel="00000000" w:rsidP="00000000" w:rsidRDefault="00000000" w:rsidRPr="00000000" w14:paraId="0000002E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Treinar e avaliar classificadores KNN com variação do hiperparâmetro k; </w:t>
      </w:r>
    </w:p>
    <w:p w:rsidR="00000000" w:rsidDel="00000000" w:rsidP="00000000" w:rsidRDefault="00000000" w:rsidRPr="00000000" w14:paraId="0000002F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 Comparar o desempenho entre as normalizações por meio de métricas de acurácia,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0"/>
        </w:rPr>
        <w:t xml:space="preserve">; e </w:t>
      </w:r>
    </w:p>
    <w:p w:rsidR="00000000" w:rsidDel="00000000" w:rsidP="00000000" w:rsidRDefault="00000000" w:rsidRPr="00000000" w14:paraId="00000030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 Otimizar os hiperparâmetros via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 e validação cruzada.</w:t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 problema crítico foi encontrado durante a execução do projeto. As observações a seguir são pontos de atenção identificados:</w:t>
      </w:r>
    </w:p>
    <w:p w:rsidR="00000000" w:rsidDel="00000000" w:rsidP="00000000" w:rsidRDefault="00000000" w:rsidRPr="00000000" w14:paraId="00000034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não possui valores nulos, o que simplificou a etapa de pré-processamento.</w:t>
      </w:r>
    </w:p>
    <w:p w:rsidR="00000000" w:rsidDel="00000000" w:rsidP="00000000" w:rsidRDefault="00000000" w:rsidRPr="00000000" w14:paraId="00000035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Os atributos categóricos foram codificados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LabelEncoder</w:t>
      </w:r>
      <w:r w:rsidDel="00000000" w:rsidR="00000000" w:rsidRPr="00000000">
        <w:rPr>
          <w:sz w:val="24"/>
          <w:szCs w:val="24"/>
          <w:rtl w:val="0"/>
        </w:rPr>
        <w:t xml:space="preserve">, o que pode introduzir uma ordem artificial entre categorias sem relação ordinal — isso é uma limitação conhecida desse método para variáveis nominais.</w:t>
      </w:r>
    </w:p>
    <w:p w:rsidR="00000000" w:rsidDel="00000000" w:rsidP="00000000" w:rsidRDefault="00000000" w:rsidRPr="00000000" w14:paraId="00000036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apresenta desbalanceamento de classes (70/30), o que pode inflar métricas de acurácia e prejudicar a detecção de maus pagadores — daí a importância de monitorar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A transformação logarítmica foi aplicada apenas às colunas numéricas contínuas, pois aplicá-la a atributos categóricos codificados numericamente não faria sentido semântico.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n8bfktskrq2m" w:id="4"/>
      <w:bookmarkEnd w:id="4"/>
      <w:r w:rsidDel="00000000" w:rsidR="00000000" w:rsidRPr="00000000">
        <w:rPr>
          <w:sz w:val="24"/>
          <w:szCs w:val="24"/>
          <w:rtl w:val="0"/>
        </w:rPr>
        <w:t xml:space="preserve">Questão 1 — Carregamento, Exploração e Pré-processamento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7auz1owgs1ii" w:id="5"/>
      <w:bookmarkEnd w:id="5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p w:rsidR="00000000" w:rsidDel="00000000" w:rsidP="00000000" w:rsidRDefault="00000000" w:rsidRPr="00000000" w14:paraId="0000003C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pipeline </w:t>
      </w:r>
      <w:r w:rsidDel="00000000" w:rsidR="00000000" w:rsidRPr="00000000">
        <w:rPr>
          <w:sz w:val="24"/>
          <w:szCs w:val="24"/>
          <w:rtl w:val="0"/>
        </w:rPr>
        <w:t xml:space="preserve">desta etapa segue as seguintes fases: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ef4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[1] Leitura CSV -&gt; [2] Verificar Nulos -&gt; [3] LabelEncoder -&gt; [4] Recodificar Classe (1-&gt;0, 2-&gt;1) -&gt; [5] Correlação -&gt; [6] Visualização</w:t>
            </w:r>
          </w:p>
        </w:tc>
      </w:tr>
    </w:tbl>
    <w:p w:rsidR="00000000" w:rsidDel="00000000" w:rsidP="00000000" w:rsidRDefault="00000000" w:rsidRPr="00000000" w14:paraId="0000003E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hoj6w2drwu3e" w:id="6"/>
      <w:bookmarkEnd w:id="6"/>
      <w:r w:rsidDel="00000000" w:rsidR="00000000" w:rsidRPr="00000000">
        <w:rPr>
          <w:sz w:val="24"/>
          <w:szCs w:val="24"/>
          <w:rtl w:val="0"/>
        </w:rPr>
        <w:t xml:space="preserve">Implementação e Resultados</w:t>
      </w:r>
    </w:p>
    <w:p w:rsidR="00000000" w:rsidDel="00000000" w:rsidP="00000000" w:rsidRDefault="00000000" w:rsidRPr="00000000" w14:paraId="00000040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foi carregado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pd.read_csv</w:t>
      </w:r>
      <w:r w:rsidDel="00000000" w:rsidR="00000000" w:rsidRPr="00000000">
        <w:rPr>
          <w:sz w:val="24"/>
          <w:szCs w:val="24"/>
          <w:rtl w:val="0"/>
        </w:rPr>
        <w:t xml:space="preserve"> sem cabeçalho, atribuindo os 21 nomes de colunas manualmente. A verificação de valores nulos confirmou a ausência de dados faltantes em todas as colunas.</w:t>
      </w:r>
    </w:p>
    <w:p w:rsidR="00000000" w:rsidDel="00000000" w:rsidP="00000000" w:rsidRDefault="00000000" w:rsidRPr="00000000" w14:paraId="00000041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variáveis categóricas foram transformadas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LabelEncoder </w:t>
      </w:r>
      <w:r w:rsidDel="00000000" w:rsidR="00000000" w:rsidRPr="00000000">
        <w:rPr>
          <w:sz w:val="24"/>
          <w:szCs w:val="24"/>
          <w:rtl w:val="0"/>
        </w:rPr>
        <w:t xml:space="preserve">aplicado à coluna, convertendo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strings </w:t>
      </w:r>
      <w:r w:rsidDel="00000000" w:rsidR="00000000" w:rsidRPr="00000000">
        <w:rPr>
          <w:sz w:val="24"/>
          <w:szCs w:val="24"/>
          <w:rtl w:val="0"/>
        </w:rPr>
        <w:t xml:space="preserve">para inteiros. A variável-alvo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foi recodificada: o valor original 1 (bom pagador) foi mapeado para 0, e o valor 2 (mau pagador) para 1, alinhando com a convenção binária padrão de aprendizado de máquina.</w:t>
      </w:r>
    </w:p>
    <w:p w:rsidR="00000000" w:rsidDel="00000000" w:rsidP="00000000" w:rsidRDefault="00000000" w:rsidRPr="00000000" w14:paraId="00000042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 correlação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Pearson </w:t>
      </w:r>
      <w:r w:rsidDel="00000000" w:rsidR="00000000" w:rsidRPr="00000000">
        <w:rPr>
          <w:sz w:val="24"/>
          <w:szCs w:val="24"/>
          <w:rtl w:val="0"/>
        </w:rPr>
        <w:t xml:space="preserve">revelou que os atributos com maior correlação absoluta com a classe alvo foram: status_conta, historico_credito, duracao_meses, poupanca e valor_credito. </w:t>
      </w:r>
    </w:p>
    <w:p w:rsidR="00000000" w:rsidDel="00000000" w:rsidP="00000000" w:rsidRDefault="00000000" w:rsidRPr="00000000" w14:paraId="0000004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gráfico de barras de correlação mostra claramente essa hierarquia, com status_conta apresentando o maior valor (acima de 0,30).</w:t>
      </w:r>
    </w:p>
    <w:p w:rsidR="00000000" w:rsidDel="00000000" w:rsidP="00000000" w:rsidRDefault="00000000" w:rsidRPr="00000000" w14:paraId="0000004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3443" cy="3308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9103" r="-91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443" cy="330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403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-2116" r="21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boxplot </w:t>
      </w:r>
      <w:r w:rsidDel="00000000" w:rsidR="00000000" w:rsidRPr="00000000">
        <w:rPr>
          <w:sz w:val="24"/>
          <w:szCs w:val="24"/>
          <w:rtl w:val="0"/>
        </w:rPr>
        <w:t xml:space="preserve">do valor do crédito por classe indica que maus pagadores tendem a solicitar valores maiores — o que é intuitivo, pois créditos maiores representam maior risco.</w:t>
      </w:r>
    </w:p>
    <w:p w:rsidR="00000000" w:rsidDel="00000000" w:rsidP="00000000" w:rsidRDefault="00000000" w:rsidRPr="00000000" w14:paraId="00000049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3860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Distribuição das Classes: </w:t>
      </w:r>
      <w:r w:rsidDel="00000000" w:rsidR="00000000" w:rsidRPr="00000000">
        <w:rPr>
          <w:sz w:val="24"/>
          <w:szCs w:val="24"/>
          <w:rtl w:val="0"/>
        </w:rPr>
        <w:t xml:space="preserve">700 instâncias de bons pagadores (70%) e 300 de maus pagadores (30%). O desbalanceamento é moderado e justifica o monitoramento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além da acurácia simples.</w:t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01503" cy="366106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03" cy="366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rgc9p5kobiy0" w:id="7"/>
      <w:bookmarkEnd w:id="7"/>
      <w:r w:rsidDel="00000000" w:rsidR="00000000" w:rsidRPr="00000000">
        <w:rPr>
          <w:sz w:val="24"/>
          <w:szCs w:val="24"/>
          <w:rtl w:val="0"/>
        </w:rPr>
        <w:t xml:space="preserve">Questão 2 — Estratégias de Normalização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18v10ew1c8w1" w:id="8"/>
      <w:bookmarkEnd w:id="8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e59b00" w:space="0" w:sz="6" w:val="single"/>
              <w:left w:color="e59b00" w:space="0" w:sz="6" w:val="single"/>
              <w:bottom w:color="e59b00" w:space="0" w:sz="6" w:val="single"/>
              <w:right w:color="e59b00" w:space="0" w:sz="6" w:val="single"/>
            </w:tcBorders>
            <w:shd w:fill="fff8ee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Dados Brutos  -&gt;  Split Treino/Teste (80/20, stratify)  -&gt;  [A] Log(1+x) em colunas numéricas | [B] MinMaxScaler | [C] StandardScaler  -&gt;  3 versões do conjunto de treino e teste</w:t>
            </w:r>
          </w:p>
        </w:tc>
      </w:tr>
    </w:tbl>
    <w:p w:rsidR="00000000" w:rsidDel="00000000" w:rsidP="00000000" w:rsidRDefault="00000000" w:rsidRPr="00000000" w14:paraId="00000052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3rwxaio4ww27" w:id="9"/>
      <w:bookmarkEnd w:id="9"/>
      <w:r w:rsidDel="00000000" w:rsidR="00000000" w:rsidRPr="00000000">
        <w:rPr>
          <w:sz w:val="24"/>
          <w:szCs w:val="24"/>
          <w:rtl w:val="0"/>
        </w:rPr>
        <w:t xml:space="preserve">Implementação</w:t>
      </w:r>
    </w:p>
    <w:p w:rsidR="00000000" w:rsidDel="00000000" w:rsidP="00000000" w:rsidRDefault="00000000" w:rsidRPr="00000000" w14:paraId="0000005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Três estratégias de normalização foram aplicadas em paralelo para comparação:</w:t>
      </w:r>
    </w:p>
    <w:p w:rsidR="00000000" w:rsidDel="00000000" w:rsidP="00000000" w:rsidRDefault="00000000" w:rsidRPr="00000000" w14:paraId="00000055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Transformação Logarítmica (log1p): Aplicada apenas às colunas numéricas contínuas (duracao_meses, valor_credito, taxa_parcelamento, residencia_atual, idade, creditos_banco, dependentes). Reduz o impacto de outliers e comprime a escala de distribuições assimétricas.</w:t>
      </w:r>
    </w:p>
    <w:p w:rsidR="00000000" w:rsidDel="00000000" w:rsidP="00000000" w:rsidRDefault="00000000" w:rsidRPr="00000000" w14:paraId="00000056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 Scaler</w:t>
      </w:r>
      <w:r w:rsidDel="00000000" w:rsidR="00000000" w:rsidRPr="00000000">
        <w:rPr>
          <w:sz w:val="24"/>
          <w:szCs w:val="24"/>
          <w:rtl w:val="0"/>
        </w:rPr>
        <w:t xml:space="preserve">: Reescala todos os atributos para o intervalo [0, 1]. Preserva a forma da distribuição, mas é sensível a outliers.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scaler </w:t>
      </w:r>
      <w:r w:rsidDel="00000000" w:rsidR="00000000" w:rsidRPr="00000000">
        <w:rPr>
          <w:sz w:val="24"/>
          <w:szCs w:val="24"/>
          <w:rtl w:val="0"/>
        </w:rPr>
        <w:t xml:space="preserve">é ajustado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fit</w:t>
      </w:r>
      <w:r w:rsidDel="00000000" w:rsidR="00000000" w:rsidRPr="00000000">
        <w:rPr>
          <w:sz w:val="24"/>
          <w:szCs w:val="24"/>
          <w:rtl w:val="0"/>
        </w:rPr>
        <w:t xml:space="preserve">) apenas no conjunto de treino e aplicado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) no de teste — evitando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leakage</w:t>
      </w:r>
      <w:r w:rsidDel="00000000" w:rsidR="00000000" w:rsidRPr="00000000">
        <w:rPr>
          <w:sz w:val="24"/>
          <w:szCs w:val="24"/>
          <w:rtl w:val="0"/>
        </w:rPr>
        <w:t xml:space="preserve"> (vazamento de dados).</w:t>
      </w:r>
    </w:p>
    <w:p w:rsidR="00000000" w:rsidDel="00000000" w:rsidP="00000000" w:rsidRDefault="00000000" w:rsidRPr="00000000" w14:paraId="00000057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 (Standard Scaler)</w:t>
      </w:r>
      <w:r w:rsidDel="00000000" w:rsidR="00000000" w:rsidRPr="00000000">
        <w:rPr>
          <w:sz w:val="24"/>
          <w:szCs w:val="24"/>
          <w:rtl w:val="0"/>
        </w:rPr>
        <w:t xml:space="preserve">: Padroniza para média 0 e desvio padrão 1. Adequado para distribuições aproximadamente normais. Segue o mesmo protocolo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anti-leakage </w:t>
      </w:r>
      <w:r w:rsidDel="00000000" w:rsidR="00000000" w:rsidRPr="00000000">
        <w:rPr>
          <w:sz w:val="24"/>
          <w:szCs w:val="24"/>
          <w:rtl w:val="0"/>
        </w:rPr>
        <w:t xml:space="preserve">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divisão treino/teste utilizou 80% para treino (800 amostras) e 20% para teste (200 amostras), com estratificação pela classe para preservar a proporção 70/30 em ambos os conjuntos.</w:t>
      </w:r>
    </w:p>
    <w:p w:rsidR="00000000" w:rsidDel="00000000" w:rsidP="00000000" w:rsidRDefault="00000000" w:rsidRPr="00000000" w14:paraId="0000005A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nfeenioxu2bz" w:id="10"/>
      <w:bookmarkEnd w:id="10"/>
      <w:r w:rsidDel="00000000" w:rsidR="00000000" w:rsidRPr="00000000">
        <w:rPr>
          <w:sz w:val="24"/>
          <w:szCs w:val="24"/>
          <w:rtl w:val="0"/>
        </w:rPr>
        <w:t xml:space="preserve">Questões 3 e 4 — Treinamento KNN e Influência do Parâmetro k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q5zbytythss3" w:id="11"/>
      <w:bookmarkEnd w:id="11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5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2e8b57" w:space="0" w:sz="6" w:val="single"/>
              <w:left w:color="2e8b57" w:space="0" w:sz="6" w:val="single"/>
              <w:bottom w:color="2e8b57" w:space="0" w:sz="6" w:val="single"/>
              <w:right w:color="2e8b57" w:space="0" w:sz="6" w:val="single"/>
            </w:tcBorders>
            <w:shd w:fill="eefaf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k = 1...30:  Para cada normalização {Min-Max, Z-score, Log}:  Treinar KNN(k)  -&gt;  Prever Xtest  -&gt;  Calcular Acurácia, F1, Recall  -&gt;  Armazenar</w:t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1w1kfwi35w69" w:id="12"/>
      <w:bookmarkEnd w:id="12"/>
      <w:r w:rsidDel="00000000" w:rsidR="00000000" w:rsidRPr="00000000">
        <w:rPr>
          <w:sz w:val="24"/>
          <w:szCs w:val="24"/>
          <w:rtl w:val="0"/>
        </w:rPr>
        <w:t xml:space="preserve">Implementação e Resultados</w:t>
      </w:r>
    </w:p>
    <w:p w:rsidR="00000000" w:rsidDel="00000000" w:rsidP="00000000" w:rsidRDefault="00000000" w:rsidRPr="00000000" w14:paraId="00000061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valor de k de 1 a 30 e cada uma das três normalizações, um classificador KNN foi treinado do zero e avaliado no conjunto de teste. Foram coletadas três métricas: acurácia,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(classe mau pagador)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(classe mau pagador).</w:t>
      </w:r>
    </w:p>
    <w:p w:rsidR="00000000" w:rsidDel="00000000" w:rsidP="00000000" w:rsidRDefault="00000000" w:rsidRPr="00000000" w14:paraId="00000062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gráficos de k versus métricas revelam um comportamento consistente: valores muito baixos de k (k=1 ou k=2) tendem a produzir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overfitting </w:t>
      </w:r>
      <w:r w:rsidDel="00000000" w:rsidR="00000000" w:rsidRPr="00000000">
        <w:rPr>
          <w:sz w:val="24"/>
          <w:szCs w:val="24"/>
          <w:rtl w:val="0"/>
        </w:rPr>
        <w:t xml:space="preserve">— alta acurácia no treino, menor no teste. À medida que k cresce, o modelo se torna mais suavizado. A região ótima geralmente se situa entre k=5 e k=15.</w:t>
      </w:r>
    </w:p>
    <w:p w:rsidR="00000000" w:rsidDel="00000000" w:rsidP="00000000" w:rsidRDefault="00000000" w:rsidRPr="00000000" w14:paraId="0000006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229491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9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Overfitting com k=1: </w:t>
      </w:r>
      <w:r w:rsidDel="00000000" w:rsidR="00000000" w:rsidRPr="00000000">
        <w:rPr>
          <w:sz w:val="24"/>
          <w:szCs w:val="24"/>
          <w:rtl w:val="0"/>
        </w:rPr>
        <w:t xml:space="preserve">Como o KNN com k=1 classifica cada ponto pelo vizinho mais próximo (ele mesmo no treino), a acurácia no treino é 100%. O gráfico treino vs. teste deixa isso evidente com uma queda pronunciada na curva de teste.</w:t>
      </w:r>
    </w:p>
    <w:p w:rsidR="00000000" w:rsidDel="00000000" w:rsidP="00000000" w:rsidRDefault="00000000" w:rsidRPr="00000000" w14:paraId="00000066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1968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Melhores valores de k identificados visualmente por normalização e métrica:</w:t>
      </w:r>
    </w:p>
    <w:tbl>
      <w:tblPr>
        <w:tblStyle w:val="Table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3.085408833048"/>
        <w:gridCol w:w="2136.489656347034"/>
        <w:gridCol w:w="2079.8939038610197"/>
        <w:gridCol w:w="2094.042841982523"/>
        <w:tblGridChange w:id="0">
          <w:tblGrid>
            <w:gridCol w:w="2193.085408833048"/>
            <w:gridCol w:w="2136.489656347034"/>
            <w:gridCol w:w="2079.8939038610197"/>
            <w:gridCol w:w="2094.04284198252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Normalização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 k (Acurácia)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 k (F1)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 k (Recall)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Min-Max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A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tende a ser maximizado com k pequenos, pois o modelo fica mais sensível, detectando mais verdadeiros positivos entre os maus pagadores — porém às custas de mais falsos positivos.</w:t>
      </w:r>
    </w:p>
    <w:p w:rsidR="00000000" w:rsidDel="00000000" w:rsidP="00000000" w:rsidRDefault="00000000" w:rsidRPr="00000000" w14:paraId="0000007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70rzct4wmvcd" w:id="13"/>
      <w:bookmarkEnd w:id="13"/>
      <w:r w:rsidDel="00000000" w:rsidR="00000000" w:rsidRPr="00000000">
        <w:rPr>
          <w:sz w:val="24"/>
          <w:szCs w:val="24"/>
          <w:rtl w:val="0"/>
        </w:rPr>
        <w:t xml:space="preserve">Questão 5 — Validação Cruzada (5-Fold)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2akw63sdrfp4" w:id="14"/>
      <w:bookmarkEnd w:id="14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7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7b2eab" w:space="0" w:sz="6" w:val="single"/>
              <w:left w:color="7b2eab" w:space="0" w:sz="6" w:val="single"/>
              <w:bottom w:color="7b2eab" w:space="0" w:sz="6" w:val="single"/>
              <w:right w:color="7b2eab" w:space="0" w:sz="6" w:val="single"/>
            </w:tcBorders>
            <w:shd w:fill="f5ee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Selecionar melhor k (por F1)  -&gt;  cross_val_score(cv=5)  -&gt;  Calcular média e desvio padrão de Acurácia, F1 e Recall no conjunto de treino</w:t>
            </w:r>
          </w:p>
        </w:tc>
      </w:tr>
    </w:tbl>
    <w:p w:rsidR="00000000" w:rsidDel="00000000" w:rsidP="00000000" w:rsidRDefault="00000000" w:rsidRPr="00000000" w14:paraId="00000082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pgdmo7q15bw4" w:id="15"/>
      <w:bookmarkEnd w:id="15"/>
      <w:r w:rsidDel="00000000" w:rsidR="00000000" w:rsidRPr="00000000">
        <w:rPr>
          <w:sz w:val="24"/>
          <w:szCs w:val="24"/>
          <w:rtl w:val="0"/>
        </w:rPr>
        <w:t xml:space="preserve">Implementação e Resultados</w:t>
      </w:r>
    </w:p>
    <w:p w:rsidR="00000000" w:rsidDel="00000000" w:rsidP="00000000" w:rsidRDefault="00000000" w:rsidRPr="00000000" w14:paraId="0000008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validação cruzada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5-fold</w:t>
      </w:r>
      <w:r w:rsidDel="00000000" w:rsidR="00000000" w:rsidRPr="00000000">
        <w:rPr>
          <w:sz w:val="24"/>
          <w:szCs w:val="24"/>
          <w:rtl w:val="0"/>
        </w:rPr>
        <w:t xml:space="preserve"> foi executada sobre o conjunto de treino, usando o melhor k encontrado para cada normalização (baseado na maximização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). Essa técnica divide o treino em 5 partes iguais, treina em 4 e valida na 1 restante, rotacionando as partes.</w:t>
      </w:r>
    </w:p>
    <w:p w:rsidR="00000000" w:rsidDel="00000000" w:rsidP="00000000" w:rsidRDefault="00000000" w:rsidRPr="00000000" w14:paraId="0000008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esperados da validação cruzada devem ser próximos aos do conjunto de teste, validando a generalização do modelo. Desvios padrão baixos indicam estabilidade.</w:t>
      </w:r>
    </w:p>
    <w:tbl>
      <w:tblPr>
        <w:tblStyle w:val="Table8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5678447170853"/>
        <w:gridCol w:w="2118.81523530489"/>
        <w:gridCol w:w="2090.5643655008244"/>
        <w:gridCol w:w="2090.5643655008244"/>
        <w:tblGridChange w:id="0">
          <w:tblGrid>
            <w:gridCol w:w="2203.5678447170853"/>
            <w:gridCol w:w="2118.81523530489"/>
            <w:gridCol w:w="2090.5643655008244"/>
            <w:gridCol w:w="2090.5643655008244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Normalização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Acurácia (média ± dp)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F1 (média ± dp)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Recall (média ± dp)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Min-Max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0.6950 ± 0.0386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0.4486 ± 0.0497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0.4125 ± 0.0500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0.7437 ± 0.0202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0.4028 ± 0.0130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0.2875 ± 0.0156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0.7362 ± 0.0283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0.4338 ± 0.0812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0.3417 ± 0.0797</w:t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com desvio padrão moderado são esperados dado o tamanho do dataset (800 amostras de treino) e a sensibilidade do KNN à escala dos dados.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consistentemente apresenta os melhores resultados médios de F1 e acurácia.</w:t>
      </w:r>
    </w:p>
    <w:p w:rsidR="00000000" w:rsidDel="00000000" w:rsidP="00000000" w:rsidRDefault="00000000" w:rsidRPr="00000000" w14:paraId="00000098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2hunlp1k7o0b" w:id="16"/>
      <w:bookmarkEnd w:id="16"/>
      <w:r w:rsidDel="00000000" w:rsidR="00000000" w:rsidRPr="00000000">
        <w:rPr>
          <w:sz w:val="24"/>
          <w:szCs w:val="24"/>
          <w:rtl w:val="0"/>
        </w:rPr>
        <w:t xml:space="preserve">Questão 6 — Grid Search e Otimização de Hiperparâmetros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d7e2ae78b3nc" w:id="17"/>
      <w:bookmarkEnd w:id="17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9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0392b" w:space="0" w:sz="6" w:val="single"/>
              <w:left w:color="c0392b" w:space="0" w:sz="6" w:val="single"/>
              <w:bottom w:color="c0392b" w:space="0" w:sz="6" w:val="single"/>
              <w:right w:color="c0392b" w:space="0" w:sz="6" w:val="single"/>
            </w:tcBorders>
            <w:shd w:fill="fff0f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Grade: n_neighbors=[1..20], weights=[uniform,distance], metric=[euclidean,manhattan]  -&gt;  GridSearchCV(cv=5, scoring=f1)  -&gt;  Melhor estimador  -&gt;  Predição no teste  -&gt;  Matriz de Confusão  -&gt;  Classification Report</w:t>
            </w:r>
          </w:p>
        </w:tc>
      </w:tr>
    </w:tbl>
    <w:p w:rsidR="00000000" w:rsidDel="00000000" w:rsidP="00000000" w:rsidRDefault="00000000" w:rsidRPr="00000000" w14:paraId="0000009E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emoubk819sjr" w:id="18"/>
      <w:bookmarkEnd w:id="18"/>
      <w:r w:rsidDel="00000000" w:rsidR="00000000" w:rsidRPr="00000000">
        <w:rPr>
          <w:sz w:val="24"/>
          <w:szCs w:val="24"/>
          <w:rtl w:val="0"/>
        </w:rPr>
        <w:t xml:space="preserve">Implementação</w:t>
      </w:r>
    </w:p>
    <w:p w:rsidR="00000000" w:rsidDel="00000000" w:rsidP="00000000" w:rsidRDefault="00000000" w:rsidRPr="00000000" w14:paraId="000000A0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 explora sistematicamente todas as combinações dos seguintes hiperparâmetros:</w:t>
      </w:r>
    </w:p>
    <w:p w:rsidR="00000000" w:rsidDel="00000000" w:rsidP="00000000" w:rsidRDefault="00000000" w:rsidRPr="00000000" w14:paraId="000000A1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n_neighbors</w:t>
      </w:r>
      <w:r w:rsidDel="00000000" w:rsidR="00000000" w:rsidRPr="00000000">
        <w:rPr>
          <w:sz w:val="24"/>
          <w:szCs w:val="24"/>
          <w:rtl w:val="0"/>
        </w:rPr>
        <w:t xml:space="preserve">: valores de 1 a 20 (20 opções)</w:t>
      </w:r>
    </w:p>
    <w:p w:rsidR="00000000" w:rsidDel="00000000" w:rsidP="00000000" w:rsidRDefault="00000000" w:rsidRPr="00000000" w14:paraId="000000A2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weights</w:t>
      </w:r>
      <w:r w:rsidDel="00000000" w:rsidR="00000000" w:rsidRPr="00000000">
        <w:rPr>
          <w:sz w:val="24"/>
          <w:szCs w:val="24"/>
          <w:rtl w:val="0"/>
        </w:rPr>
        <w:t xml:space="preserve">: uniform (todos os vizinhos com mesmo peso) ou distance (vizinhos mais próximos têm mais peso)</w:t>
      </w:r>
    </w:p>
    <w:p w:rsidR="00000000" w:rsidDel="00000000" w:rsidP="00000000" w:rsidRDefault="00000000" w:rsidRPr="00000000" w14:paraId="000000A3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metric</w:t>
      </w:r>
      <w:r w:rsidDel="00000000" w:rsidR="00000000" w:rsidRPr="00000000">
        <w:rPr>
          <w:sz w:val="24"/>
          <w:szCs w:val="24"/>
          <w:rtl w:val="0"/>
        </w:rPr>
        <w:t xml:space="preserve">: distância euclidiana ou distância de Manhattan</w:t>
      </w:r>
    </w:p>
    <w:p w:rsidR="00000000" w:rsidDel="00000000" w:rsidP="00000000" w:rsidRDefault="00000000" w:rsidRPr="00000000" w14:paraId="000000A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resulta em 20 × 2 × 2 = 80 combinações por normalização. A otimização usa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como critério, pois é mais adequado para dados desbalanceados do que a acurácia.</w:t>
      </w:r>
    </w:p>
    <w:p w:rsidR="00000000" w:rsidDel="00000000" w:rsidP="00000000" w:rsidRDefault="00000000" w:rsidRPr="00000000" w14:paraId="000000A5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uhslxci090l8" w:id="19"/>
      <w:bookmarkEnd w:id="19"/>
      <w:r w:rsidDel="00000000" w:rsidR="00000000" w:rsidRPr="00000000">
        <w:rPr>
          <w:sz w:val="24"/>
          <w:szCs w:val="24"/>
          <w:rtl w:val="0"/>
        </w:rPr>
        <w:t xml:space="preserve">Resultados — Grid Search</w:t>
      </w:r>
    </w:p>
    <w:tbl>
      <w:tblPr>
        <w:tblStyle w:val="Table10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042750271857"/>
        <w:gridCol w:w="2306.276913805076"/>
        <w:gridCol w:w="1641.27682209441"/>
        <w:gridCol w:w="1556.3831933653887"/>
        <w:gridCol w:w="1570.5321314868922"/>
        <w:tblGridChange w:id="0">
          <w:tblGrid>
            <w:gridCol w:w="1429.042750271857"/>
            <w:gridCol w:w="2306.276913805076"/>
            <w:gridCol w:w="1641.27682209441"/>
            <w:gridCol w:w="1556.3831933653887"/>
            <w:gridCol w:w="1570.532131486892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Norm.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Melhores Parâmetros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Acurácia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F1-score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Recall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Min-Max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k=4, w=distance, metric=euclidean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0.4500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k=3, w=distance, metric=euclidean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0.4333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k=4, w=distance, metric=euclidean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0.3667</w:t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2997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weights='distance'</w:t>
      </w:r>
      <w:r w:rsidDel="00000000" w:rsidR="00000000" w:rsidRPr="00000000">
        <w:rPr>
          <w:sz w:val="24"/>
          <w:szCs w:val="24"/>
          <w:rtl w:val="0"/>
        </w:rPr>
        <w:t xml:space="preserve"> é consistentemente selecionado, o que indica que ponderar os vizinhos pela proximidade melhora o desempenho.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apresentou o melhor resultado geral com F1 de 0.5049 e acurácia de 0.7450.</w:t>
      </w:r>
    </w:p>
    <w:p w:rsidR="00000000" w:rsidDel="00000000" w:rsidP="00000000" w:rsidRDefault="00000000" w:rsidRPr="00000000" w14:paraId="000000BE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matrizes de confusão revelam que o modelo ainda apresenta dificuldade em detectar maus pagadores (classe 1), com recall moderado. Isso é esperado dado o desbalanceamento de classes.</w:t>
      </w:r>
    </w:p>
    <w:p w:rsidR="00000000" w:rsidDel="00000000" w:rsidP="00000000" w:rsidRDefault="00000000" w:rsidRPr="00000000" w14:paraId="000000BF">
      <w:pPr>
        <w:spacing w:after="60" w:before="6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60" w:before="6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99730" cy="163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obtidos foram parcialmente satisfatórios. O modelo KNN atingiu acurácia de até 74,5% com a normalização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após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, o que representa uma performance razoável para o problema de classificação de crédito.</w:t>
      </w:r>
    </w:p>
    <w:p w:rsidR="00000000" w:rsidDel="00000000" w:rsidP="00000000" w:rsidRDefault="00000000" w:rsidRPr="00000000" w14:paraId="000000C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os valores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(0.5049)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0"/>
        </w:rPr>
        <w:t xml:space="preserve"> (0.4333) para a classe de maus pagadores indicam que o modelo ainda deixa passar uma parcela significativa de inadimplentes, o que em um cenário real de crédito representa risco financeiro considerável.</w:t>
      </w:r>
    </w:p>
    <w:p w:rsidR="00000000" w:rsidDel="00000000" w:rsidP="00000000" w:rsidRDefault="00000000" w:rsidRPr="00000000" w14:paraId="000000C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principal limitação observada é o desbalanceamento de classes (70/30), que favorece a predição da classe majoritária. A normalização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superou as demais em todos os cenários avaliados, seguida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</w:t>
      </w:r>
      <w:r w:rsidDel="00000000" w:rsidR="00000000" w:rsidRPr="00000000">
        <w:rPr>
          <w:sz w:val="24"/>
          <w:szCs w:val="24"/>
          <w:rtl w:val="0"/>
        </w:rPr>
        <w:t xml:space="preserve">. A transformação logarítmica apresentou desempenho ligeiramente inferior.</w:t>
      </w:r>
    </w:p>
    <w:p w:rsidR="00000000" w:rsidDel="00000000" w:rsidP="00000000" w:rsidRDefault="00000000" w:rsidRPr="00000000" w14:paraId="000000C6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weights='distance'</w:t>
      </w:r>
      <w:r w:rsidDel="00000000" w:rsidR="00000000" w:rsidRPr="00000000">
        <w:rPr>
          <w:sz w:val="24"/>
          <w:szCs w:val="24"/>
          <w:rtl w:val="0"/>
        </w:rPr>
        <w:t xml:space="preserve"> no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 demonstrou que o KNN pondera melhor quando vizinhos mais próximos têm mais influência — um comportamento esperado para dados numéricos com escala controlada.</w:t>
      </w:r>
    </w:p>
    <w:p w:rsidR="00000000" w:rsidDel="00000000" w:rsidP="00000000" w:rsidRDefault="00000000" w:rsidRPr="00000000" w14:paraId="000000C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 principal: Os resultados esperados foram parcialmente atingidos. Para um classificador de risco de crédito com padrão produtivo, seria necessário alcançar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superior a 0.70 para maus pagadores, o que o KNN por si só não conseguiu neste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sem técnicas adicionais.</w:t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b2ufwq8dapo7" w:id="20"/>
      <w:bookmarkEnd w:id="20"/>
      <w:r w:rsidDel="00000000" w:rsidR="00000000" w:rsidRPr="00000000">
        <w:rPr>
          <w:sz w:val="24"/>
          <w:szCs w:val="24"/>
          <w:rtl w:val="0"/>
        </w:rPr>
        <w:t xml:space="preserve">Melhorias no Pré-processamento</w:t>
      </w:r>
    </w:p>
    <w:p w:rsidR="00000000" w:rsidDel="00000000" w:rsidP="00000000" w:rsidRDefault="00000000" w:rsidRPr="00000000" w14:paraId="000000CC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Substituir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LabelEncoder </w:t>
      </w:r>
      <w:r w:rsidDel="00000000" w:rsidR="00000000" w:rsidRPr="00000000">
        <w:rPr>
          <w:sz w:val="24"/>
          <w:szCs w:val="24"/>
          <w:rtl w:val="0"/>
        </w:rPr>
        <w:t xml:space="preserve">por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OneHotEncoder </w:t>
      </w:r>
      <w:r w:rsidDel="00000000" w:rsidR="00000000" w:rsidRPr="00000000">
        <w:rPr>
          <w:sz w:val="24"/>
          <w:szCs w:val="24"/>
          <w:rtl w:val="0"/>
        </w:rPr>
        <w:t xml:space="preserve">para variáveis categóricas nominais (ex.: proposito, estado_civil), evitando a imposição de ordem artificial entre categorias.</w:t>
      </w:r>
    </w:p>
    <w:p w:rsidR="00000000" w:rsidDel="00000000" w:rsidP="00000000" w:rsidRDefault="00000000" w:rsidRPr="00000000" w14:paraId="000000CD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Aplicar técnicas de balanceamento de classes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SMOTE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Synthetic Minority Over-sampling Technique</w:t>
      </w:r>
      <w:r w:rsidDel="00000000" w:rsidR="00000000" w:rsidRPr="00000000">
        <w:rPr>
          <w:sz w:val="24"/>
          <w:szCs w:val="24"/>
          <w:rtl w:val="0"/>
        </w:rPr>
        <w:t xml:space="preserve">)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class_weight='balanced'</w:t>
      </w:r>
      <w:r w:rsidDel="00000000" w:rsidR="00000000" w:rsidRPr="00000000">
        <w:rPr>
          <w:sz w:val="24"/>
          <w:szCs w:val="24"/>
          <w:rtl w:val="0"/>
        </w:rPr>
        <w:t xml:space="preserve"> para melhorar a detecção de maus pagadores.</w:t>
      </w:r>
    </w:p>
    <w:p w:rsidR="00000000" w:rsidDel="00000000" w:rsidP="00000000" w:rsidRDefault="00000000" w:rsidRPr="00000000" w14:paraId="000000CE">
      <w:pPr>
        <w:spacing w:after="60" w:before="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6hca7ycpptip" w:id="21"/>
      <w:bookmarkEnd w:id="21"/>
      <w:r w:rsidDel="00000000" w:rsidR="00000000" w:rsidRPr="00000000">
        <w:rPr>
          <w:sz w:val="24"/>
          <w:szCs w:val="24"/>
          <w:rtl w:val="0"/>
        </w:rPr>
        <w:t xml:space="preserve">Modelos Alternativos</w:t>
      </w:r>
    </w:p>
    <w:p w:rsidR="00000000" w:rsidDel="00000000" w:rsidP="00000000" w:rsidRDefault="00000000" w:rsidRPr="00000000" w14:paraId="000000D0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Treinar e comparar com modelos mais robustos: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Random Forest, Gradient Boosting (XGBoost/LightGBM)</w:t>
      </w:r>
      <w:r w:rsidDel="00000000" w:rsidR="00000000" w:rsidRPr="00000000">
        <w:rPr>
          <w:sz w:val="24"/>
          <w:szCs w:val="24"/>
          <w:rtl w:val="0"/>
        </w:rPr>
        <w:t xml:space="preserve"> e Redes Neurais — que tendem a superar o KNN em datasets tabulares.</w:t>
      </w:r>
    </w:p>
    <w:p w:rsidR="00000000" w:rsidDel="00000000" w:rsidP="00000000" w:rsidRDefault="00000000" w:rsidRPr="00000000" w14:paraId="000000D1">
      <w:pPr>
        <w:spacing w:after="60" w:before="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mjk076pk914e" w:id="22"/>
      <w:bookmarkEnd w:id="22"/>
      <w:r w:rsidDel="00000000" w:rsidR="00000000" w:rsidRPr="00000000">
        <w:rPr>
          <w:sz w:val="24"/>
          <w:szCs w:val="24"/>
          <w:rtl w:val="0"/>
        </w:rPr>
        <w:t xml:space="preserve">Avaliação e Métricas</w:t>
      </w:r>
    </w:p>
    <w:p w:rsidR="00000000" w:rsidDel="00000000" w:rsidP="00000000" w:rsidRDefault="00000000" w:rsidRPr="00000000" w14:paraId="000000D3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Incorporar a curva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ROC-AUC</w:t>
      </w:r>
      <w:r w:rsidDel="00000000" w:rsidR="00000000" w:rsidRPr="00000000">
        <w:rPr>
          <w:sz w:val="24"/>
          <w:szCs w:val="24"/>
          <w:rtl w:val="0"/>
        </w:rPr>
        <w:t xml:space="preserve"> como métrica principal para avaliação de modelos de risco de crédito, por ser mais informativa do que acurácia em cenários desbalanceados. </w:t>
      </w:r>
    </w:p>
    <w:p w:rsidR="00000000" w:rsidDel="00000000" w:rsidP="00000000" w:rsidRDefault="00000000" w:rsidRPr="00000000" w14:paraId="000000D4">
      <w:pPr>
        <w:spacing w:after="60" w:before="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e14gt95ese72" w:id="23"/>
      <w:bookmarkEnd w:id="23"/>
      <w:r w:rsidDel="00000000" w:rsidR="00000000" w:rsidRPr="00000000">
        <w:rPr>
          <w:sz w:val="24"/>
          <w:szCs w:val="24"/>
          <w:rtl w:val="0"/>
        </w:rPr>
        <w:t xml:space="preserve">Boas Práticas de Engenharia</w:t>
      </w:r>
    </w:p>
    <w:p w:rsidR="00000000" w:rsidDel="00000000" w:rsidP="00000000" w:rsidRDefault="00000000" w:rsidRPr="00000000" w14:paraId="000000D6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Refatorar o código em funções e/ou classes para facilitar reutilização e manutenção.</w:t>
      </w:r>
    </w:p>
    <w:p w:rsidR="00000000" w:rsidDel="00000000" w:rsidP="00000000" w:rsidRDefault="00000000" w:rsidRPr="00000000" w14:paraId="000000D7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Adicionar Pipeline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scikit-learn</w:t>
      </w:r>
      <w:r w:rsidDel="00000000" w:rsidR="00000000" w:rsidRPr="00000000">
        <w:rPr>
          <w:sz w:val="24"/>
          <w:szCs w:val="24"/>
          <w:rtl w:val="0"/>
        </w:rPr>
        <w:t xml:space="preserve"> para encadear pré-processamento e modelo, prevenindo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leakage</w:t>
      </w:r>
      <w:r w:rsidDel="00000000" w:rsidR="00000000" w:rsidRPr="00000000">
        <w:rPr>
          <w:sz w:val="24"/>
          <w:szCs w:val="24"/>
          <w:rtl w:val="0"/>
        </w:rPr>
        <w:t xml:space="preserve"> de forma mais segura.</w:t>
      </w:r>
    </w:p>
    <w:p w:rsidR="00000000" w:rsidDel="00000000" w:rsidP="00000000" w:rsidRDefault="00000000" w:rsidRPr="00000000" w14:paraId="000000D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cap="flat" cmpd="sng" w="12700">
                        <a:solidFill>
                          <a:srgbClr val="EC660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43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92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Relatório para Inteligência Artificial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328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19052</wp:posOffset>
          </wp:positionV>
          <wp:extent cx="1220153" cy="809014"/>
          <wp:effectExtent b="0" l="0" r="0" t="0"/>
          <wp:wrapSquare wrapText="bothSides" distB="114300" distT="11430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036MBrstAH6e+WfFvbfrjDU6w==">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