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22.png" ContentType="image/png"/>
  <Override PartName="/word/media/rId19.png" ContentType="image/png"/>
  <Override PartName="/word/media/rId25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Volunteer Lake Assessment Program Individual Report</w:t>
      </w:r>
    </w:p>
    <w:bookmarkStart w:id="31" w:name="angle-pond-sandown-2025"/>
    <w:p>
      <w:pPr>
        <w:pStyle w:val="Heading1"/>
      </w:pPr>
      <w:r>
        <w:rPr>
          <w:b/>
          <w:bCs/>
        </w:rPr>
        <w:t xml:space="preserve">Angle Pond – Sandown (2025)</w:t>
      </w:r>
    </w:p>
    <w:p>
      <w:pPr>
        <w:pStyle w:val="FirstParagraph"/>
      </w:pPr>
      <w:r>
        <w:rPr>
          <w:b/>
          <w:bCs/>
        </w:rPr>
        <w:t xml:space="preserve">Water Quality Summary:</w:t>
      </w:r>
    </w:p>
    <w:p>
      <w:pPr>
        <w:pStyle w:val="BodyText"/>
      </w:pPr>
      <w:r>
        <w:rPr>
          <w:b/>
          <w:bCs/>
        </w:rPr>
        <w:t xml:space="preserve">Recommended Actions:</w:t>
      </w:r>
    </w:p>
    <w:bookmarkStart w:id="18" w:name="historical-water-quality-trend-analysis"/>
    <w:p>
      <w:pPr>
        <w:pStyle w:val="Heading2"/>
      </w:pPr>
      <w:r>
        <w:rPr>
          <w:b/>
          <w:bCs/>
        </w:rPr>
        <w:t xml:space="preserve">Historical Water Quality Trend Analysis</w:t>
      </w:r>
    </w:p>
    <w:p>
      <w:pPr>
        <w:pStyle w:val="tablecaption"/>
      </w:pPr>
      <w:r>
        <w:t xml:space="preserve">Table 1. Historical Water Quality Trends for Angle Pond – Sandown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2000"/>
        <w:tblLook w:firstRow="1" w:lastRow="0" w:firstColumn="0" w:lastColumn="0" w:noHBand="0" w:noVBand="1"/>
      </w:tblPr>
      <w:tr>
        <w:trPr>
          <w:trHeight w:val="296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Trend</w:t>
            </w:r>
          </w:p>
        </w:tc>
      </w:tr>
      <w:tr>
        <w:trPr>
          <w:trHeight w:val="336" w:hRule="auto"/>
        </w:trPr>
        body1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Conductivity (Epilimnion)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Worsening</w:t>
            </w:r>
          </w:p>
        </w:tc>
      </w:tr>
      <w:tr>
        <w:trPr>
          <w:trHeight w:val="336" w:hRule="auto"/>
        </w:trPr>
        body2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Chlorophyll-a (Composite)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Worsening</w:t>
            </w:r>
          </w:p>
        </w:tc>
      </w:tr>
      <w:tr>
        <w:trPr>
          <w:trHeight w:val="336" w:hRule="auto"/>
        </w:trPr>
        body3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pH (Epilimnion)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Improving</w:t>
            </w:r>
          </w:p>
        </w:tc>
      </w:tr>
      <w:tr>
        <w:trPr>
          <w:trHeight w:val="333" w:hRule="auto"/>
        </w:trPr>
        body4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Transparency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Slightly Worsening</w:t>
            </w:r>
          </w:p>
        </w:tc>
      </w:tr>
      <w:tr>
        <w:trPr>
          <w:trHeight w:val="336" w:hRule="auto"/>
        </w:trPr>
        body5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Phosphorus (Epilimnion)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Worsening</w:t>
            </w:r>
          </w:p>
        </w:tc>
      </w:tr>
      <w:tr>
        <w:trPr>
          <w:trHeight w:val="336" w:hRule="auto"/>
        </w:trPr>
        body6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Phosphorus (Hypolimnion)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Slightly Worsening</w:t>
            </w:r>
          </w:p>
        </w:tc>
      </w:tr>
    </w:tbl>
    <w:bookmarkEnd w:id="18"/>
    <w:bookmarkStart w:id="28" w:name="Xc21299347e4c77f867f11e9faa563abd65f6c4e"/>
    <w:p>
      <w:pPr>
        <w:pStyle w:val="Heading2"/>
      </w:pPr>
      <w:r>
        <w:rPr>
          <w:b/>
          <w:bCs/>
        </w:rPr>
        <w:t xml:space="preserve">Historical Water Quality Graphics - Deep Spot</w:t>
      </w:r>
    </w:p>
    <w:p>
      <w:pPr>
        <w:pStyle w:val="FirstParagraph"/>
      </w:pPr>
      <w:r>
        <w:drawing>
          <wp:inline>
            <wp:extent cx="6172200" cy="3101453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../outputs/2025/plots/pH_conduc/ANGSDND_pH_conduc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101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Figure 1. Median epilimnetic pH (red points) and conductivity (gray bars) by year, with corresponding trend lines shown as red and black dashed lines, respectively. Epilimnetic pH is</w:t>
      </w:r>
      <w:r>
        <w:t xml:space="preserve"> </w:t>
      </w:r>
      <w:r>
        <w:t xml:space="preserve">improving and conductivity is</w:t>
      </w:r>
      <w:r>
        <w:t xml:space="preserve"> </w:t>
      </w:r>
      <w:r>
        <w:t xml:space="preserve">worsening since monitoring began.</w:t>
      </w:r>
    </w:p>
    <w:p>
      <w:pPr>
        <w:pStyle w:val="BodyText"/>
      </w:pPr>
      <w:r>
        <w:drawing>
          <wp:inline>
            <wp:extent cx="6172200" cy="3101453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./outputs/2025/plots/chl_tp_secchi/ANGSDND_chl_tp_secchi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101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Figure 2. Median Secchi disk transparency (blue bars), epilimnetic phosphorus (red triangles), and chlorophyll-a (green points) by year, with corresponding trend lines shown as blue, red, and green dashed lines, respectively. Water transparency is</w:t>
      </w:r>
      <w:r>
        <w:t xml:space="preserve"> </w:t>
      </w:r>
      <w:r>
        <w:t xml:space="preserve">slightly worsening, phosphorus is</w:t>
      </w:r>
      <w:r>
        <w:t xml:space="preserve"> </w:t>
      </w:r>
      <w:r>
        <w:t xml:space="preserve">worsening, and chlorophyll-a is</w:t>
      </w:r>
      <w:r>
        <w:t xml:space="preserve"> </w:t>
      </w:r>
      <w:r>
        <w:t xml:space="preserve">worsening since monitoring began.</w:t>
      </w:r>
    </w:p>
    <w:p>
      <w:pPr>
        <w:pStyle w:val="BodyText"/>
      </w:pPr>
      <w:r>
        <w:drawing>
          <wp:inline>
            <wp:extent cx="6172200" cy="310399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outputs/2025/plots/temp_DO/ANGSDND_profil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103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Figure 3. 2025 vertical profiles of temperature (°C; green points, left plot) and dissolved oxygen (mg/L; blue points, right plot) plotted against depth (m). Profile month is indicated by point shape and color intensity, with lighter shades representing earlier-season samples and darker shades representing later-season samples.</w:t>
      </w:r>
    </w:p>
    <w:p>
      <w:pPr>
        <w:pStyle w:val="figurecaption"/>
      </w:pPr>
      <w:r>
        <w:t xml:space="preserve">Figure 4. Phytoplankton community composition over time, expressed as relative abundance of major taxonomic groups.</w:t>
      </w:r>
    </w:p>
    <w:p>
      <w:pPr>
        <w:pStyle w:val="tablecaption"/>
      </w:pPr>
      <w:r>
        <w:t xml:space="preserve">Table 2. 2025 Average Water Quality Data for Angle Pond – Sandown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Alk. (mg/L)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Chlor-a (μg/L)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Chloride (mg/L)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Color (pcu)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Cond. (μS/cm)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P (μg/L)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Trans. NVS (m)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Trans. VS (m)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Turb. (ntu)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pH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Epilimnion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223.65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7.29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Metalimnion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Hypolimnion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216.05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6.73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Condos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5.95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Lakeview Ramp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 Inlet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6.29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Outlet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233.40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6.98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Sayre Inlet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396.10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Smith Inlet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6.65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 Inlet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227.30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6.49</w:t>
            </w:r>
          </w:p>
        </w:tc>
      </w:tr>
    </w:tbl>
    <w:bookmarkEnd w:id="28"/>
    <w:bookmarkStart w:id="30" w:name="X4b53b01d67b7c92b0e746b51e62a02861770491"/>
    <w:p>
      <w:pPr>
        <w:pStyle w:val="Heading2"/>
      </w:pPr>
      <w:r>
        <w:rPr>
          <w:b/>
          <w:bCs/>
        </w:rPr>
        <w:t xml:space="preserve">Observations</w:t>
      </w:r>
      <w:r>
        <w:t xml:space="preserve"> </w:t>
      </w:r>
      <w:r>
        <w:rPr>
          <w:i/>
          <w:iCs/>
        </w:rPr>
        <w:t xml:space="preserve">(Refer to Table 2 and Historical Deep Spot Data Graphics)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Chlorophyll-a (Chlor-a):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Conductivity (Cond.) / Chloride: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Color: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Total Phosphorus (Total P):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Secchi Disk Transparency (Trans.):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Turbidity: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pH:</w:t>
      </w:r>
    </w:p>
    <w:bookmarkStart w:id="29" w:name="Xfcd88e75ca019e3015b02dbe8569bcfe321d949"/>
    <w:p>
      <w:pPr>
        <w:pStyle w:val="Heading3"/>
      </w:pPr>
      <w:r>
        <w:rPr>
          <w:b/>
          <w:bCs/>
        </w:rPr>
        <w:t xml:space="preserve">How does your lake compare to New Hampshire lakes and water quality standards?</w:t>
      </w:r>
    </w:p>
    <w:p>
      <w:pPr>
        <w:pStyle w:val="tablecaption"/>
      </w:pPr>
      <w:r>
        <w:t xml:space="preserve">Table 3. New Hampshire Median Lake Water Quality Values. Median values generated from historic lake monitoring data.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1750"/>
        <w:tblLook w:firstRow="1" w:lastRow="0" w:firstColumn="0" w:lastColumn="0" w:noHBand="0" w:noVBand="1"/>
      </w:tblPr>
      <w:tr>
        <w:trPr>
          <w:trHeight w:val="296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 Value</w:t>
            </w:r>
          </w:p>
        </w:tc>
      </w:tr>
      <w:tr>
        <w:trPr>
          <w:trHeight w:val="341" w:hRule="auto"/>
        </w:trPr>
        body1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Alkalinity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 mg/L</w:t>
            </w:r>
          </w:p>
        </w:tc>
      </w:tr>
      <w:tr>
        <w:trPr>
          <w:trHeight w:val="341" w:hRule="auto"/>
        </w:trPr>
        body2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Chlorophyll-a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4.39 μg/L</w:t>
            </w:r>
          </w:p>
        </w:tc>
      </w:tr>
      <w:tr>
        <w:trPr>
          <w:trHeight w:val="341" w:hRule="auto"/>
        </w:trPr>
        body3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Chloride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mg/L</w:t>
            </w:r>
          </w:p>
        </w:tc>
      </w:tr>
      <w:tr>
        <w:trPr>
          <w:trHeight w:val="341" w:hRule="auto"/>
        </w:trPr>
        body4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Conductivity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 μS/cm</w:t>
            </w:r>
          </w:p>
        </w:tc>
      </w:tr>
      <w:tr>
        <w:trPr>
          <w:trHeight w:val="341" w:hRule="auto"/>
        </w:trPr>
        body5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Phosphorus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μg/L</w:t>
            </w:r>
          </w:p>
        </w:tc>
      </w:tr>
      <w:tr>
        <w:trPr>
          <w:trHeight w:val="322" w:hRule="auto"/>
        </w:trPr>
        body6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Transparency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 m</w:t>
            </w:r>
          </w:p>
        </w:tc>
      </w:tr>
      <w:tr>
        <w:trPr>
          <w:trHeight w:val="323" w:hRule="auto"/>
        </w:trPr>
        body7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</w:t>
            </w:r>
          </w:p>
        </w:tc>
      </w:tr>
    </w:tbl>
    <w:p>
      <w:pPr>
        <w:pStyle w:val="tablecaption"/>
      </w:pPr>
      <w:r>
        <w:t xml:space="preserve">Table 4. New Hampshire Water Quality Standards. Numeric criteria for specific parameters. Water quality violation occurs if thresholds are exceeded.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2500"/>
        <w:tblLook w:firstRow="1" w:lastRow="0" w:firstColumn="0" w:lastColumn="0" w:noHBand="0" w:noVBand="1"/>
      </w:tblPr>
      <w:tr>
        <w:trPr>
          <w:trHeight w:val="296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Threshold</w:t>
            </w:r>
          </w:p>
        </w:tc>
      </w:tr>
      <w:tr>
        <w:trPr>
          <w:trHeight w:val="341" w:hRule="auto"/>
        </w:trPr>
        body1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Chloride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 230 mg/L (chronic)</w:t>
            </w:r>
          </w:p>
        </w:tc>
      </w:tr>
      <w:tr>
        <w:trPr>
          <w:trHeight w:val="335" w:hRule="auto"/>
        </w:trPr>
        body2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E. coli (beach)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 88 cts/100 mL</w:t>
            </w:r>
          </w:p>
        </w:tc>
      </w:tr>
      <w:tr>
        <w:trPr>
          <w:trHeight w:val="335" w:hRule="auto"/>
        </w:trPr>
        body3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E. coli (surface water)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 406 cts/100 mL</w:t>
            </w:r>
          </w:p>
        </w:tc>
      </w:tr>
      <w:tr>
        <w:trPr>
          <w:trHeight w:val="336" w:hRule="auto"/>
        </w:trPr>
        body4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6.5-8.0 (unless naturally occurring)</w:t>
            </w:r>
          </w:p>
        </w:tc>
      </w:tr>
      <w:tr>
        <w:trPr>
          <w:trHeight w:val="333" w:hRule="auto"/>
        </w:trPr>
        body5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Turbidity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CE6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 10 NTU above natural</w:t>
            </w:r>
          </w:p>
        </w:tc>
      </w:tr>
    </w:tbl>
    <w:bookmarkEnd w:id="29"/>
    <w:bookmarkEnd w:id="30"/>
    <w:bookmarkEnd w:id="31"/>
    <w:sectPr w:rsidR="008F2F4B" w:rsidRPr="0048023D" w:rsidSect="004F010A">
      <w:headerReference r:id="rId6" w:type="default"/>
      <w:footerReference r:id="rId7" w:type="default"/>
      <w:headerReference r:id="rId8" w:type="first"/>
      <w:footerReference r:id="rId9" w:type="first"/>
      <w:pgSz w:h="15840" w:w="12240"/>
      <w:pgMar w:bottom="720" w:footer="720" w:gutter="0" w:header="720" w:left="720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61AA0" w14:textId="5641CBD7" w:rsidR="004B7480" w:rsidRPr="00405EAF" w:rsidRDefault="004B7480" w:rsidP="00E32789">
    <w:pPr>
      <w:pStyle w:val="Footer"/>
      <w:spacing w:before="240"/>
      <w:jc w:val="center"/>
      <w:rPr>
        <w:sz w:val="20"/>
        <w:szCs w:val="22"/>
      </w:rPr>
    </w:pPr>
    <w:hyperlink r:id="rId1" w:history="1">
      <w:r w:rsidRPr="00405EAF">
        <w:rPr>
          <w:rStyle w:val="Hyperlink"/>
          <w:sz w:val="20"/>
          <w:szCs w:val="22"/>
        </w:rPr>
        <w:t>NHDES Volunteer Lake Assessment Program</w:t>
      </w:r>
    </w:hyperlink>
    <w:r w:rsidRPr="00405EAF">
      <w:rPr>
        <w:sz w:val="20"/>
        <w:szCs w:val="22"/>
      </w:rPr>
      <w:t xml:space="preserve"> (VLAP) | </w:t>
    </w:r>
    <w:hyperlink r:id="rId2" w:history="1">
      <w:r w:rsidR="004F010A" w:rsidRPr="00AA1757">
        <w:rPr>
          <w:rStyle w:val="Hyperlink"/>
          <w:sz w:val="20"/>
          <w:szCs w:val="22"/>
        </w:rPr>
        <w:t>alyssa.n.daigle@des.nh.gov</w:t>
      </w:r>
    </w:hyperlink>
    <w:r w:rsidR="004F010A">
      <w:rPr>
        <w:sz w:val="20"/>
        <w:szCs w:val="22"/>
      </w:rPr>
      <w:t xml:space="preserve"> | </w:t>
    </w:r>
    <w:hyperlink r:id="rId3" w:history="1">
      <w:r w:rsidRPr="00405EAF">
        <w:rPr>
          <w:rStyle w:val="Hyperlink"/>
          <w:sz w:val="20"/>
          <w:szCs w:val="22"/>
        </w:rPr>
        <w:t>(603) 271-2658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66EE4" w14:textId="0D883AD6" w:rsidR="00920CA5" w:rsidRPr="006A5328" w:rsidRDefault="006A5328" w:rsidP="006A5328">
    <w:pPr>
      <w:pStyle w:val="Footer"/>
      <w:jc w:val="center"/>
      <w:rPr>
        <w:sz w:val="20"/>
        <w:szCs w:val="22"/>
      </w:rPr>
    </w:pPr>
    <w:hyperlink r:id="rId1" w:history="1">
      <w:r w:rsidRPr="00405EAF">
        <w:rPr>
          <w:rStyle w:val="Hyperlink"/>
          <w:sz w:val="20"/>
          <w:szCs w:val="22"/>
        </w:rPr>
        <w:t>NHDES Volunteer Lake Assessment Program</w:t>
      </w:r>
    </w:hyperlink>
    <w:r w:rsidRPr="00405EAF">
      <w:rPr>
        <w:sz w:val="20"/>
        <w:szCs w:val="22"/>
      </w:rPr>
      <w:t xml:space="preserve"> (VLAP) </w:t>
    </w:r>
    <w:r w:rsidR="008F2F4B">
      <w:t xml:space="preserve">| </w:t>
    </w:r>
    <w:hyperlink r:id="rId2" w:history="1">
      <w:r w:rsidR="008F2F4B" w:rsidRPr="00AA1757">
        <w:rPr>
          <w:rStyle w:val="Hyperlink"/>
        </w:rPr>
        <w:t>alyssa.n.daigle@des.nh.gov</w:t>
      </w:r>
    </w:hyperlink>
    <w:r w:rsidR="008F2F4B">
      <w:t xml:space="preserve"> </w:t>
    </w:r>
    <w:r w:rsidR="008F2F4B" w:rsidRPr="00405EAF">
      <w:rPr>
        <w:sz w:val="20"/>
        <w:szCs w:val="22"/>
      </w:rPr>
      <w:t xml:space="preserve">| </w:t>
    </w:r>
    <w:hyperlink r:id="rId3" w:history="1">
      <w:r w:rsidR="008F2F4B" w:rsidRPr="00405EAF">
        <w:rPr>
          <w:rStyle w:val="Hyperlink"/>
          <w:sz w:val="20"/>
          <w:szCs w:val="22"/>
        </w:rPr>
        <w:t>(603) 271-2658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EC170" w14:textId="7A37773A" w:rsidR="004F010A" w:rsidRDefault="00F21B26" w:rsidP="002E2ADE">
    <w:pPr>
      <w:pStyle w:val="Header"/>
      <w:spacing w:line="480" w:lineRule="auto"/>
      <w:jc w:val="right"/>
    </w:pPr>
    <w:r w:rsidRPr="00F21B26">
      <w:rPr>
        <w:rFonts w:eastAsiaTheme="majorEastAsia" w:cstheme="majorBidi"/>
        <w:b/>
        <w:noProof/>
        <w:color w:val="156082" w:themeColor="accent1"/>
        <w:sz w:val="30"/>
        <w:szCs w:val="32"/>
      </w:rPr>
      <w:drawing>
        <wp:anchor distT="0" distB="0" distL="114300" distR="114300" simplePos="0" relativeHeight="251660288" behindDoc="1" locked="0" layoutInCell="1" allowOverlap="1" wp14:anchorId="3CE5D4F8" wp14:editId="0A856107">
          <wp:simplePos x="0" y="0"/>
          <wp:positionH relativeFrom="column">
            <wp:posOffset>-477</wp:posOffset>
          </wp:positionH>
          <wp:positionV relativeFrom="paragraph">
            <wp:posOffset>-316230</wp:posOffset>
          </wp:positionV>
          <wp:extent cx="1094105" cy="573405"/>
          <wp:effectExtent l="0" t="0" r="0" b="0"/>
          <wp:wrapTight wrapText="bothSides">
            <wp:wrapPolygon edited="0">
              <wp:start x="3761" y="0"/>
              <wp:lineTo x="0" y="4306"/>
              <wp:lineTo x="0" y="15070"/>
              <wp:lineTo x="1504" y="20811"/>
              <wp:lineTo x="11283" y="20811"/>
              <wp:lineTo x="21061" y="18658"/>
              <wp:lineTo x="21061" y="5741"/>
              <wp:lineTo x="8650" y="0"/>
              <wp:lineTo x="3761" y="0"/>
            </wp:wrapPolygon>
          </wp:wrapTight>
          <wp:docPr id="164660662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105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19A0" w:rsidRPr="006B19A0">
      <w:t>&lt;&lt;pub&gt;&gt;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A8FAD" w14:textId="3EF02EC1" w:rsidR="00920CA5" w:rsidRDefault="00F33968" w:rsidP="00EC05F7">
    <w:pPr>
      <w:pStyle w:val="Header"/>
      <w:tabs>
        <w:tab w:val="left" w:pos="11340"/>
      </w:tabs>
      <w:spacing w:line="480" w:lineRule="auto"/>
      <w:ind w:right="270"/>
      <w:jc w:val="right"/>
    </w:pPr>
    <w:r w:rsidRPr="00383002">
      <w:rPr>
        <w:smallCaps/>
        <w:noProof/>
        <w:sz w:val="36"/>
        <w:szCs w:val="44"/>
      </w:rPr>
      <w:drawing>
        <wp:anchor distT="0" distB="0" distL="114300" distR="114300" simplePos="0" relativeHeight="251659264" behindDoc="1" locked="0" layoutInCell="1" allowOverlap="1" wp14:anchorId="1D245BBD" wp14:editId="4FFA10E8">
          <wp:simplePos x="0" y="0"/>
          <wp:positionH relativeFrom="column">
            <wp:posOffset>-47625</wp:posOffset>
          </wp:positionH>
          <wp:positionV relativeFrom="paragraph">
            <wp:posOffset>-190500</wp:posOffset>
          </wp:positionV>
          <wp:extent cx="800100" cy="502920"/>
          <wp:effectExtent l="0" t="0" r="0" b="0"/>
          <wp:wrapTight wrapText="bothSides">
            <wp:wrapPolygon edited="0">
              <wp:start x="3600" y="0"/>
              <wp:lineTo x="0" y="5727"/>
              <wp:lineTo x="0" y="17182"/>
              <wp:lineTo x="1029" y="20455"/>
              <wp:lineTo x="14400" y="20455"/>
              <wp:lineTo x="21086" y="14727"/>
              <wp:lineTo x="21086" y="9818"/>
              <wp:lineTo x="11314" y="0"/>
              <wp:lineTo x="3600" y="0"/>
            </wp:wrapPolygon>
          </wp:wrapTight>
          <wp:docPr id="1296175409" name="DES logo" descr="Logo of the New Hampshire Department of Environmental Services or NHDE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DES logo" descr="Logo of the New Hampshire Department of Environmental Services or NHDES.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0CA5">
      <w:t>LM-001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3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80"/>
    <w:rsid w:val="000469D8"/>
    <w:rsid w:val="0005651D"/>
    <w:rsid w:val="00095C7A"/>
    <w:rsid w:val="000A0B80"/>
    <w:rsid w:val="000A7A5D"/>
    <w:rsid w:val="000B5858"/>
    <w:rsid w:val="0018173C"/>
    <w:rsid w:val="001D7251"/>
    <w:rsid w:val="001E1F24"/>
    <w:rsid w:val="001E6CE0"/>
    <w:rsid w:val="00235135"/>
    <w:rsid w:val="002A275B"/>
    <w:rsid w:val="002E2ADE"/>
    <w:rsid w:val="002E3F44"/>
    <w:rsid w:val="00301607"/>
    <w:rsid w:val="00317DFA"/>
    <w:rsid w:val="00367BED"/>
    <w:rsid w:val="003C7078"/>
    <w:rsid w:val="003E1569"/>
    <w:rsid w:val="003F1AEC"/>
    <w:rsid w:val="004005C8"/>
    <w:rsid w:val="00401AA4"/>
    <w:rsid w:val="00405EAF"/>
    <w:rsid w:val="0048023D"/>
    <w:rsid w:val="004B7480"/>
    <w:rsid w:val="004E0E9B"/>
    <w:rsid w:val="004F010A"/>
    <w:rsid w:val="005551D2"/>
    <w:rsid w:val="005734A8"/>
    <w:rsid w:val="005E67E0"/>
    <w:rsid w:val="005F32DD"/>
    <w:rsid w:val="00625B7E"/>
    <w:rsid w:val="006A5328"/>
    <w:rsid w:val="006A5979"/>
    <w:rsid w:val="006B19A0"/>
    <w:rsid w:val="006B1AF3"/>
    <w:rsid w:val="00792EBD"/>
    <w:rsid w:val="007A0018"/>
    <w:rsid w:val="007D2F19"/>
    <w:rsid w:val="00850256"/>
    <w:rsid w:val="00856A98"/>
    <w:rsid w:val="008F2F4B"/>
    <w:rsid w:val="0090185E"/>
    <w:rsid w:val="00920CA5"/>
    <w:rsid w:val="009D1F38"/>
    <w:rsid w:val="00A23C7A"/>
    <w:rsid w:val="00A7630E"/>
    <w:rsid w:val="00A85323"/>
    <w:rsid w:val="00A85EC3"/>
    <w:rsid w:val="00AC4F69"/>
    <w:rsid w:val="00AE0ECA"/>
    <w:rsid w:val="00AE29E9"/>
    <w:rsid w:val="00AF2996"/>
    <w:rsid w:val="00B4124C"/>
    <w:rsid w:val="00B603F5"/>
    <w:rsid w:val="00B8266E"/>
    <w:rsid w:val="00BA0C9E"/>
    <w:rsid w:val="00BE06E1"/>
    <w:rsid w:val="00BF2965"/>
    <w:rsid w:val="00C0753E"/>
    <w:rsid w:val="00C175D1"/>
    <w:rsid w:val="00C64F97"/>
    <w:rsid w:val="00CB4061"/>
    <w:rsid w:val="00CB72FC"/>
    <w:rsid w:val="00CF00A8"/>
    <w:rsid w:val="00D24744"/>
    <w:rsid w:val="00D63FA9"/>
    <w:rsid w:val="00DA1938"/>
    <w:rsid w:val="00DB1ABC"/>
    <w:rsid w:val="00DC0EE5"/>
    <w:rsid w:val="00DC6BBA"/>
    <w:rsid w:val="00DE0388"/>
    <w:rsid w:val="00E32142"/>
    <w:rsid w:val="00E32789"/>
    <w:rsid w:val="00E56FBC"/>
    <w:rsid w:val="00E76113"/>
    <w:rsid w:val="00EC05F7"/>
    <w:rsid w:val="00EF47B6"/>
    <w:rsid w:val="00F21B26"/>
    <w:rsid w:val="00F33968"/>
    <w:rsid w:val="00F54A12"/>
    <w:rsid w:val="00FA4746"/>
    <w:rsid w:val="00FF1454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theme="minorBidi" w:eastAsiaTheme="minorHAnsi" w:hAnsi="Calibri"/>
        <w:kern w:val="2"/>
        <w:sz w:val="22"/>
        <w:szCs w:val="24"/>
        <w:lang w:bidi="ar-SA" w:eastAsia="en-US" w:val="en-US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24744"/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E32789"/>
    <w:pPr>
      <w:keepNext/>
      <w:keepLines/>
      <w:spacing w:after="80" w:before="120"/>
      <w:jc w:val="center"/>
      <w:outlineLvl w:val="0"/>
    </w:pPr>
    <w:rPr>
      <w:rFonts w:cstheme="majorBidi" w:eastAsiaTheme="majorEastAsia"/>
      <w:color w:themeColor="accent1" w:val="156082"/>
      <w:sz w:val="36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32789"/>
    <w:pPr>
      <w:keepNext/>
      <w:keepLines/>
      <w:spacing w:before="120"/>
      <w:contextualSpacing/>
      <w:jc w:val="center"/>
      <w:outlineLvl w:val="1"/>
    </w:pPr>
    <w:rPr>
      <w:rFonts w:cstheme="majorBidi" w:eastAsiaTheme="majorEastAsia"/>
      <w:b/>
      <w:color w:themeColor="accent1" w:val="156082"/>
      <w:sz w:val="30"/>
      <w:szCs w:val="32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DC6BBA"/>
    <w:pPr>
      <w:keepNext/>
      <w:keepLines/>
      <w:spacing w:after="80" w:before="160"/>
      <w:jc w:val="center"/>
      <w:outlineLvl w:val="2"/>
    </w:pPr>
    <w:rPr>
      <w:rFonts w:cstheme="majorBidi" w:eastAsiaTheme="majorEastAsia"/>
      <w:color w:themeColor="accent1" w:val="156082"/>
      <w:sz w:val="26"/>
      <w:szCs w:val="28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B4124C"/>
    <w:pPr>
      <w:keepNext/>
      <w:keepLines/>
      <w:spacing w:after="40" w:before="80"/>
      <w:jc w:val="center"/>
      <w:outlineLvl w:val="3"/>
    </w:pPr>
    <w:rPr>
      <w:rFonts w:cstheme="majorBidi" w:eastAsiaTheme="majorEastAsia"/>
      <w:iCs/>
      <w:color w:themeColor="accent1" w:val="156082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F54A12"/>
    <w:pPr>
      <w:keepNext/>
      <w:keepLines/>
      <w:spacing w:after="40" w:before="80"/>
      <w:jc w:val="center"/>
      <w:outlineLvl w:val="4"/>
    </w:pPr>
    <w:rPr>
      <w:rFonts w:cstheme="majorBidi" w:eastAsiaTheme="majorEastAsia"/>
      <w:color w:themeColor="text1" w:val="000000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4B7480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4B7480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4B7480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4B7480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E32789"/>
    <w:rPr>
      <w:rFonts w:cstheme="majorBidi" w:eastAsiaTheme="majorEastAsia"/>
      <w:color w:themeColor="accent1" w:val="156082"/>
      <w:sz w:val="36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E32789"/>
    <w:rPr>
      <w:rFonts w:cstheme="majorBidi" w:eastAsiaTheme="majorEastAsia"/>
      <w:b/>
      <w:color w:themeColor="accent1" w:val="156082"/>
      <w:sz w:val="3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DC6BBA"/>
    <w:rPr>
      <w:rFonts w:cstheme="majorBidi" w:eastAsiaTheme="majorEastAsia"/>
      <w:color w:themeColor="accent1" w:val="156082"/>
      <w:sz w:val="26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B4124C"/>
    <w:rPr>
      <w:rFonts w:cstheme="majorBidi" w:eastAsiaTheme="majorEastAsia"/>
      <w:iCs/>
      <w:color w:themeColor="accent1" w:val="156082"/>
      <w:sz w:val="22"/>
    </w:rPr>
  </w:style>
  <w:style w:customStyle="1" w:styleId="Heading5Char" w:type="character">
    <w:name w:val="Heading 5 Char"/>
    <w:basedOn w:val="DefaultParagraphFont"/>
    <w:link w:val="Heading5"/>
    <w:uiPriority w:val="9"/>
    <w:rsid w:val="00F54A12"/>
    <w:rPr>
      <w:rFonts w:cstheme="majorBidi" w:eastAsiaTheme="majorEastAsia"/>
      <w:color w:themeColor="text1" w:val="000000"/>
    </w:rPr>
  </w:style>
  <w:style w:customStyle="1" w:styleId="Heading6Char" w:type="character">
    <w:name w:val="Heading 6 Char"/>
    <w:basedOn w:val="DefaultParagraphFont"/>
    <w:link w:val="Heading6"/>
    <w:uiPriority w:val="9"/>
    <w:rsid w:val="004B7480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rsid w:val="004B7480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4B7480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4B7480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90185E"/>
    <w:pPr>
      <w:spacing w:after="0"/>
      <w:contextualSpacing/>
      <w:jc w:val="center"/>
    </w:pPr>
    <w:rPr>
      <w:rFonts w:cstheme="majorBidi" w:eastAsiaTheme="majorEastAsia"/>
      <w:b/>
      <w:spacing w:val="-10"/>
      <w:kern w:val="28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0185E"/>
    <w:rPr>
      <w:rFonts w:cstheme="majorBidi" w:eastAsiaTheme="majorEastAsia"/>
      <w:b/>
      <w:spacing w:val="-10"/>
      <w:kern w:val="28"/>
      <w:sz w:val="48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0469D8"/>
    <w:pPr>
      <w:numPr>
        <w:ilvl w:val="1"/>
      </w:numPr>
      <w:jc w:val="center"/>
    </w:pPr>
    <w:rPr>
      <w:rFonts w:cstheme="majorBidi" w:eastAsiaTheme="majorEastAsia"/>
      <w:color w:themeColor="accent1" w:val="156082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0469D8"/>
    <w:rPr>
      <w:rFonts w:cstheme="majorBidi" w:eastAsiaTheme="majorEastAsia"/>
      <w:color w:themeColor="accent1" w:val="156082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4B7480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4B7480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4B7480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4B7480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4B7480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4B7480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4B7480"/>
    <w:rPr>
      <w:b/>
      <w:bCs/>
      <w:smallCaps/>
      <w:color w:themeColor="accent1" w:themeShade="BF" w:val="0F4761"/>
      <w:spacing w:val="5"/>
    </w:rPr>
  </w:style>
  <w:style w:styleId="Header" w:type="paragraph">
    <w:name w:val="header"/>
    <w:basedOn w:val="Normal"/>
    <w:link w:val="HeaderChar"/>
    <w:uiPriority w:val="99"/>
    <w:unhideWhenUsed/>
    <w:rsid w:val="004B7480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uiPriority w:val="99"/>
    <w:rsid w:val="004B7480"/>
  </w:style>
  <w:style w:styleId="Footer" w:type="paragraph">
    <w:name w:val="footer"/>
    <w:basedOn w:val="Normal"/>
    <w:link w:val="FooterChar"/>
    <w:uiPriority w:val="99"/>
    <w:unhideWhenUsed/>
    <w:rsid w:val="004B7480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04B7480"/>
  </w:style>
  <w:style w:styleId="Hyperlink" w:type="character">
    <w:name w:val="Hyperlink"/>
    <w:basedOn w:val="DefaultParagraphFont"/>
    <w:uiPriority w:val="99"/>
    <w:unhideWhenUsed/>
    <w:rsid w:val="004B7480"/>
    <w:rPr>
      <w:color w:themeColor="hyperlink" w:val="0000FF"/>
      <w:u w:val="single"/>
    </w:rPr>
  </w:style>
  <w:style w:styleId="TableGrid" w:type="table">
    <w:name w:val="Table Grid"/>
    <w:aliases w:val="Parameter"/>
    <w:basedOn w:val="TableNormal"/>
    <w:uiPriority w:val="39"/>
    <w:rsid w:val="0030160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shd w:color="auto" w:fill="A5C9EB" w:themeFill="text2" w:themeFillTint="40" w:val="clear"/>
    </w:tcPr>
    <w:tblStylePr w:type="firstRow">
      <w:rPr>
        <w:b/>
      </w:rPr>
    </w:tblStylePr>
    <w:tblStylePr w:type="firstCol">
      <w:pPr>
        <w:jc w:val="left"/>
      </w:pPr>
      <w:rPr>
        <w:rFonts w:asciiTheme="minorHAnsi" w:hAnsiTheme="minorHAnsi"/>
        <w:b/>
        <w:sz w:val="22"/>
      </w:rPr>
      <w:tblPr/>
      <w:tcPr>
        <w:vAlign w:val="center"/>
      </w:tcPr>
    </w:tblStylePr>
  </w:style>
  <w:style w:customStyle="1" w:styleId="CenteredImage" w:type="paragraph">
    <w:name w:val="CenteredImage"/>
    <w:basedOn w:val="Normal"/>
    <w:qFormat/>
    <w:rsid w:val="00E32142"/>
    <w:pPr>
      <w:jc w:val="center"/>
    </w:pPr>
  </w:style>
  <w:style w:styleId="FollowedHyperlink" w:type="character">
    <w:name w:val="FollowedHyperlink"/>
    <w:basedOn w:val="DefaultParagraphFont"/>
    <w:uiPriority w:val="99"/>
    <w:semiHidden/>
    <w:unhideWhenUsed/>
    <w:rsid w:val="005F32DD"/>
    <w:rPr>
      <w:color w:themeColor="followedHyperlink" w:val="96607D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8F2F4B"/>
    <w:rPr>
      <w:color w:val="605E5C"/>
      <w:shd w:color="auto" w:fill="E1DFDD" w:val="clear"/>
    </w:rPr>
  </w:style>
  <w:style w:customStyle="1" w:styleId="tablecaption" w:type="paragraph">
    <w:name w:val="table caption"/>
    <w:basedOn w:val="Normal"/>
    <w:link w:val="tablecaptionChar"/>
    <w:autoRedefine/>
    <w:qFormat/>
    <w:rsid w:val="00E32789"/>
    <w:pPr>
      <w:spacing w:before="120"/>
      <w:jc w:val="center"/>
    </w:pPr>
    <w:rPr>
      <w:color w:themeColor="accent1" w:val="156082"/>
    </w:rPr>
  </w:style>
  <w:style w:customStyle="1" w:styleId="tablecaptionChar" w:type="character">
    <w:name w:val="table caption Char"/>
    <w:basedOn w:val="DefaultParagraphFont"/>
    <w:link w:val="tablecaption"/>
    <w:rsid w:val="00E32789"/>
    <w:rPr>
      <w:color w:themeColor="accent1" w:val="156082"/>
    </w:rPr>
  </w:style>
  <w:style w:customStyle="1" w:styleId="figurecaption" w:type="paragraph">
    <w:name w:val="figure caption"/>
    <w:basedOn w:val="Normal"/>
    <w:link w:val="figurecaptionChar"/>
    <w:autoRedefine/>
    <w:qFormat/>
    <w:rsid w:val="000469D8"/>
  </w:style>
  <w:style w:customStyle="1" w:styleId="figurecaptionChar" w:type="character">
    <w:name w:val="figure caption Char"/>
    <w:basedOn w:val="DefaultParagraphFont"/>
    <w:link w:val="figurecaption"/>
    <w:rsid w:val="000469D8"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2.xml" Type="http://schemas.openxmlformats.org/officeDocument/2006/relationships/header" /><Relationship Id="rId7" Target="footer1.xml" Type="http://schemas.openxmlformats.org/officeDocument/2006/relationships/footer" /><Relationship Id="rId6" Target="header1.xml" Type="http://schemas.openxmlformats.org/officeDocument/2006/relationships/header" /><Relationship Id="rId9" Target="footer2.xml" Type="http://schemas.openxmlformats.org/officeDocument/2006/relationships/footer" /><Relationship Type="http://schemas.openxmlformats.org/officeDocument/2006/relationships/image" Id="rId22" Target="media/rId22.png" /><Relationship Type="http://schemas.openxmlformats.org/officeDocument/2006/relationships/image" Id="rId19" Target="media/rId19.png" /><Relationship Type="http://schemas.openxmlformats.org/officeDocument/2006/relationships/image" Id="rId25" Target="media/rId25.png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tel:+16032712658" TargetMode="External"/><Relationship Id="rId2" Type="http://schemas.openxmlformats.org/officeDocument/2006/relationships/hyperlink" Target="mailto:alyssa.n.daigle@des.nh.gov" TargetMode="External"/><Relationship Id="rId1" Type="http://schemas.openxmlformats.org/officeDocument/2006/relationships/hyperlink" Target="https://www.des.nh.gov/water/rivers-and-lakes/volunteer-assessment-programs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tel:+16032712658" TargetMode="External"/><Relationship Id="rId2" Type="http://schemas.openxmlformats.org/officeDocument/2006/relationships/hyperlink" Target="mailto:alyssa.n.daigle@des.nh.gov" TargetMode="External"/><Relationship Id="rId1" Type="http://schemas.openxmlformats.org/officeDocument/2006/relationships/hyperlink" Target="https://www.des.nh.gov/water/rivers-and-lakes/volunteer-assessment-programs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9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Volunteer Lake Assessment Program Individual Report</dc:title>
  <dc:creator/>
  <cp:keywords/>
  <dcterms:created xsi:type="dcterms:W3CDTF">2026-05-05T17:40:17Z</dcterms:created>
  <dcterms:modified xsi:type="dcterms:W3CDTF">2026-05-05T17:40:17Z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params">
    <vt:lpwstr/>
  </property>
</Properties>
</file>