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FC95C" w14:textId="237E8623" w:rsidR="00786A54" w:rsidRDefault="005E3BD6" w:rsidP="005E3BD6">
      <w:pPr>
        <w:pStyle w:val="Title"/>
      </w:pPr>
      <w:r>
        <w:t>Module 1 Challenge Report</w:t>
      </w:r>
    </w:p>
    <w:p w14:paraId="1B6E7631" w14:textId="6C73A86C" w:rsidR="005E3BD6" w:rsidRDefault="005E3BD6" w:rsidP="005E3BD6">
      <w:pPr>
        <w:pStyle w:val="Subtitle"/>
      </w:pPr>
      <w:r>
        <w:t>Alyssa Hondrade</w:t>
      </w:r>
    </w:p>
    <w:p w14:paraId="50C67348" w14:textId="781AC85A" w:rsidR="0094571B" w:rsidRPr="0094571B" w:rsidRDefault="0094571B" w:rsidP="0094571B">
      <w:pPr>
        <w:pStyle w:val="Heading1"/>
        <w:spacing w:before="0"/>
      </w:pPr>
      <w:r>
        <w:t>Analysis</w:t>
      </w:r>
    </w:p>
    <w:p w14:paraId="7B1F191E" w14:textId="69D71A96" w:rsidR="005E3BD6" w:rsidRDefault="005E3BD6" w:rsidP="005E3BD6">
      <w:r>
        <w:rPr>
          <w:b/>
          <w:bCs/>
        </w:rPr>
        <w:t xml:space="preserve">Question 1 </w:t>
      </w:r>
      <w:r>
        <w:t>– Given the provided data, what are the three conclusions that we can draw about crowdfunding campaigns?</w:t>
      </w:r>
    </w:p>
    <w:p w14:paraId="73ACAEE7" w14:textId="77777777" w:rsidR="00D94D0E" w:rsidRDefault="00D94D0E" w:rsidP="005E3BD6"/>
    <w:p w14:paraId="39D90EFB" w14:textId="71E61168" w:rsidR="005E3BD6" w:rsidRDefault="005E3BD6" w:rsidP="005E3BD6">
      <w:pPr>
        <w:pStyle w:val="ListParagraph"/>
        <w:keepNext/>
        <w:numPr>
          <w:ilvl w:val="0"/>
          <w:numId w:val="1"/>
        </w:numPr>
      </w:pPr>
      <w:r>
        <w:t>The top three categories with the most campaigns, in order of highest to lowest, are: theatre, film &amp; video, and music (</w:t>
      </w:r>
      <w:r>
        <w:fldChar w:fldCharType="begin"/>
      </w:r>
      <w:r>
        <w:instrText xml:space="preserve"> REF _Ref141170351 \h </w:instrText>
      </w:r>
      <w:r>
        <w:fldChar w:fldCharType="separate"/>
      </w:r>
      <w:r>
        <w:t xml:space="preserve">Figure </w:t>
      </w:r>
      <w:r>
        <w:rPr>
          <w:noProof/>
        </w:rPr>
        <w:t>1</w:t>
      </w:r>
      <w:r>
        <w:fldChar w:fldCharType="end"/>
      </w:r>
      <w:r>
        <w:t>)</w:t>
      </w:r>
      <w:r w:rsidR="00D94D0E">
        <w:t>.</w:t>
      </w:r>
      <w:r w:rsidR="00B71EDD">
        <w:t xml:space="preserve"> Although </w:t>
      </w:r>
      <w:r w:rsidR="004F767A">
        <w:t>“</w:t>
      </w:r>
      <w:r w:rsidR="00B71EDD">
        <w:t>journalism</w:t>
      </w:r>
      <w:r w:rsidR="004F767A">
        <w:t>”</w:t>
      </w:r>
      <w:r w:rsidR="00B71EDD">
        <w:t xml:space="preserve"> ha</w:t>
      </w:r>
      <w:r w:rsidR="004F767A">
        <w:t>d</w:t>
      </w:r>
      <w:r w:rsidR="00B71EDD">
        <w:t xml:space="preserve"> the least number of campaigns, with a total of 4, all </w:t>
      </w:r>
      <w:r w:rsidR="00E06B79">
        <w:t xml:space="preserve">“journalism” </w:t>
      </w:r>
      <w:r w:rsidR="00B71EDD">
        <w:t xml:space="preserve">campaigns </w:t>
      </w:r>
      <w:r w:rsidR="004F767A">
        <w:t>were</w:t>
      </w:r>
      <w:r w:rsidR="00B71EDD">
        <w:t xml:space="preserve"> successful.</w:t>
      </w:r>
    </w:p>
    <w:p w14:paraId="3FB6FC7F" w14:textId="77777777" w:rsidR="00B71EDD" w:rsidRDefault="00B71EDD" w:rsidP="00B71EDD">
      <w:pPr>
        <w:pStyle w:val="ListParagraph"/>
        <w:keepNext/>
      </w:pPr>
    </w:p>
    <w:p w14:paraId="6A4B7F29" w14:textId="57208168" w:rsidR="005E3BD6" w:rsidRDefault="005E3BD6" w:rsidP="005E3BD6">
      <w:pPr>
        <w:pStyle w:val="ListParagraph"/>
        <w:keepNext/>
      </w:pPr>
      <w:r>
        <w:rPr>
          <w:noProof/>
        </w:rPr>
        <w:drawing>
          <wp:inline distT="0" distB="0" distL="0" distR="0" wp14:anchorId="50C47678" wp14:editId="228661AB">
            <wp:extent cx="5195181" cy="3280228"/>
            <wp:effectExtent l="0" t="0" r="0" b="0"/>
            <wp:docPr id="399504130" name="Picture 1" descr="A graph with green and 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504130" name="Picture 1" descr="A graph with green and red bar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44203" cy="3311180"/>
                    </a:xfrm>
                    <a:prstGeom prst="rect">
                      <a:avLst/>
                    </a:prstGeom>
                  </pic:spPr>
                </pic:pic>
              </a:graphicData>
            </a:graphic>
          </wp:inline>
        </w:drawing>
      </w:r>
    </w:p>
    <w:p w14:paraId="045F9257" w14:textId="26DBB3DF" w:rsidR="005E3BD6" w:rsidRDefault="005E3BD6" w:rsidP="005E3BD6">
      <w:pPr>
        <w:pStyle w:val="Caption"/>
        <w:jc w:val="center"/>
      </w:pPr>
      <w:bookmarkStart w:id="0" w:name="_Ref141170351"/>
      <w:bookmarkStart w:id="1" w:name="_Ref141170340"/>
      <w:r>
        <w:t xml:space="preserve">Figure </w:t>
      </w:r>
      <w:fldSimple w:instr=" SEQ Figure \* ARABIC ">
        <w:r w:rsidR="00D94D0E">
          <w:rPr>
            <w:noProof/>
          </w:rPr>
          <w:t>1</w:t>
        </w:r>
      </w:fldSimple>
      <w:bookmarkEnd w:id="0"/>
      <w:r>
        <w:t xml:space="preserve">: Pivot Table 1 - Outcomes based on </w:t>
      </w:r>
      <w:bookmarkEnd w:id="1"/>
      <w:r>
        <w:t>Category.</w:t>
      </w:r>
    </w:p>
    <w:p w14:paraId="296FEDF7" w14:textId="77777777" w:rsidR="00D94D0E" w:rsidRPr="00D94D0E" w:rsidRDefault="00D94D0E" w:rsidP="00D94D0E"/>
    <w:p w14:paraId="0C8629B7" w14:textId="384B90CA" w:rsidR="005E3BD6" w:rsidRDefault="005E3BD6" w:rsidP="005E3BD6">
      <w:pPr>
        <w:pStyle w:val="ListParagraph"/>
        <w:numPr>
          <w:ilvl w:val="0"/>
          <w:numId w:val="1"/>
        </w:numPr>
      </w:pPr>
      <w:r>
        <w:t xml:space="preserve">When the campaigns are considered by sub-category, </w:t>
      </w:r>
      <w:r w:rsidR="004F767A">
        <w:t xml:space="preserve">“plays” had the highest number (total of 344), </w:t>
      </w:r>
      <w:r>
        <w:t>mak</w:t>
      </w:r>
      <w:r w:rsidR="004F767A">
        <w:t>ing</w:t>
      </w:r>
      <w:r>
        <w:t xml:space="preserve"> up almost a third of all campaigns (</w:t>
      </w:r>
      <w:r w:rsidR="00D94D0E">
        <w:fldChar w:fldCharType="begin"/>
      </w:r>
      <w:r w:rsidR="00D94D0E">
        <w:instrText xml:space="preserve"> REF _Ref141170455 \h </w:instrText>
      </w:r>
      <w:r w:rsidR="00D94D0E">
        <w:fldChar w:fldCharType="separate"/>
      </w:r>
      <w:r w:rsidR="00D94D0E">
        <w:t xml:space="preserve">Figure </w:t>
      </w:r>
      <w:r w:rsidR="00D94D0E">
        <w:rPr>
          <w:noProof/>
        </w:rPr>
        <w:t>2</w:t>
      </w:r>
      <w:r w:rsidR="00D94D0E">
        <w:fldChar w:fldCharType="end"/>
      </w:r>
      <w:r>
        <w:t>)</w:t>
      </w:r>
      <w:r w:rsidR="00D94D0E">
        <w:t>.</w:t>
      </w:r>
      <w:r w:rsidR="004F767A">
        <w:t xml:space="preserve"> “Rock” followed with 85 campaigns, then “documentary” with 60, and “web” with 51. The remaining sub-categories </w:t>
      </w:r>
      <w:r w:rsidR="00E06B79">
        <w:t>all had less than 50 campaigns each.</w:t>
      </w:r>
    </w:p>
    <w:p w14:paraId="5DFF9234" w14:textId="77777777" w:rsidR="00D94D0E" w:rsidRDefault="00D94D0E" w:rsidP="00D94D0E"/>
    <w:p w14:paraId="2B105481" w14:textId="78EE850D" w:rsidR="00D94D0E" w:rsidRDefault="00D94D0E" w:rsidP="005E3BD6">
      <w:pPr>
        <w:pStyle w:val="ListParagraph"/>
        <w:numPr>
          <w:ilvl w:val="0"/>
          <w:numId w:val="1"/>
        </w:numPr>
      </w:pPr>
      <w:r>
        <w:t>Overall, there are more successful campaigns than failures and cancellations</w:t>
      </w:r>
      <w:r w:rsidR="00B71EDD">
        <w:t xml:space="preserve"> over the course of 2010 to 2020</w:t>
      </w:r>
      <w:r w:rsidR="004F767A">
        <w:t xml:space="preserve"> (</w:t>
      </w:r>
      <w:r w:rsidR="004F767A">
        <w:fldChar w:fldCharType="begin"/>
      </w:r>
      <w:r w:rsidR="004F767A">
        <w:instrText xml:space="preserve"> REF _Ref141171718 \h </w:instrText>
      </w:r>
      <w:r w:rsidR="004F767A">
        <w:fldChar w:fldCharType="separate"/>
      </w:r>
      <w:r w:rsidR="004F767A">
        <w:t xml:space="preserve">Figure </w:t>
      </w:r>
      <w:r w:rsidR="004F767A">
        <w:rPr>
          <w:noProof/>
        </w:rPr>
        <w:t>3</w:t>
      </w:r>
      <w:r w:rsidR="004F767A">
        <w:fldChar w:fldCharType="end"/>
      </w:r>
      <w:r w:rsidR="004F767A">
        <w:t>)</w:t>
      </w:r>
      <w:r>
        <w:t xml:space="preserve">. </w:t>
      </w:r>
      <w:r w:rsidR="00B71EDD">
        <w:t>The month of July had the highest number of successful campaigns – that is, campaigns started in July. April had the least cancellations, of 1 campaign, compared to a</w:t>
      </w:r>
      <w:r w:rsidR="004F767A">
        <w:t xml:space="preserve"> </w:t>
      </w:r>
      <w:r w:rsidR="00B71EDD">
        <w:t>peak of 8 in August</w:t>
      </w:r>
      <w:r w:rsidR="004F767A">
        <w:t xml:space="preserve"> (note this is a total over the decade)</w:t>
      </w:r>
      <w:r w:rsidR="00B71EDD">
        <w:t>. In the month of August, there were nearly as many successful campaigns</w:t>
      </w:r>
      <w:r w:rsidR="004F767A">
        <w:t xml:space="preserve">, 41, </w:t>
      </w:r>
      <w:r w:rsidR="00B71EDD">
        <w:t>as there were failed</w:t>
      </w:r>
      <w:r w:rsidR="004F767A">
        <w:t>, 35</w:t>
      </w:r>
      <w:r w:rsidR="00B71EDD">
        <w:t>.</w:t>
      </w:r>
    </w:p>
    <w:p w14:paraId="34619E3A" w14:textId="77777777" w:rsidR="005E3BD6" w:rsidRDefault="005E3BD6" w:rsidP="00D94D0E"/>
    <w:p w14:paraId="38962EA5" w14:textId="77777777" w:rsidR="00D94D0E" w:rsidRDefault="00D94D0E" w:rsidP="00D94D0E"/>
    <w:p w14:paraId="12DDDCD1" w14:textId="77777777" w:rsidR="00D94D0E" w:rsidRDefault="00D94D0E" w:rsidP="00D94D0E">
      <w:pPr>
        <w:sectPr w:rsidR="00D94D0E">
          <w:pgSz w:w="11906" w:h="16838"/>
          <w:pgMar w:top="1440" w:right="1440" w:bottom="1440" w:left="1440" w:header="708" w:footer="708" w:gutter="0"/>
          <w:cols w:space="708"/>
          <w:docGrid w:linePitch="360"/>
        </w:sectPr>
      </w:pPr>
    </w:p>
    <w:p w14:paraId="601E7350" w14:textId="77777777" w:rsidR="00D94D0E" w:rsidRDefault="00D94D0E" w:rsidP="00D94D0E">
      <w:pPr>
        <w:pStyle w:val="ListParagraph"/>
        <w:keepNext/>
        <w:ind w:left="0"/>
        <w:jc w:val="center"/>
      </w:pPr>
      <w:r>
        <w:rPr>
          <w:noProof/>
        </w:rPr>
        <w:lastRenderedPageBreak/>
        <w:drawing>
          <wp:inline distT="0" distB="0" distL="0" distR="0" wp14:anchorId="2488EC0C" wp14:editId="3003E269">
            <wp:extent cx="8556171" cy="3092555"/>
            <wp:effectExtent l="0" t="0" r="3810" b="6350"/>
            <wp:docPr id="1872139611" name="Picture 2" descr="A graph with red and green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139611" name="Picture 2" descr="A graph with red and green square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8598987" cy="3108031"/>
                    </a:xfrm>
                    <a:prstGeom prst="rect">
                      <a:avLst/>
                    </a:prstGeom>
                  </pic:spPr>
                </pic:pic>
              </a:graphicData>
            </a:graphic>
          </wp:inline>
        </w:drawing>
      </w:r>
    </w:p>
    <w:p w14:paraId="01D17EEC" w14:textId="6C1D8E23" w:rsidR="005E3BD6" w:rsidRDefault="00D94D0E" w:rsidP="00D94D0E">
      <w:pPr>
        <w:pStyle w:val="Caption"/>
        <w:jc w:val="center"/>
      </w:pPr>
      <w:bookmarkStart w:id="2" w:name="_Ref141170455"/>
      <w:r>
        <w:t xml:space="preserve">Figure </w:t>
      </w:r>
      <w:fldSimple w:instr=" SEQ Figure \* ARABIC ">
        <w:r>
          <w:rPr>
            <w:noProof/>
          </w:rPr>
          <w:t>2</w:t>
        </w:r>
      </w:fldSimple>
      <w:bookmarkEnd w:id="2"/>
      <w:r>
        <w:t>: Pivot Table 2 - Outcomes based on Sub-Category.</w:t>
      </w:r>
    </w:p>
    <w:p w14:paraId="2B24204E" w14:textId="4A981ABD" w:rsidR="00D94D0E" w:rsidRDefault="00B71EDD" w:rsidP="00D94D0E">
      <w:pPr>
        <w:keepNext/>
        <w:jc w:val="center"/>
      </w:pPr>
      <w:r>
        <w:rPr>
          <w:noProof/>
        </w:rPr>
        <w:drawing>
          <wp:inline distT="0" distB="0" distL="0" distR="0" wp14:anchorId="48469DF9" wp14:editId="75DE9A23">
            <wp:extent cx="6134100" cy="3098800"/>
            <wp:effectExtent l="0" t="0" r="0" b="0"/>
            <wp:docPr id="1382159588" name="Picture 3" descr="A graph of a number of outcom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159588" name="Picture 3" descr="A graph of a number of outcome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34100" cy="3098800"/>
                    </a:xfrm>
                    <a:prstGeom prst="rect">
                      <a:avLst/>
                    </a:prstGeom>
                  </pic:spPr>
                </pic:pic>
              </a:graphicData>
            </a:graphic>
          </wp:inline>
        </w:drawing>
      </w:r>
    </w:p>
    <w:p w14:paraId="24E78815" w14:textId="77777777" w:rsidR="00E06B79" w:rsidRDefault="00D94D0E" w:rsidP="00D94D0E">
      <w:pPr>
        <w:pStyle w:val="Caption"/>
        <w:jc w:val="center"/>
        <w:sectPr w:rsidR="00E06B79" w:rsidSect="00D94D0E">
          <w:pgSz w:w="16838" w:h="11906" w:orient="landscape"/>
          <w:pgMar w:top="720" w:right="720" w:bottom="720" w:left="720" w:header="708" w:footer="708" w:gutter="0"/>
          <w:cols w:space="708"/>
          <w:docGrid w:linePitch="360"/>
        </w:sectPr>
      </w:pPr>
      <w:bookmarkStart w:id="3" w:name="_Ref141171718"/>
      <w:r>
        <w:t xml:space="preserve">Figure </w:t>
      </w:r>
      <w:fldSimple w:instr=" SEQ Figure \* ARABIC ">
        <w:r>
          <w:rPr>
            <w:noProof/>
          </w:rPr>
          <w:t>3</w:t>
        </w:r>
      </w:fldSimple>
      <w:bookmarkEnd w:id="3"/>
      <w:r>
        <w:t>: Pivot Table 3 - Outcomes based on Month.</w:t>
      </w:r>
    </w:p>
    <w:p w14:paraId="267656AA" w14:textId="1A0CCBF6" w:rsidR="00E06B79" w:rsidRDefault="00B812A8" w:rsidP="00E06B79">
      <w:r>
        <w:rPr>
          <w:b/>
          <w:bCs/>
        </w:rPr>
        <w:lastRenderedPageBreak/>
        <w:t xml:space="preserve">Question 2 </w:t>
      </w:r>
      <w:r>
        <w:t>– What are some limitations of this dataset?</w:t>
      </w:r>
    </w:p>
    <w:p w14:paraId="08FF4CBD" w14:textId="41EB69DD" w:rsidR="00B812A8" w:rsidRDefault="001C7A5B" w:rsidP="001C7A5B">
      <w:pPr>
        <w:pStyle w:val="Quote"/>
      </w:pPr>
      <w:r>
        <w:t xml:space="preserve">To receive funding, the project must meet or exceed an initial goal, so many organisations dedicate considerable resources looking through old projects </w:t>
      </w:r>
      <w:proofErr w:type="gramStart"/>
      <w:r>
        <w:t>in an attempt to</w:t>
      </w:r>
      <w:proofErr w:type="gramEnd"/>
      <w:r>
        <w:t xml:space="preserve"> discover “the trick” to finding success.</w:t>
      </w:r>
    </w:p>
    <w:p w14:paraId="4386375B" w14:textId="3D91FCB1" w:rsidR="00AC7503" w:rsidRDefault="000E7152" w:rsidP="00AC7503">
      <w:pPr>
        <w:pStyle w:val="ListParagraph"/>
        <w:numPr>
          <w:ilvl w:val="0"/>
          <w:numId w:val="2"/>
        </w:numPr>
      </w:pPr>
      <w:r>
        <w:t>The definition of “success” in the given problem is whether the campaign met their “goal”. This is reasonable, as backers’ donations are often returned if the goal is not met. This assumes that the campaigns have chosen the correct amount for their goal. There is a possibility that campaigns incorrectly gauge their goal and fail as a result of not acquiring enough backers, even if their project might succeed given a lower goal amount.</w:t>
      </w:r>
    </w:p>
    <w:p w14:paraId="7295DAE5" w14:textId="77777777" w:rsidR="000E7152" w:rsidRDefault="000E7152" w:rsidP="000E7152">
      <w:pPr>
        <w:pStyle w:val="ListParagraph"/>
      </w:pPr>
    </w:p>
    <w:p w14:paraId="7C1F1F83" w14:textId="1520C729" w:rsidR="000E7152" w:rsidRDefault="001C7A5B" w:rsidP="00AC7503">
      <w:pPr>
        <w:pStyle w:val="ListParagraph"/>
        <w:numPr>
          <w:ilvl w:val="0"/>
          <w:numId w:val="2"/>
        </w:numPr>
      </w:pPr>
      <w:r>
        <w:t>The dataset is a sample of 1,000 projects. For the data to be valid, there is an assumption that this sample is representative of the population</w:t>
      </w:r>
      <w:r w:rsidR="002F3B8E">
        <w:t xml:space="preserve">. </w:t>
      </w:r>
      <w:r w:rsidR="00506D5F">
        <w:t>It is also not clear whether the data was collected from a single crowdfunding platform or combined from multiple sources.</w:t>
      </w:r>
    </w:p>
    <w:p w14:paraId="0B209316" w14:textId="77777777" w:rsidR="00506D5F" w:rsidRDefault="00506D5F" w:rsidP="00506D5F">
      <w:pPr>
        <w:pStyle w:val="ListParagraph"/>
      </w:pPr>
    </w:p>
    <w:p w14:paraId="6B53DBB5" w14:textId="047CE10D" w:rsidR="00506D5F" w:rsidRDefault="00506D5F" w:rsidP="00AC7503">
      <w:pPr>
        <w:pStyle w:val="ListParagraph"/>
        <w:numPr>
          <w:ilvl w:val="0"/>
          <w:numId w:val="2"/>
        </w:numPr>
      </w:pPr>
      <w:r>
        <w:t>The categories, and subsequent sub-categories, available in the dataset is relatively limited compared to the variety available on crowdfunding platforms. A quick search on the internet identifies the following categories not included, as an example: Kickstarter (arts, crafts, comics, dance, design, fashion), Indiegogo (community projects, transportation, travel). This can be problematic if an analysis is conducted on which category or sub-category might be most successful, given historic data.</w:t>
      </w:r>
    </w:p>
    <w:p w14:paraId="4448A4C1" w14:textId="77777777" w:rsidR="00342E81" w:rsidRDefault="00342E81" w:rsidP="00342E81">
      <w:pPr>
        <w:pStyle w:val="ListParagraph"/>
      </w:pPr>
    </w:p>
    <w:p w14:paraId="442E6E42" w14:textId="1D15A4FE" w:rsidR="00342E81" w:rsidRDefault="00342E81" w:rsidP="00AC7503">
      <w:pPr>
        <w:pStyle w:val="ListParagraph"/>
        <w:numPr>
          <w:ilvl w:val="0"/>
          <w:numId w:val="2"/>
        </w:numPr>
      </w:pPr>
      <w:r>
        <w:t xml:space="preserve">The data in the spotlight column can have inconsistent meaning, as a </w:t>
      </w:r>
      <w:r w:rsidR="002F3B8E">
        <w:t>“</w:t>
      </w:r>
      <w:r>
        <w:t>spotlight</w:t>
      </w:r>
      <w:r w:rsidR="002F3B8E">
        <w:t>”</w:t>
      </w:r>
      <w:r>
        <w:t xml:space="preserve"> is defined differently on different platforms. For example, in Kickstarter, the spotlight page is only available for “successfully funded creators”</w:t>
      </w:r>
      <w:r w:rsidR="00087773" w:rsidRPr="00087773">
        <w:t xml:space="preserve"> </w:t>
      </w:r>
      <w:sdt>
        <w:sdtPr>
          <w:id w:val="1885129483"/>
          <w:citation/>
        </w:sdtPr>
        <w:sdtContent>
          <w:r w:rsidR="00087773">
            <w:fldChar w:fldCharType="begin"/>
          </w:r>
          <w:r w:rsidR="00087773">
            <w:instrText xml:space="preserve"> CITATION Kic15 \l 3081 </w:instrText>
          </w:r>
          <w:r w:rsidR="00087773">
            <w:fldChar w:fldCharType="separate"/>
          </w:r>
          <w:r w:rsidR="00CA515B" w:rsidRPr="00CA515B">
            <w:rPr>
              <w:noProof/>
            </w:rPr>
            <w:t>[1]</w:t>
          </w:r>
          <w:r w:rsidR="00087773">
            <w:fldChar w:fldCharType="end"/>
          </w:r>
        </w:sdtContent>
      </w:sdt>
      <w:r>
        <w:t xml:space="preserve"> whereas </w:t>
      </w:r>
      <w:r w:rsidR="00AC2C45">
        <w:t>Crowdfundr requires an opt-in to their feature (with unclear requirements)</w:t>
      </w:r>
      <w:sdt>
        <w:sdtPr>
          <w:id w:val="-1157527199"/>
          <w:citation/>
        </w:sdtPr>
        <w:sdtContent>
          <w:r w:rsidR="00087773">
            <w:fldChar w:fldCharType="begin"/>
          </w:r>
          <w:r w:rsidR="00087773">
            <w:instrText xml:space="preserve"> CITATION Cro22 \l 3081 </w:instrText>
          </w:r>
          <w:r w:rsidR="00087773">
            <w:fldChar w:fldCharType="separate"/>
          </w:r>
          <w:r w:rsidR="00CA515B">
            <w:rPr>
              <w:noProof/>
            </w:rPr>
            <w:t xml:space="preserve"> </w:t>
          </w:r>
          <w:r w:rsidR="00CA515B" w:rsidRPr="00CA515B">
            <w:rPr>
              <w:noProof/>
            </w:rPr>
            <w:t>[2]</w:t>
          </w:r>
          <w:r w:rsidR="00087773">
            <w:fldChar w:fldCharType="end"/>
          </w:r>
        </w:sdtContent>
      </w:sdt>
      <w:r w:rsidR="00AC2C45">
        <w:t>, and Indiegogo is at editorial discretion</w:t>
      </w:r>
      <w:r w:rsidR="00FB7A51">
        <w:t xml:space="preserve"> </w:t>
      </w:r>
      <w:sdt>
        <w:sdtPr>
          <w:id w:val="-1896117755"/>
          <w:citation/>
        </w:sdtPr>
        <w:sdtContent>
          <w:r w:rsidR="00FB7A51">
            <w:fldChar w:fldCharType="begin"/>
          </w:r>
          <w:r w:rsidR="00FB7A51">
            <w:instrText xml:space="preserve"> CITATION Ind14 \l 3081 </w:instrText>
          </w:r>
          <w:r w:rsidR="00FB7A51">
            <w:fldChar w:fldCharType="separate"/>
          </w:r>
          <w:r w:rsidR="00CA515B" w:rsidRPr="00CA515B">
            <w:rPr>
              <w:noProof/>
            </w:rPr>
            <w:t>[3]</w:t>
          </w:r>
          <w:r w:rsidR="00FB7A51">
            <w:fldChar w:fldCharType="end"/>
          </w:r>
        </w:sdtContent>
      </w:sdt>
      <w:r w:rsidR="00AC2C45">
        <w:t>.</w:t>
      </w:r>
    </w:p>
    <w:p w14:paraId="6E580B5D" w14:textId="77777777" w:rsidR="00342E81" w:rsidRDefault="00342E81" w:rsidP="00342E81">
      <w:pPr>
        <w:pStyle w:val="ListParagraph"/>
      </w:pPr>
    </w:p>
    <w:p w14:paraId="4D24E4D1" w14:textId="3CCA6315" w:rsidR="00342E81" w:rsidRDefault="00342E81" w:rsidP="00342E81">
      <w:pPr>
        <w:pStyle w:val="ListParagraph"/>
        <w:numPr>
          <w:ilvl w:val="0"/>
          <w:numId w:val="2"/>
        </w:numPr>
      </w:pPr>
      <w:r>
        <w:t xml:space="preserve">No data on other efforts or strategy employed by each campaign. For example, whether they advertised on social media, pitched videos, utilised professional graphics to improve campaign and marketing materials, etc </w:t>
      </w:r>
      <w:sdt>
        <w:sdtPr>
          <w:id w:val="-423030611"/>
          <w:citation/>
        </w:sdtPr>
        <w:sdtContent>
          <w:r w:rsidR="00FB7A51">
            <w:fldChar w:fldCharType="begin"/>
          </w:r>
          <w:r w:rsidR="00FB7A51">
            <w:instrText xml:space="preserve"> CITATION Ind15 \l 3081 </w:instrText>
          </w:r>
          <w:r w:rsidR="00FB7A51">
            <w:fldChar w:fldCharType="separate"/>
          </w:r>
          <w:r w:rsidR="00CA515B" w:rsidRPr="00CA515B">
            <w:rPr>
              <w:noProof/>
            </w:rPr>
            <w:t>[4]</w:t>
          </w:r>
          <w:r w:rsidR="00FB7A51">
            <w:fldChar w:fldCharType="end"/>
          </w:r>
        </w:sdtContent>
      </w:sdt>
    </w:p>
    <w:p w14:paraId="11FB3CCC" w14:textId="77777777" w:rsidR="00342E81" w:rsidRDefault="00342E81" w:rsidP="00342E81"/>
    <w:p w14:paraId="1636A9AA" w14:textId="77777777" w:rsidR="00E61A6B" w:rsidRDefault="00AC2C45" w:rsidP="00342E81">
      <w:r>
        <w:t xml:space="preserve">In conclusion, given limitations on data availability and collection, the dataset to answer the question of determining “the trick” should identify </w:t>
      </w:r>
      <w:r w:rsidR="002F3B8E">
        <w:t xml:space="preserve">data where the </w:t>
      </w:r>
      <w:r w:rsidR="00087773">
        <w:t>campaign</w:t>
      </w:r>
      <w:r w:rsidR="002F3B8E">
        <w:t xml:space="preserve"> might have influence</w:t>
      </w:r>
      <w:r w:rsidR="00087773">
        <w:t xml:space="preserve"> or control of the outcome.</w:t>
      </w:r>
    </w:p>
    <w:p w14:paraId="061270CF" w14:textId="77777777" w:rsidR="00E61A6B" w:rsidRDefault="00E61A6B" w:rsidP="00342E81"/>
    <w:p w14:paraId="52AE934B" w14:textId="4A179741" w:rsidR="00AC2C45" w:rsidRDefault="00AC2C45" w:rsidP="00342E81">
      <w:r>
        <w:rPr>
          <w:b/>
          <w:bCs/>
        </w:rPr>
        <w:t xml:space="preserve">Question 3 </w:t>
      </w:r>
      <w:r>
        <w:t>– What are some other possible tables and/or graphs that we could create, and what additional value would they provide?</w:t>
      </w:r>
    </w:p>
    <w:p w14:paraId="6A23604B" w14:textId="77777777" w:rsidR="00AC2C45" w:rsidRDefault="00AC2C45" w:rsidP="00342E81"/>
    <w:p w14:paraId="1F89977C" w14:textId="6C7F1C49" w:rsidR="00AC2C45" w:rsidRDefault="00AC2C45" w:rsidP="00AC2C45">
      <w:pPr>
        <w:pStyle w:val="ListParagraph"/>
        <w:numPr>
          <w:ilvl w:val="0"/>
          <w:numId w:val="3"/>
        </w:numPr>
      </w:pPr>
      <w:r>
        <w:t>Ratio of success to failure, by sub-category</w:t>
      </w:r>
      <w:r w:rsidR="00E61A6B">
        <w:t>,</w:t>
      </w:r>
      <w:r>
        <w:t xml:space="preserve"> and plotted as a descending bar chart. This would give a ratio of success depending on the chosen sub-category.</w:t>
      </w:r>
      <w:r w:rsidR="002F3B8E">
        <w:t xml:space="preserve"> However, care should be taken for sub-categories with a small sample size, for example with “journalism” having a 100% success rate over a total of 4 campaigns.</w:t>
      </w:r>
    </w:p>
    <w:p w14:paraId="12A462A1" w14:textId="77777777" w:rsidR="002F3B8E" w:rsidRDefault="002F3B8E" w:rsidP="002F3B8E">
      <w:pPr>
        <w:pStyle w:val="ListParagraph"/>
      </w:pPr>
    </w:p>
    <w:p w14:paraId="50E17B99" w14:textId="77777777" w:rsidR="0094571B" w:rsidRDefault="002F3B8E" w:rsidP="00E61A6B">
      <w:pPr>
        <w:pStyle w:val="ListParagraph"/>
        <w:numPr>
          <w:ilvl w:val="0"/>
          <w:numId w:val="3"/>
        </w:numPr>
      </w:pPr>
      <w:r>
        <w:lastRenderedPageBreak/>
        <w:t>A plot of success vs “staff pick” to answer the question: “Does making the staff pick list increase the likelihood of a campaign’s success?”. This would be useful as the campaign has a reasonable level of influence, depending on the time and effort exerted in providing a quality submission for staff pick.</w:t>
      </w:r>
      <w:r w:rsidR="00E61A6B">
        <w:t xml:space="preserve"> Applying for the staff pick could be a worthwhile activity if there is evidence picked campaigns are more likely to be successful.</w:t>
      </w:r>
    </w:p>
    <w:p w14:paraId="754F8DCC" w14:textId="77777777" w:rsidR="0094571B" w:rsidRDefault="0094571B" w:rsidP="0094571B">
      <w:pPr>
        <w:pStyle w:val="ListParagraph"/>
      </w:pPr>
    </w:p>
    <w:p w14:paraId="61E2D38D" w14:textId="799E81AB" w:rsidR="00E61A6B" w:rsidRPr="0094571B" w:rsidRDefault="00E61A6B" w:rsidP="0094571B">
      <w:pPr>
        <w:pStyle w:val="Heading1"/>
        <w:spacing w:before="0"/>
      </w:pPr>
      <w:r>
        <w:t>Bonus Statistical Analysis</w:t>
      </w:r>
    </w:p>
    <w:p w14:paraId="30A9CBB3" w14:textId="42D4342F" w:rsidR="00DF463B" w:rsidRPr="00E61A6B" w:rsidRDefault="00DF463B" w:rsidP="00E61A6B">
      <w:r w:rsidRPr="00E61A6B">
        <w:rPr>
          <w:b/>
          <w:bCs/>
          <w:lang w:val="en-US" w:bidi="en-US"/>
        </w:rPr>
        <w:t xml:space="preserve">Question 1 </w:t>
      </w:r>
      <w:r w:rsidRPr="00E61A6B">
        <w:rPr>
          <w:lang w:val="en-US" w:bidi="en-US"/>
        </w:rPr>
        <w:t xml:space="preserve">– Use your data to determine whether the mean or the median better </w:t>
      </w:r>
      <w:r w:rsidRPr="00296A68">
        <w:rPr>
          <w:lang w:bidi="en-US"/>
        </w:rPr>
        <w:t>summarises</w:t>
      </w:r>
      <w:r w:rsidRPr="00E61A6B">
        <w:rPr>
          <w:lang w:val="en-US" w:bidi="en-US"/>
        </w:rPr>
        <w:t xml:space="preserve"> the data.</w:t>
      </w:r>
    </w:p>
    <w:p w14:paraId="5A5FD830" w14:textId="77777777" w:rsidR="00CA515B" w:rsidRDefault="00CA515B" w:rsidP="00DF463B">
      <w:pPr>
        <w:rPr>
          <w:lang w:val="en-US" w:bidi="en-US"/>
        </w:rPr>
      </w:pPr>
    </w:p>
    <w:p w14:paraId="4D9FAB19" w14:textId="382DD669" w:rsidR="00CA515B" w:rsidRDefault="00CA515B" w:rsidP="00DF463B">
      <w:pPr>
        <w:rPr>
          <w:lang w:val="en-US" w:bidi="en-US"/>
        </w:rPr>
      </w:pPr>
      <w:r>
        <w:rPr>
          <w:lang w:val="en-US" w:bidi="en-US"/>
        </w:rPr>
        <w:t xml:space="preserve">The mean better </w:t>
      </w:r>
      <w:r w:rsidRPr="00CA515B">
        <w:rPr>
          <w:lang w:bidi="en-US"/>
        </w:rPr>
        <w:t>summarises</w:t>
      </w:r>
      <w:r>
        <w:rPr>
          <w:lang w:val="en-US" w:bidi="en-US"/>
        </w:rPr>
        <w:t xml:space="preserve"> the data as it accounts for the outliers better than the median. The statement “successful campaigns had a mean of 851 backers while unsuccessful campaigns had a mean of 585” is more insightful as it demonstrates two points:</w:t>
      </w:r>
    </w:p>
    <w:p w14:paraId="18DCA92F" w14:textId="77B479A2" w:rsidR="00CA515B" w:rsidRDefault="00CA515B" w:rsidP="00CA515B">
      <w:pPr>
        <w:pStyle w:val="ListParagraph"/>
        <w:numPr>
          <w:ilvl w:val="0"/>
          <w:numId w:val="4"/>
        </w:numPr>
        <w:rPr>
          <w:lang w:bidi="en-US"/>
        </w:rPr>
      </w:pPr>
      <w:r>
        <w:rPr>
          <w:lang w:bidi="en-US"/>
        </w:rPr>
        <w:t>Successful campaigns have more backers than unsuccessful campaigns.</w:t>
      </w:r>
    </w:p>
    <w:p w14:paraId="37B98A3F" w14:textId="1ACD6F10" w:rsidR="0094571B" w:rsidRDefault="00CA515B" w:rsidP="0094571B">
      <w:pPr>
        <w:pStyle w:val="ListParagraph"/>
        <w:numPr>
          <w:ilvl w:val="0"/>
          <w:numId w:val="4"/>
        </w:numPr>
        <w:rPr>
          <w:lang w:bidi="en-US"/>
        </w:rPr>
      </w:pPr>
      <w:r>
        <w:rPr>
          <w:lang w:bidi="en-US"/>
        </w:rPr>
        <w:t>Campaigns can still be unsuccessful even with approximately 585 backers.</w:t>
      </w:r>
    </w:p>
    <w:p w14:paraId="34020AA2" w14:textId="4D4A5864" w:rsidR="0094571B" w:rsidRPr="00CA515B" w:rsidRDefault="0094571B" w:rsidP="0094571B">
      <w:pPr>
        <w:rPr>
          <w:lang w:bidi="en-US"/>
        </w:rPr>
      </w:pPr>
      <w:r>
        <w:rPr>
          <w:lang w:bidi="en-US"/>
        </w:rPr>
        <w:t>If median is used, the second point would not be as impactful as the values are lower and closer (201 for successful versus 114 for unsuccessful).</w:t>
      </w:r>
    </w:p>
    <w:p w14:paraId="3D73E771" w14:textId="77777777" w:rsidR="00B71B6C" w:rsidRDefault="00B71B6C" w:rsidP="00DF463B">
      <w:pPr>
        <w:rPr>
          <w:lang w:val="en-US" w:bidi="en-US"/>
        </w:rPr>
      </w:pPr>
    </w:p>
    <w:p w14:paraId="6EC4BD69" w14:textId="4DA17A5A" w:rsidR="00DF463B" w:rsidRDefault="00296A68" w:rsidP="00DF463B">
      <w:pPr>
        <w:rPr>
          <w:lang w:val="en-US" w:bidi="en-US"/>
        </w:rPr>
      </w:pPr>
      <w:r>
        <w:rPr>
          <w:b/>
          <w:bCs/>
          <w:lang w:val="en-US" w:bidi="en-US"/>
        </w:rPr>
        <w:t>Question 2</w:t>
      </w:r>
      <w:r>
        <w:rPr>
          <w:lang w:val="en-US" w:bidi="en-US"/>
        </w:rPr>
        <w:t xml:space="preserve"> – Use your data to determine if there is more variability with successful or unsuccessful campaigns. Does this make sense? Why or why not?</w:t>
      </w:r>
    </w:p>
    <w:p w14:paraId="0E19330A" w14:textId="77777777" w:rsidR="001B37CD" w:rsidRDefault="001B37CD" w:rsidP="00DF463B">
      <w:pPr>
        <w:rPr>
          <w:lang w:val="en-US" w:bidi="en-US"/>
        </w:rPr>
      </w:pPr>
    </w:p>
    <w:p w14:paraId="6C30D5EC" w14:textId="77777777" w:rsidR="001B37CD" w:rsidRDefault="001B37CD" w:rsidP="00DF463B">
      <w:pPr>
        <w:rPr>
          <w:lang w:bidi="en-US"/>
        </w:rPr>
      </w:pPr>
      <w:r>
        <w:rPr>
          <w:lang w:bidi="en-US"/>
        </w:rPr>
        <w:t>There is more variability in successful campaigns that unsuccessful campaigns.</w:t>
      </w:r>
    </w:p>
    <w:p w14:paraId="13D8528F" w14:textId="77777777" w:rsidR="001B37CD" w:rsidRDefault="001B37CD" w:rsidP="00DF463B">
      <w:pPr>
        <w:rPr>
          <w:lang w:bidi="en-US"/>
        </w:rPr>
      </w:pPr>
    </w:p>
    <w:p w14:paraId="0D21E22B" w14:textId="397E05CA" w:rsidR="0094571B" w:rsidRDefault="001B37CD" w:rsidP="0094571B">
      <w:pPr>
        <w:spacing w:after="240"/>
        <w:rPr>
          <w:lang w:bidi="en-US"/>
        </w:rPr>
      </w:pPr>
      <w:r>
        <w:rPr>
          <w:lang w:bidi="en-US"/>
        </w:rPr>
        <w:t>This makes sense as the definition of success in the given problem is whether the project “met or exceeded the initial goal”, hence there can be more variations of what “success” looks like compared to failure. The more backers, the higher the likelihood of success, meaning there is no upper limit per se, resulting in greater variability. Unsuccessful campaigns on the other hand, tend to have less backers, hence less variability as the data is “constrained” to relatively low values.</w:t>
      </w:r>
    </w:p>
    <w:sdt>
      <w:sdtPr>
        <w:id w:val="1311283500"/>
        <w:docPartObj>
          <w:docPartGallery w:val="Bibliographies"/>
          <w:docPartUnique/>
        </w:docPartObj>
      </w:sdtPr>
      <w:sdtEndPr>
        <w:rPr>
          <w:rFonts w:asciiTheme="minorHAnsi" w:eastAsiaTheme="minorHAnsi" w:hAnsiTheme="minorHAnsi" w:cstheme="minorBidi"/>
          <w:b w:val="0"/>
          <w:bCs w:val="0"/>
          <w:color w:val="auto"/>
          <w:kern w:val="2"/>
          <w:sz w:val="24"/>
          <w:szCs w:val="24"/>
          <w:lang w:val="en-AU" w:bidi="ar-SA"/>
          <w14:ligatures w14:val="standardContextual"/>
        </w:rPr>
      </w:sdtEndPr>
      <w:sdtContent>
        <w:p w14:paraId="581DE948" w14:textId="1260435D" w:rsidR="00E61A6B" w:rsidRDefault="00E61A6B" w:rsidP="0094571B">
          <w:pPr>
            <w:pStyle w:val="Heading1"/>
            <w:spacing w:before="0"/>
          </w:pPr>
          <w:r>
            <w:t>References</w:t>
          </w:r>
        </w:p>
        <w:sdt>
          <w:sdtPr>
            <w:id w:val="111145805"/>
            <w:bibliography/>
          </w:sdtPr>
          <w:sdtContent>
            <w:p w14:paraId="038DCD15" w14:textId="77777777" w:rsidR="00E61A6B" w:rsidRDefault="00E61A6B">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8682"/>
              </w:tblGrid>
              <w:tr w:rsidR="00E61A6B" w14:paraId="35C35DD2" w14:textId="77777777">
                <w:trPr>
                  <w:divId w:val="1960988262"/>
                  <w:tblCellSpacing w:w="15" w:type="dxa"/>
                </w:trPr>
                <w:tc>
                  <w:tcPr>
                    <w:tcW w:w="50" w:type="pct"/>
                    <w:hideMark/>
                  </w:tcPr>
                  <w:p w14:paraId="3A4C1B39" w14:textId="4FF19FD7" w:rsidR="00E61A6B" w:rsidRDefault="00E61A6B">
                    <w:pPr>
                      <w:pStyle w:val="Bibliography"/>
                      <w:rPr>
                        <w:noProof/>
                        <w:kern w:val="0"/>
                        <w:lang w:val="en-US"/>
                        <w14:ligatures w14:val="none"/>
                      </w:rPr>
                    </w:pPr>
                    <w:r>
                      <w:rPr>
                        <w:noProof/>
                        <w:lang w:val="en-US"/>
                      </w:rPr>
                      <w:t xml:space="preserve">[1] </w:t>
                    </w:r>
                  </w:p>
                </w:tc>
                <w:tc>
                  <w:tcPr>
                    <w:tcW w:w="0" w:type="auto"/>
                    <w:hideMark/>
                  </w:tcPr>
                  <w:p w14:paraId="14BD1B0C" w14:textId="77777777" w:rsidR="00E61A6B" w:rsidRDefault="00E61A6B">
                    <w:pPr>
                      <w:pStyle w:val="Bibliography"/>
                      <w:rPr>
                        <w:noProof/>
                        <w:lang w:val="en-US"/>
                      </w:rPr>
                    </w:pPr>
                    <w:r>
                      <w:rPr>
                        <w:noProof/>
                        <w:lang w:val="en-US"/>
                      </w:rPr>
                      <w:t>Kickstarter, "Introducing Spotlight," Kickstarter, 28 Mar 2015. [Online]. Available: https://www.kickstarter.com/spotlight. [Accessed 25 Jul 2023].</w:t>
                    </w:r>
                  </w:p>
                </w:tc>
              </w:tr>
              <w:tr w:rsidR="00E61A6B" w14:paraId="0E959E56" w14:textId="77777777">
                <w:trPr>
                  <w:divId w:val="1960988262"/>
                  <w:tblCellSpacing w:w="15" w:type="dxa"/>
                </w:trPr>
                <w:tc>
                  <w:tcPr>
                    <w:tcW w:w="50" w:type="pct"/>
                    <w:hideMark/>
                  </w:tcPr>
                  <w:p w14:paraId="22F31F8D" w14:textId="77777777" w:rsidR="00E61A6B" w:rsidRDefault="00E61A6B">
                    <w:pPr>
                      <w:pStyle w:val="Bibliography"/>
                      <w:rPr>
                        <w:noProof/>
                        <w:lang w:val="en-US"/>
                      </w:rPr>
                    </w:pPr>
                    <w:r>
                      <w:rPr>
                        <w:noProof/>
                        <w:lang w:val="en-US"/>
                      </w:rPr>
                      <w:t xml:space="preserve">[2] </w:t>
                    </w:r>
                  </w:p>
                </w:tc>
                <w:tc>
                  <w:tcPr>
                    <w:tcW w:w="0" w:type="auto"/>
                    <w:hideMark/>
                  </w:tcPr>
                  <w:p w14:paraId="640E2B07" w14:textId="77777777" w:rsidR="00E61A6B" w:rsidRDefault="00E61A6B">
                    <w:pPr>
                      <w:pStyle w:val="Bibliography"/>
                      <w:rPr>
                        <w:noProof/>
                        <w:lang w:val="en-US"/>
                      </w:rPr>
                    </w:pPr>
                    <w:r>
                      <w:rPr>
                        <w:noProof/>
                        <w:lang w:val="en-US"/>
                      </w:rPr>
                      <w:t>Crowdfundr, "Crowdfunder Spotlights," Crowdfundr, 24 Jun 2022. [Online]. Available: https://crowdfundr.com/spotlight/. [Accessed 25 Jul 2023].</w:t>
                    </w:r>
                  </w:p>
                </w:tc>
              </w:tr>
              <w:tr w:rsidR="00E61A6B" w14:paraId="4157BA09" w14:textId="77777777">
                <w:trPr>
                  <w:divId w:val="1960988262"/>
                  <w:tblCellSpacing w:w="15" w:type="dxa"/>
                </w:trPr>
                <w:tc>
                  <w:tcPr>
                    <w:tcW w:w="50" w:type="pct"/>
                    <w:hideMark/>
                  </w:tcPr>
                  <w:p w14:paraId="1CE80736" w14:textId="77777777" w:rsidR="00E61A6B" w:rsidRDefault="00E61A6B">
                    <w:pPr>
                      <w:pStyle w:val="Bibliography"/>
                      <w:rPr>
                        <w:noProof/>
                        <w:lang w:val="en-US"/>
                      </w:rPr>
                    </w:pPr>
                    <w:r>
                      <w:rPr>
                        <w:noProof/>
                        <w:lang w:val="en-US"/>
                      </w:rPr>
                      <w:t xml:space="preserve">[3] </w:t>
                    </w:r>
                  </w:p>
                </w:tc>
                <w:tc>
                  <w:tcPr>
                    <w:tcW w:w="0" w:type="auto"/>
                    <w:hideMark/>
                  </w:tcPr>
                  <w:p w14:paraId="0C695E6A" w14:textId="77777777" w:rsidR="00E61A6B" w:rsidRDefault="00E61A6B">
                    <w:pPr>
                      <w:pStyle w:val="Bibliography"/>
                      <w:rPr>
                        <w:noProof/>
                        <w:lang w:val="en-US"/>
                      </w:rPr>
                    </w:pPr>
                    <w:r>
                      <w:rPr>
                        <w:noProof/>
                        <w:lang w:val="en-US"/>
                      </w:rPr>
                      <w:t>Indiegogo, "Will Indiegogo feature my campaign?," Indiegogo, 5 Mar 2014. [Online]. Available: https://support.indiegogo.com/hc/en-us/articles/527466-Will-Indiegogo-feature-my-campaign-. [Accessed 25 Jul 2023].</w:t>
                    </w:r>
                  </w:p>
                </w:tc>
              </w:tr>
              <w:tr w:rsidR="00E61A6B" w14:paraId="12B4A241" w14:textId="77777777">
                <w:trPr>
                  <w:divId w:val="1960988262"/>
                  <w:tblCellSpacing w:w="15" w:type="dxa"/>
                </w:trPr>
                <w:tc>
                  <w:tcPr>
                    <w:tcW w:w="50" w:type="pct"/>
                    <w:hideMark/>
                  </w:tcPr>
                  <w:p w14:paraId="5D88C794" w14:textId="77777777" w:rsidR="00E61A6B" w:rsidRDefault="00E61A6B">
                    <w:pPr>
                      <w:pStyle w:val="Bibliography"/>
                      <w:rPr>
                        <w:noProof/>
                        <w:lang w:val="en-US"/>
                      </w:rPr>
                    </w:pPr>
                    <w:r>
                      <w:rPr>
                        <w:noProof/>
                        <w:lang w:val="en-US"/>
                      </w:rPr>
                      <w:t xml:space="preserve">[4] </w:t>
                    </w:r>
                  </w:p>
                </w:tc>
                <w:tc>
                  <w:tcPr>
                    <w:tcW w:w="0" w:type="auto"/>
                    <w:hideMark/>
                  </w:tcPr>
                  <w:p w14:paraId="635D7093" w14:textId="77777777" w:rsidR="00E61A6B" w:rsidRDefault="00E61A6B">
                    <w:pPr>
                      <w:pStyle w:val="Bibliography"/>
                      <w:rPr>
                        <w:noProof/>
                        <w:lang w:val="en-US"/>
                      </w:rPr>
                    </w:pPr>
                    <w:r>
                      <w:rPr>
                        <w:noProof/>
                        <w:lang w:val="en-US"/>
                      </w:rPr>
                      <w:t>Indiegogo, "7 Free Hacks for Any Crowdfunding Campaign," Indiegogo, 3 Nov 2015. [Online]. Available: https://go.indiegogo.com/blog/2015/11/free-crowdfunding-hacks.html. [Accessed 25 Jul 2023].</w:t>
                    </w:r>
                  </w:p>
                </w:tc>
              </w:tr>
            </w:tbl>
            <w:p w14:paraId="0E8B5A75" w14:textId="3613FA5D" w:rsidR="00E61A6B" w:rsidRDefault="00E61A6B">
              <w:r>
                <w:rPr>
                  <w:b/>
                  <w:bCs/>
                  <w:noProof/>
                </w:rPr>
                <w:fldChar w:fldCharType="end"/>
              </w:r>
            </w:p>
          </w:sdtContent>
        </w:sdt>
      </w:sdtContent>
    </w:sdt>
    <w:p w14:paraId="0357A2BE" w14:textId="77777777" w:rsidR="00CA515B" w:rsidRPr="00AC2C45" w:rsidRDefault="00CA515B" w:rsidP="00FB7A51">
      <w:pPr>
        <w:rPr>
          <w:lang w:bidi="en-US"/>
        </w:rPr>
      </w:pPr>
    </w:p>
    <w:sectPr w:rsidR="00CA515B" w:rsidRPr="00AC2C45" w:rsidSect="00E06B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A74CCF"/>
    <w:multiLevelType w:val="hybridMultilevel"/>
    <w:tmpl w:val="1F706D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83C7334"/>
    <w:multiLevelType w:val="hybridMultilevel"/>
    <w:tmpl w:val="B4ACE0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81E5ABB"/>
    <w:multiLevelType w:val="hybridMultilevel"/>
    <w:tmpl w:val="AA6679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CEC4FF5"/>
    <w:multiLevelType w:val="hybridMultilevel"/>
    <w:tmpl w:val="15166E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33471054">
    <w:abstractNumId w:val="0"/>
  </w:num>
  <w:num w:numId="2" w16cid:durableId="1967353286">
    <w:abstractNumId w:val="3"/>
  </w:num>
  <w:num w:numId="3" w16cid:durableId="189413761">
    <w:abstractNumId w:val="2"/>
  </w:num>
  <w:num w:numId="4" w16cid:durableId="4492778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BD6"/>
    <w:rsid w:val="000764A7"/>
    <w:rsid w:val="00087773"/>
    <w:rsid w:val="00097DFE"/>
    <w:rsid w:val="000E7152"/>
    <w:rsid w:val="001B37CD"/>
    <w:rsid w:val="001C7A5B"/>
    <w:rsid w:val="00296A68"/>
    <w:rsid w:val="002F3B8E"/>
    <w:rsid w:val="00342E81"/>
    <w:rsid w:val="00343586"/>
    <w:rsid w:val="00424A3F"/>
    <w:rsid w:val="004F767A"/>
    <w:rsid w:val="00506D5F"/>
    <w:rsid w:val="005705F5"/>
    <w:rsid w:val="005E3BD6"/>
    <w:rsid w:val="00660F4F"/>
    <w:rsid w:val="00786A54"/>
    <w:rsid w:val="0094571B"/>
    <w:rsid w:val="00AC2C45"/>
    <w:rsid w:val="00AC7503"/>
    <w:rsid w:val="00B71B6C"/>
    <w:rsid w:val="00B71EDD"/>
    <w:rsid w:val="00B812A8"/>
    <w:rsid w:val="00CA515B"/>
    <w:rsid w:val="00D94D0E"/>
    <w:rsid w:val="00DF463B"/>
    <w:rsid w:val="00E06B79"/>
    <w:rsid w:val="00E61A6B"/>
    <w:rsid w:val="00FB7A5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3403F5D"/>
  <w15:chartTrackingRefBased/>
  <w15:docId w15:val="{FC968A35-AB41-E343-81E8-C68B3B0DB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7773"/>
    <w:pPr>
      <w:keepNext/>
      <w:keepLines/>
      <w:spacing w:before="480" w:line="276" w:lineRule="auto"/>
      <w:outlineLvl w:val="0"/>
    </w:pPr>
    <w:rPr>
      <w:rFonts w:asciiTheme="majorHAnsi" w:eastAsiaTheme="majorEastAsia" w:hAnsiTheme="majorHAnsi" w:cstheme="majorBidi"/>
      <w:b/>
      <w:bCs/>
      <w:color w:val="2F5496" w:themeColor="accent1" w:themeShade="BF"/>
      <w:kern w:val="0"/>
      <w:sz w:val="28"/>
      <w:szCs w:val="28"/>
      <w:lang w:val="en-US" w:bidi="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5E3BD6"/>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5E3BD6"/>
    <w:rPr>
      <w:rFonts w:eastAsiaTheme="minorEastAsia"/>
      <w:color w:val="5A5A5A" w:themeColor="text1" w:themeTint="A5"/>
      <w:spacing w:val="15"/>
      <w:sz w:val="22"/>
      <w:szCs w:val="22"/>
    </w:rPr>
  </w:style>
  <w:style w:type="paragraph" w:styleId="Title">
    <w:name w:val="Title"/>
    <w:basedOn w:val="Normal"/>
    <w:next w:val="Normal"/>
    <w:link w:val="TitleChar"/>
    <w:uiPriority w:val="10"/>
    <w:qFormat/>
    <w:rsid w:val="005E3BD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3BD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E3BD6"/>
    <w:pPr>
      <w:ind w:left="720"/>
      <w:contextualSpacing/>
    </w:pPr>
  </w:style>
  <w:style w:type="paragraph" w:styleId="Caption">
    <w:name w:val="caption"/>
    <w:basedOn w:val="Normal"/>
    <w:next w:val="Normal"/>
    <w:uiPriority w:val="35"/>
    <w:unhideWhenUsed/>
    <w:qFormat/>
    <w:rsid w:val="005E3BD6"/>
    <w:pPr>
      <w:spacing w:after="200"/>
    </w:pPr>
    <w:rPr>
      <w:i/>
      <w:iCs/>
      <w:color w:val="44546A" w:themeColor="text2"/>
      <w:sz w:val="18"/>
      <w:szCs w:val="18"/>
    </w:rPr>
  </w:style>
  <w:style w:type="paragraph" w:styleId="Quote">
    <w:name w:val="Quote"/>
    <w:basedOn w:val="Normal"/>
    <w:next w:val="Normal"/>
    <w:link w:val="QuoteChar"/>
    <w:uiPriority w:val="29"/>
    <w:qFormat/>
    <w:rsid w:val="001C7A5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C7A5B"/>
    <w:rPr>
      <w:i/>
      <w:iCs/>
      <w:color w:val="404040" w:themeColor="text1" w:themeTint="BF"/>
    </w:rPr>
  </w:style>
  <w:style w:type="character" w:styleId="Hyperlink">
    <w:name w:val="Hyperlink"/>
    <w:basedOn w:val="DefaultParagraphFont"/>
    <w:uiPriority w:val="99"/>
    <w:unhideWhenUsed/>
    <w:rsid w:val="00342E81"/>
    <w:rPr>
      <w:color w:val="0563C1" w:themeColor="hyperlink"/>
      <w:u w:val="single"/>
    </w:rPr>
  </w:style>
  <w:style w:type="character" w:styleId="UnresolvedMention">
    <w:name w:val="Unresolved Mention"/>
    <w:basedOn w:val="DefaultParagraphFont"/>
    <w:uiPriority w:val="99"/>
    <w:semiHidden/>
    <w:unhideWhenUsed/>
    <w:rsid w:val="00342E81"/>
    <w:rPr>
      <w:color w:val="605E5C"/>
      <w:shd w:val="clear" w:color="auto" w:fill="E1DFDD"/>
    </w:rPr>
  </w:style>
  <w:style w:type="character" w:styleId="FollowedHyperlink">
    <w:name w:val="FollowedHyperlink"/>
    <w:basedOn w:val="DefaultParagraphFont"/>
    <w:uiPriority w:val="99"/>
    <w:semiHidden/>
    <w:unhideWhenUsed/>
    <w:rsid w:val="002F3B8E"/>
    <w:rPr>
      <w:color w:val="954F72" w:themeColor="followedHyperlink"/>
      <w:u w:val="single"/>
    </w:rPr>
  </w:style>
  <w:style w:type="character" w:customStyle="1" w:styleId="Heading1Char">
    <w:name w:val="Heading 1 Char"/>
    <w:basedOn w:val="DefaultParagraphFont"/>
    <w:link w:val="Heading1"/>
    <w:uiPriority w:val="9"/>
    <w:rsid w:val="00087773"/>
    <w:rPr>
      <w:rFonts w:asciiTheme="majorHAnsi" w:eastAsiaTheme="majorEastAsia" w:hAnsiTheme="majorHAnsi" w:cstheme="majorBidi"/>
      <w:b/>
      <w:bCs/>
      <w:color w:val="2F5496" w:themeColor="accent1" w:themeShade="BF"/>
      <w:kern w:val="0"/>
      <w:sz w:val="28"/>
      <w:szCs w:val="28"/>
      <w:lang w:val="en-US" w:bidi="en-US"/>
      <w14:ligatures w14:val="none"/>
    </w:rPr>
  </w:style>
  <w:style w:type="paragraph" w:styleId="Bibliography">
    <w:name w:val="Bibliography"/>
    <w:basedOn w:val="Normal"/>
    <w:next w:val="Normal"/>
    <w:uiPriority w:val="37"/>
    <w:unhideWhenUsed/>
    <w:rsid w:val="000877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60340">
      <w:bodyDiv w:val="1"/>
      <w:marLeft w:val="0"/>
      <w:marRight w:val="0"/>
      <w:marTop w:val="0"/>
      <w:marBottom w:val="0"/>
      <w:divBdr>
        <w:top w:val="none" w:sz="0" w:space="0" w:color="auto"/>
        <w:left w:val="none" w:sz="0" w:space="0" w:color="auto"/>
        <w:bottom w:val="none" w:sz="0" w:space="0" w:color="auto"/>
        <w:right w:val="none" w:sz="0" w:space="0" w:color="auto"/>
      </w:divBdr>
    </w:div>
    <w:div w:id="92093658">
      <w:bodyDiv w:val="1"/>
      <w:marLeft w:val="0"/>
      <w:marRight w:val="0"/>
      <w:marTop w:val="0"/>
      <w:marBottom w:val="0"/>
      <w:divBdr>
        <w:top w:val="none" w:sz="0" w:space="0" w:color="auto"/>
        <w:left w:val="none" w:sz="0" w:space="0" w:color="auto"/>
        <w:bottom w:val="none" w:sz="0" w:space="0" w:color="auto"/>
        <w:right w:val="none" w:sz="0" w:space="0" w:color="auto"/>
      </w:divBdr>
    </w:div>
    <w:div w:id="293946698">
      <w:bodyDiv w:val="1"/>
      <w:marLeft w:val="0"/>
      <w:marRight w:val="0"/>
      <w:marTop w:val="0"/>
      <w:marBottom w:val="0"/>
      <w:divBdr>
        <w:top w:val="none" w:sz="0" w:space="0" w:color="auto"/>
        <w:left w:val="none" w:sz="0" w:space="0" w:color="auto"/>
        <w:bottom w:val="none" w:sz="0" w:space="0" w:color="auto"/>
        <w:right w:val="none" w:sz="0" w:space="0" w:color="auto"/>
      </w:divBdr>
    </w:div>
    <w:div w:id="626665388">
      <w:bodyDiv w:val="1"/>
      <w:marLeft w:val="0"/>
      <w:marRight w:val="0"/>
      <w:marTop w:val="0"/>
      <w:marBottom w:val="0"/>
      <w:divBdr>
        <w:top w:val="none" w:sz="0" w:space="0" w:color="auto"/>
        <w:left w:val="none" w:sz="0" w:space="0" w:color="auto"/>
        <w:bottom w:val="none" w:sz="0" w:space="0" w:color="auto"/>
        <w:right w:val="none" w:sz="0" w:space="0" w:color="auto"/>
      </w:divBdr>
    </w:div>
    <w:div w:id="719717306">
      <w:bodyDiv w:val="1"/>
      <w:marLeft w:val="0"/>
      <w:marRight w:val="0"/>
      <w:marTop w:val="0"/>
      <w:marBottom w:val="0"/>
      <w:divBdr>
        <w:top w:val="none" w:sz="0" w:space="0" w:color="auto"/>
        <w:left w:val="none" w:sz="0" w:space="0" w:color="auto"/>
        <w:bottom w:val="none" w:sz="0" w:space="0" w:color="auto"/>
        <w:right w:val="none" w:sz="0" w:space="0" w:color="auto"/>
      </w:divBdr>
    </w:div>
    <w:div w:id="736243085">
      <w:bodyDiv w:val="1"/>
      <w:marLeft w:val="0"/>
      <w:marRight w:val="0"/>
      <w:marTop w:val="0"/>
      <w:marBottom w:val="0"/>
      <w:divBdr>
        <w:top w:val="none" w:sz="0" w:space="0" w:color="auto"/>
        <w:left w:val="none" w:sz="0" w:space="0" w:color="auto"/>
        <w:bottom w:val="none" w:sz="0" w:space="0" w:color="auto"/>
        <w:right w:val="none" w:sz="0" w:space="0" w:color="auto"/>
      </w:divBdr>
    </w:div>
    <w:div w:id="760833091">
      <w:bodyDiv w:val="1"/>
      <w:marLeft w:val="0"/>
      <w:marRight w:val="0"/>
      <w:marTop w:val="0"/>
      <w:marBottom w:val="0"/>
      <w:divBdr>
        <w:top w:val="none" w:sz="0" w:space="0" w:color="auto"/>
        <w:left w:val="none" w:sz="0" w:space="0" w:color="auto"/>
        <w:bottom w:val="none" w:sz="0" w:space="0" w:color="auto"/>
        <w:right w:val="none" w:sz="0" w:space="0" w:color="auto"/>
      </w:divBdr>
    </w:div>
    <w:div w:id="1407730638">
      <w:bodyDiv w:val="1"/>
      <w:marLeft w:val="0"/>
      <w:marRight w:val="0"/>
      <w:marTop w:val="0"/>
      <w:marBottom w:val="0"/>
      <w:divBdr>
        <w:top w:val="none" w:sz="0" w:space="0" w:color="auto"/>
        <w:left w:val="none" w:sz="0" w:space="0" w:color="auto"/>
        <w:bottom w:val="none" w:sz="0" w:space="0" w:color="auto"/>
        <w:right w:val="none" w:sz="0" w:space="0" w:color="auto"/>
      </w:divBdr>
    </w:div>
    <w:div w:id="1472406474">
      <w:bodyDiv w:val="1"/>
      <w:marLeft w:val="0"/>
      <w:marRight w:val="0"/>
      <w:marTop w:val="0"/>
      <w:marBottom w:val="0"/>
      <w:divBdr>
        <w:top w:val="none" w:sz="0" w:space="0" w:color="auto"/>
        <w:left w:val="none" w:sz="0" w:space="0" w:color="auto"/>
        <w:bottom w:val="none" w:sz="0" w:space="0" w:color="auto"/>
        <w:right w:val="none" w:sz="0" w:space="0" w:color="auto"/>
      </w:divBdr>
    </w:div>
    <w:div w:id="1526016823">
      <w:bodyDiv w:val="1"/>
      <w:marLeft w:val="0"/>
      <w:marRight w:val="0"/>
      <w:marTop w:val="0"/>
      <w:marBottom w:val="0"/>
      <w:divBdr>
        <w:top w:val="none" w:sz="0" w:space="0" w:color="auto"/>
        <w:left w:val="none" w:sz="0" w:space="0" w:color="auto"/>
        <w:bottom w:val="none" w:sz="0" w:space="0" w:color="auto"/>
        <w:right w:val="none" w:sz="0" w:space="0" w:color="auto"/>
      </w:divBdr>
    </w:div>
    <w:div w:id="1652556430">
      <w:bodyDiv w:val="1"/>
      <w:marLeft w:val="0"/>
      <w:marRight w:val="0"/>
      <w:marTop w:val="0"/>
      <w:marBottom w:val="0"/>
      <w:divBdr>
        <w:top w:val="none" w:sz="0" w:space="0" w:color="auto"/>
        <w:left w:val="none" w:sz="0" w:space="0" w:color="auto"/>
        <w:bottom w:val="none" w:sz="0" w:space="0" w:color="auto"/>
        <w:right w:val="none" w:sz="0" w:space="0" w:color="auto"/>
      </w:divBdr>
    </w:div>
    <w:div w:id="1960988262">
      <w:bodyDiv w:val="1"/>
      <w:marLeft w:val="0"/>
      <w:marRight w:val="0"/>
      <w:marTop w:val="0"/>
      <w:marBottom w:val="0"/>
      <w:divBdr>
        <w:top w:val="none" w:sz="0" w:space="0" w:color="auto"/>
        <w:left w:val="none" w:sz="0" w:space="0" w:color="auto"/>
        <w:bottom w:val="none" w:sz="0" w:space="0" w:color="auto"/>
        <w:right w:val="none" w:sz="0" w:space="0" w:color="auto"/>
      </w:divBdr>
    </w:div>
    <w:div w:id="1977370676">
      <w:bodyDiv w:val="1"/>
      <w:marLeft w:val="0"/>
      <w:marRight w:val="0"/>
      <w:marTop w:val="0"/>
      <w:marBottom w:val="0"/>
      <w:divBdr>
        <w:top w:val="none" w:sz="0" w:space="0" w:color="auto"/>
        <w:left w:val="none" w:sz="0" w:space="0" w:color="auto"/>
        <w:bottom w:val="none" w:sz="0" w:space="0" w:color="auto"/>
        <w:right w:val="none" w:sz="0" w:space="0" w:color="auto"/>
      </w:divBdr>
    </w:div>
    <w:div w:id="213949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Kic15</b:Tag>
    <b:SourceType>InternetSite</b:SourceType>
    <b:Guid>{EFDB9871-6749-0D47-8B47-46C3611C9858}</b:Guid>
    <b:Author>
      <b:Author>
        <b:Corporate>Kickstarter</b:Corporate>
      </b:Author>
    </b:Author>
    <b:Title>Introducing Spotlight</b:Title>
    <b:Year>2015</b:Year>
    <b:URL>https://www.kickstarter.com/spotlight</b:URL>
    <b:ProductionCompany>Kickstarter</b:ProductionCompany>
    <b:Month>Mar</b:Month>
    <b:Day>28</b:Day>
    <b:YearAccessed>2023</b:YearAccessed>
    <b:MonthAccessed>Jul</b:MonthAccessed>
    <b:DayAccessed>25</b:DayAccessed>
    <b:RefOrder>1</b:RefOrder>
  </b:Source>
  <b:Source>
    <b:Tag>Cro22</b:Tag>
    <b:SourceType>InternetSite</b:SourceType>
    <b:Guid>{50172E3C-678B-054E-8DCF-DBA205B00311}</b:Guid>
    <b:Author>
      <b:Author>
        <b:Corporate>Crowdfundr</b:Corporate>
      </b:Author>
    </b:Author>
    <b:Title>Crowdfunder Spotlights</b:Title>
    <b:URL>https://crowdfundr.com/spotlight/</b:URL>
    <b:ProductionCompany>Crowdfundr</b:ProductionCompany>
    <b:Year>2022</b:Year>
    <b:Month>Jun</b:Month>
    <b:Day>24</b:Day>
    <b:YearAccessed>2023</b:YearAccessed>
    <b:MonthAccessed>Jul</b:MonthAccessed>
    <b:DayAccessed>25</b:DayAccessed>
    <b:RefOrder>2</b:RefOrder>
  </b:Source>
  <b:Source>
    <b:Tag>Ind14</b:Tag>
    <b:SourceType>InternetSite</b:SourceType>
    <b:Guid>{ABAED144-8DE3-904B-85D4-4F308AF1A2BE}</b:Guid>
    <b:Author>
      <b:Author>
        <b:Corporate>Indiegogo</b:Corporate>
      </b:Author>
    </b:Author>
    <b:Title>Will Indiegogo feature my campaign?</b:Title>
    <b:URL>https://support.indiegogo.com/hc/en-us/articles/527466-Will-Indiegogo-feature-my-campaign-</b:URL>
    <b:ProductionCompany>Indiegogo</b:ProductionCompany>
    <b:Year>2014</b:Year>
    <b:Month>Mar</b:Month>
    <b:Day>5</b:Day>
    <b:YearAccessed>2023</b:YearAccessed>
    <b:MonthAccessed>Jul</b:MonthAccessed>
    <b:DayAccessed>25</b:DayAccessed>
    <b:RefOrder>3</b:RefOrder>
  </b:Source>
  <b:Source>
    <b:Tag>Ind15</b:Tag>
    <b:SourceType>InternetSite</b:SourceType>
    <b:Guid>{4887D62F-00A8-E043-B2C0-62F948F41F7F}</b:Guid>
    <b:Author>
      <b:Author>
        <b:Corporate>Indiegogo</b:Corporate>
      </b:Author>
    </b:Author>
    <b:Title>7 Free Hacks for Any Crowdfunding Campaign</b:Title>
    <b:URL>https://go.indiegogo.com/blog/2015/11/free-crowdfunding-hacks.html</b:URL>
    <b:ProductionCompany>Indiegogo</b:ProductionCompany>
    <b:Year>2015</b:Year>
    <b:Month>Nov</b:Month>
    <b:Day>3</b:Day>
    <b:YearAccessed>2023</b:YearAccessed>
    <b:MonthAccessed>Jul</b:MonthAccessed>
    <b:DayAccessed>25</b:DayAccessed>
    <b:RefOrder>4</b:RefOrder>
  </b:Source>
</b:Sources>
</file>

<file path=customXml/itemProps1.xml><?xml version="1.0" encoding="utf-8"?>
<ds:datastoreItem xmlns:ds="http://schemas.openxmlformats.org/officeDocument/2006/customXml" ds:itemID="{596B232F-729F-ED4A-B3D8-D0B145FDA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4</Pages>
  <Words>1034</Words>
  <Characters>5895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Hondrade</dc:creator>
  <cp:keywords/>
  <dc:description/>
  <cp:lastModifiedBy>Alyssa Hondrade</cp:lastModifiedBy>
  <cp:revision>14</cp:revision>
  <dcterms:created xsi:type="dcterms:W3CDTF">2023-07-25T01:29:00Z</dcterms:created>
  <dcterms:modified xsi:type="dcterms:W3CDTF">2023-07-26T07:57:00Z</dcterms:modified>
</cp:coreProperties>
</file>