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C33C" w14:textId="3509A803" w:rsidR="0065434A" w:rsidRDefault="0065434A" w:rsidP="0065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Boiling River </w:t>
      </w:r>
      <w:r>
        <w:rPr>
          <w:rFonts w:ascii="Times New Roman" w:hAnsi="Times New Roman" w:cs="Times New Roman"/>
          <w:b/>
          <w:sz w:val="24"/>
          <w:szCs w:val="24"/>
        </w:rPr>
        <w:t>tree plot</w:t>
      </w:r>
      <w:r>
        <w:rPr>
          <w:rFonts w:ascii="Times New Roman" w:hAnsi="Times New Roman" w:cs="Times New Roman"/>
          <w:b/>
          <w:sz w:val="24"/>
          <w:szCs w:val="24"/>
        </w:rPr>
        <w:t xml:space="preserve"> datasets README</w:t>
      </w:r>
    </w:p>
    <w:p w14:paraId="7968AF28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01493FB" w14:textId="77777777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Warming reduces diversity and alters composition of trees in the Amazon</w:t>
      </w:r>
    </w:p>
    <w:p w14:paraId="707DE729" w14:textId="34595998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Riley P. Fortier</w:t>
      </w:r>
      <w:r w:rsidR="00CF39E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Alyssa T. Kullberg, Lauren Coombs, Roy Soria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Ahuanari</w:t>
      </w:r>
      <w:proofErr w:type="spellEnd"/>
      <w:r>
        <w:rPr>
          <w:rFonts w:ascii="Times New Roman" w:hAnsi="Times New Roman" w:cs="Times New Roman"/>
          <w:sz w:val="24"/>
          <w:szCs w:val="24"/>
        </w:rPr>
        <w:t>, Andrés Ruzo, Kenneth J. Feeley</w:t>
      </w:r>
    </w:p>
    <w:p w14:paraId="291A0E13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2023</w:t>
      </w:r>
    </w:p>
    <w:p w14:paraId="679AC43E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37677A75" w14:textId="72B87EA2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20 June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7D19E9E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5FBECB25" w14:textId="207A6E26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*Please contact </w:t>
      </w:r>
      <w:r>
        <w:rPr>
          <w:rFonts w:ascii="Times New Roman" w:hAnsi="Times New Roman" w:cs="Times New Roman"/>
          <w:sz w:val="24"/>
          <w:szCs w:val="24"/>
        </w:rPr>
        <w:t>Riley P. Fortier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7A1D39">
          <w:rPr>
            <w:rStyle w:val="Hyperlink"/>
            <w:rFonts w:ascii="Times New Roman" w:hAnsi="Times New Roman" w:cs="Times New Roman"/>
            <w:sz w:val="24"/>
            <w:szCs w:val="24"/>
          </w:rPr>
          <w:t>fortier.riley</w:t>
        </w:r>
        <w:r w:rsidRPr="007A1D39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with any questions about </w:t>
      </w:r>
      <w:r w:rsidR="00CF39E7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358429AD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2A3FA685" w14:textId="407101E3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355934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3559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contain </w:t>
      </w:r>
      <w:r w:rsidR="002E5620">
        <w:rPr>
          <w:rFonts w:ascii="Times New Roman" w:hAnsi="Times New Roman" w:cs="Times New Roman"/>
          <w:sz w:val="24"/>
          <w:szCs w:val="24"/>
        </w:rPr>
        <w:t>plot characteristics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5620">
        <w:rPr>
          <w:rFonts w:ascii="Times New Roman" w:hAnsi="Times New Roman" w:cs="Times New Roman"/>
          <w:sz w:val="24"/>
          <w:szCs w:val="24"/>
        </w:rPr>
        <w:t xml:space="preserve">tree composition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090ADD">
        <w:rPr>
          <w:rFonts w:ascii="Times New Roman" w:hAnsi="Times New Roman" w:cs="Times New Roman"/>
          <w:sz w:val="24"/>
          <w:szCs w:val="24"/>
        </w:rPr>
        <w:t xml:space="preserve">, and </w:t>
      </w:r>
      <w:r w:rsidR="00D12ECD">
        <w:rPr>
          <w:rFonts w:ascii="Times New Roman" w:hAnsi="Times New Roman" w:cs="Times New Roman"/>
          <w:sz w:val="24"/>
          <w:szCs w:val="24"/>
        </w:rPr>
        <w:t>voucher data</w:t>
      </w:r>
      <w:r>
        <w:rPr>
          <w:rFonts w:ascii="Times New Roman" w:hAnsi="Times New Roman" w:cs="Times New Roman"/>
          <w:sz w:val="24"/>
          <w:szCs w:val="24"/>
        </w:rPr>
        <w:t xml:space="preserve"> collected </w:t>
      </w:r>
      <w:r w:rsidR="002E562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620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62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October 2022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Boiling River forest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Huánuco Department, Peru. Th</w:t>
      </w:r>
      <w:r w:rsidR="00D12ECD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D12ECD">
        <w:rPr>
          <w:rFonts w:ascii="Times New Roman" w:hAnsi="Times New Roman" w:cs="Times New Roman"/>
          <w:sz w:val="24"/>
          <w:szCs w:val="24"/>
        </w:rPr>
        <w:t>s are</w:t>
      </w:r>
      <w:r>
        <w:rPr>
          <w:rFonts w:ascii="Times New Roman" w:hAnsi="Times New Roman" w:cs="Times New Roman"/>
          <w:sz w:val="24"/>
          <w:szCs w:val="24"/>
        </w:rPr>
        <w:t xml:space="preserve"> included in analyses reported in Fortier et al. (2023).</w:t>
      </w:r>
    </w:p>
    <w:p w14:paraId="52E8BF9B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60B780C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are included:</w:t>
      </w:r>
    </w:p>
    <w:p w14:paraId="1A731E66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D6201C6" w14:textId="233AC105" w:rsidR="0065434A" w:rsidRDefault="0065434A" w:rsidP="0065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"</w:t>
      </w:r>
      <w:r w:rsidR="007140A4">
        <w:rPr>
          <w:rFonts w:ascii="Times New Roman" w:hAnsi="Times New Roman" w:cs="Times New Roman"/>
          <w:b/>
          <w:sz w:val="24"/>
          <w:szCs w:val="24"/>
        </w:rPr>
        <w:t>Plot_chars</w:t>
      </w:r>
      <w:r>
        <w:rPr>
          <w:rFonts w:ascii="Times New Roman" w:hAnsi="Times New Roman" w:cs="Times New Roman"/>
          <w:b/>
          <w:sz w:val="24"/>
          <w:szCs w:val="24"/>
        </w:rPr>
        <w:t xml:space="preserve">.csv"  </w:t>
      </w:r>
    </w:p>
    <w:p w14:paraId="43EAF726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28184E10" w14:textId="1EAC7BB6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</w:t>
      </w:r>
      <w:r w:rsidR="007140A4">
        <w:rPr>
          <w:rFonts w:ascii="Times New Roman" w:hAnsi="Times New Roman" w:cs="Times New Roman"/>
          <w:sz w:val="24"/>
          <w:szCs w:val="24"/>
        </w:rPr>
        <w:t>plot characteristic for 70 3-m radius plots installed along the thermal gradient at the Boiling River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23FB8">
        <w:rPr>
          <w:rFonts w:ascii="Times New Roman" w:hAnsi="Times New Roman" w:cs="Times New Roman"/>
          <w:sz w:val="24"/>
          <w:szCs w:val="24"/>
        </w:rPr>
        <w:t xml:space="preserve">Soil data was interpreted </w:t>
      </w:r>
      <w:r w:rsidR="009F1B7E">
        <w:rPr>
          <w:rFonts w:ascii="Times New Roman" w:hAnsi="Times New Roman" w:cs="Times New Roman"/>
          <w:sz w:val="24"/>
          <w:szCs w:val="24"/>
        </w:rPr>
        <w:t>by inverse distance weighting</w:t>
      </w:r>
      <w:r w:rsidR="001256CE">
        <w:rPr>
          <w:rFonts w:ascii="Times New Roman" w:hAnsi="Times New Roman" w:cs="Times New Roman"/>
          <w:sz w:val="24"/>
          <w:szCs w:val="24"/>
        </w:rPr>
        <w:t xml:space="preserve"> from “Soil</w:t>
      </w:r>
      <w:r w:rsidR="00D05DDF">
        <w:rPr>
          <w:rFonts w:ascii="Times New Roman" w:hAnsi="Times New Roman" w:cs="Times New Roman"/>
          <w:sz w:val="24"/>
          <w:szCs w:val="24"/>
        </w:rPr>
        <w:t xml:space="preserve"> </w:t>
      </w:r>
      <w:r w:rsidR="001256CE">
        <w:rPr>
          <w:rFonts w:ascii="Times New Roman" w:hAnsi="Times New Roman" w:cs="Times New Roman"/>
          <w:sz w:val="24"/>
          <w:szCs w:val="24"/>
        </w:rPr>
        <w:t>_data.xlsx” in the GitHub repository</w:t>
      </w:r>
      <w:r w:rsidR="009F1B7E">
        <w:rPr>
          <w:rFonts w:ascii="Times New Roman" w:hAnsi="Times New Roman" w:cs="Times New Roman"/>
          <w:sz w:val="24"/>
          <w:szCs w:val="24"/>
        </w:rPr>
        <w:t xml:space="preserve">. </w:t>
      </w:r>
      <w:r w:rsidR="00FB7B94">
        <w:rPr>
          <w:rFonts w:ascii="Times New Roman" w:hAnsi="Times New Roman" w:cs="Times New Roman"/>
          <w:sz w:val="24"/>
          <w:szCs w:val="24"/>
        </w:rPr>
        <w:t xml:space="preserve">Temperature data was </w:t>
      </w:r>
      <w:r w:rsidR="00F544C9">
        <w:rPr>
          <w:rFonts w:ascii="Times New Roman" w:hAnsi="Times New Roman" w:cs="Times New Roman"/>
          <w:sz w:val="24"/>
          <w:szCs w:val="24"/>
        </w:rPr>
        <w:t>gathered</w:t>
      </w:r>
      <w:r w:rsidR="00FB7B94">
        <w:rPr>
          <w:rFonts w:ascii="Times New Roman" w:hAnsi="Times New Roman" w:cs="Times New Roman"/>
          <w:sz w:val="24"/>
          <w:szCs w:val="24"/>
        </w:rPr>
        <w:t xml:space="preserve"> from </w:t>
      </w:r>
      <w:r w:rsidR="00F544C9">
        <w:rPr>
          <w:rFonts w:ascii="Times New Roman" w:hAnsi="Times New Roman" w:cs="Times New Roman"/>
          <w:sz w:val="24"/>
          <w:szCs w:val="24"/>
        </w:rPr>
        <w:t>the thermal gradient maps described in the main text (Fortier et al. 2023, Fig. 1).</w:t>
      </w:r>
    </w:p>
    <w:p w14:paraId="47778CC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5061C899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525988E5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FE5A7E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3868677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74DA7" w14:textId="4FB90000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Row index</w:t>
      </w:r>
    </w:p>
    <w:p w14:paraId="684AC353" w14:textId="25E458E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65FABB6D" w14:textId="006BFFFC" w:rsidR="006D740E" w:rsidRDefault="0065434A" w:rsidP="006D740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B0013">
        <w:rPr>
          <w:rFonts w:ascii="Times New Roman" w:hAnsi="Times New Roman" w:cs="Times New Roman"/>
          <w:sz w:val="24"/>
          <w:szCs w:val="24"/>
          <w:lang w:val="en-US"/>
        </w:rPr>
        <w:t>Soil.temp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 xml:space="preserve">Soil temperature in </w:t>
      </w:r>
      <w:r w:rsidR="00E961A2">
        <w:rPr>
          <w:rFonts w:ascii="Times New Roman" w:hAnsi="Times New Roman" w:cs="Times New Roman"/>
          <w:sz w:val="24"/>
          <w:szCs w:val="24"/>
          <w:lang w:val="en-US"/>
        </w:rPr>
        <w:t xml:space="preserve">degrees C measured with a </w:t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5-inch</w:t>
      </w:r>
      <w:r w:rsidR="007A045C">
        <w:rPr>
          <w:rFonts w:ascii="Times New Roman" w:hAnsi="Times New Roman" w:cs="Times New Roman"/>
          <w:sz w:val="24"/>
          <w:szCs w:val="24"/>
          <w:lang w:val="en-US"/>
        </w:rPr>
        <w:t xml:space="preserve"> temperature </w:t>
      </w:r>
    </w:p>
    <w:p w14:paraId="1734482F" w14:textId="2D653E45" w:rsidR="0065434A" w:rsidRDefault="005F0C91" w:rsidP="006D740E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A045C">
        <w:rPr>
          <w:rFonts w:ascii="Times New Roman" w:hAnsi="Times New Roman" w:cs="Times New Roman"/>
          <w:sz w:val="24"/>
          <w:szCs w:val="24"/>
          <w:lang w:val="en-US"/>
        </w:rPr>
        <w:t>robe</w:t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(data not used in analyses)</w:t>
      </w:r>
    </w:p>
    <w:p w14:paraId="4BC1DE4F" w14:textId="6A83D1A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Slope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>Plot slope in degrees</w:t>
      </w:r>
    </w:p>
    <w:p w14:paraId="677A4F1E" w14:textId="71C18997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Aspect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ab/>
        <w:t>Plot aspect in degrees from magnetic North</w:t>
      </w:r>
    </w:p>
    <w:p w14:paraId="5A3A2A9B" w14:textId="488EA5DB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Perc.herb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>Estimated percentage of herbaceous ground cover</w:t>
      </w:r>
    </w:p>
    <w:p w14:paraId="04816E0E" w14:textId="1099A34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Dom.herb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 xml:space="preserve">Dominant </w:t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>plant group(s) of herbaceous ground cover</w:t>
      </w:r>
    </w:p>
    <w:p w14:paraId="7467B838" w14:textId="17F9FBA9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No.lianas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>Number of lianas rooted within the plot</w:t>
      </w:r>
    </w:p>
    <w:p w14:paraId="4A1331D5" w14:textId="459863C5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B77C7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  <w:t>Latitude in decimal degrees</w:t>
      </w:r>
    </w:p>
    <w:p w14:paraId="5D6B8B06" w14:textId="49725D8D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B77C7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  <w:t>Longitude</w:t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 xml:space="preserve"> in decimal degrees</w:t>
      </w:r>
    </w:p>
    <w:p w14:paraId="01C14C6F" w14:textId="235777B5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B77C7">
        <w:rPr>
          <w:rFonts w:ascii="Times New Roman" w:hAnsi="Times New Roman" w:cs="Times New Roman"/>
          <w:sz w:val="24"/>
          <w:szCs w:val="24"/>
          <w:lang w:val="en-US"/>
        </w:rPr>
        <w:t>elev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  <w:t>Elevation in meters</w:t>
      </w:r>
    </w:p>
    <w:p w14:paraId="53AA8A12" w14:textId="3BB00FBE" w:rsidR="0065434A" w:rsidRDefault="0065434A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B77C7">
        <w:rPr>
          <w:rFonts w:ascii="Times New Roman" w:hAnsi="Times New Roman" w:cs="Times New Roman"/>
          <w:sz w:val="24"/>
          <w:szCs w:val="24"/>
          <w:lang w:val="en-US"/>
        </w:rPr>
        <w:t>Ca_available</w:t>
      </w:r>
      <w:proofErr w:type="spellEnd"/>
      <w:r w:rsidR="00DB77C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>Available calcium</w:t>
      </w:r>
      <w:r w:rsidR="006550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550C9">
        <w:rPr>
          <w:rFonts w:ascii="Times New Roman" w:hAnsi="Times New Roman" w:cs="Times New Roman"/>
          <w:sz w:val="24"/>
          <w:szCs w:val="24"/>
          <w:lang w:val="en-US"/>
        </w:rPr>
        <w:t>meq</w:t>
      </w:r>
      <w:proofErr w:type="spellEnd"/>
      <w:r w:rsidR="006550C9">
        <w:rPr>
          <w:rFonts w:ascii="Times New Roman" w:hAnsi="Times New Roman" w:cs="Times New Roman"/>
          <w:sz w:val="24"/>
          <w:szCs w:val="24"/>
          <w:lang w:val="en-US"/>
        </w:rPr>
        <w:t>/100g)</w:t>
      </w:r>
    </w:p>
    <w:p w14:paraId="300D64BC" w14:textId="34E0E537" w:rsidR="00DB77C7" w:rsidRDefault="00DB77C7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66BB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1630B">
        <w:rPr>
          <w:rFonts w:ascii="Times New Roman" w:hAnsi="Times New Roman" w:cs="Times New Roman"/>
          <w:sz w:val="24"/>
          <w:szCs w:val="24"/>
          <w:lang w:val="en-US"/>
        </w:rPr>
        <w:t>pH</w:t>
      </w:r>
      <w:proofErr w:type="spellEnd"/>
    </w:p>
    <w:p w14:paraId="2D9A2358" w14:textId="50AD7EF9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Zn</w:t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  <w:t>Total Zinc</w:t>
      </w:r>
      <w:r w:rsidR="00E264BC">
        <w:rPr>
          <w:rFonts w:ascii="Times New Roman" w:hAnsi="Times New Roman" w:cs="Times New Roman"/>
          <w:sz w:val="24"/>
          <w:szCs w:val="24"/>
          <w:lang w:val="en-US"/>
        </w:rPr>
        <w:t xml:space="preserve"> (ppm)</w:t>
      </w:r>
    </w:p>
    <w:p w14:paraId="043A84F5" w14:textId="7B7A2E6A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N_total</w:t>
      </w:r>
      <w:proofErr w:type="spellEnd"/>
      <w:r w:rsidR="00E264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64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64BC">
        <w:rPr>
          <w:rFonts w:ascii="Times New Roman" w:hAnsi="Times New Roman" w:cs="Times New Roman"/>
          <w:sz w:val="24"/>
          <w:szCs w:val="24"/>
          <w:lang w:val="en-US"/>
        </w:rPr>
        <w:tab/>
        <w:t>Total nitrogen (percent)</w:t>
      </w:r>
    </w:p>
    <w:p w14:paraId="0ECA7EFA" w14:textId="5385C941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Mn</w:t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  <w:t>Total manganese (ppm)</w:t>
      </w:r>
    </w:p>
    <w:p w14:paraId="70E97A1B" w14:textId="33718A8C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Mg_available</w:t>
      </w:r>
      <w:proofErr w:type="spellEnd"/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Available </w:t>
      </w:r>
      <w:r w:rsidR="006A1AB5">
        <w:rPr>
          <w:rFonts w:ascii="Times New Roman" w:hAnsi="Times New Roman" w:cs="Times New Roman"/>
          <w:sz w:val="24"/>
          <w:szCs w:val="24"/>
          <w:lang w:val="en-US"/>
        </w:rPr>
        <w:t>magnesium (</w:t>
      </w:r>
      <w:proofErr w:type="spellStart"/>
      <w:r w:rsidR="006A1AB5">
        <w:rPr>
          <w:rFonts w:ascii="Times New Roman" w:hAnsi="Times New Roman" w:cs="Times New Roman"/>
          <w:sz w:val="24"/>
          <w:szCs w:val="24"/>
          <w:lang w:val="en-US"/>
        </w:rPr>
        <w:t>meq</w:t>
      </w:r>
      <w:proofErr w:type="spellEnd"/>
      <w:r w:rsidR="006A1AB5">
        <w:rPr>
          <w:rFonts w:ascii="Times New Roman" w:hAnsi="Times New Roman" w:cs="Times New Roman"/>
          <w:sz w:val="24"/>
          <w:szCs w:val="24"/>
          <w:lang w:val="en-US"/>
        </w:rPr>
        <w:t>/100g)</w:t>
      </w:r>
    </w:p>
    <w:p w14:paraId="7249E4CA" w14:textId="2B71EDA8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K_available</w:t>
      </w:r>
      <w:proofErr w:type="spellEnd"/>
      <w:r w:rsidR="0023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  <w:t>Available potassium (</w:t>
      </w:r>
      <w:proofErr w:type="spellStart"/>
      <w:r w:rsidR="0058289D">
        <w:rPr>
          <w:rFonts w:ascii="Times New Roman" w:hAnsi="Times New Roman" w:cs="Times New Roman"/>
          <w:sz w:val="24"/>
          <w:szCs w:val="24"/>
          <w:lang w:val="en-US"/>
        </w:rPr>
        <w:t>meq</w:t>
      </w:r>
      <w:proofErr w:type="spellEnd"/>
      <w:r w:rsidR="0058289D">
        <w:rPr>
          <w:rFonts w:ascii="Times New Roman" w:hAnsi="Times New Roman" w:cs="Times New Roman"/>
          <w:sz w:val="24"/>
          <w:szCs w:val="24"/>
          <w:lang w:val="en-US"/>
        </w:rPr>
        <w:t>/100g)</w:t>
      </w:r>
    </w:p>
    <w:p w14:paraId="4DA4C213" w14:textId="058535D1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222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  <w:t>Total iron (ppm)</w:t>
      </w:r>
    </w:p>
    <w:p w14:paraId="0FD5C7DE" w14:textId="3AE00A4F" w:rsidR="00012222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Cu</w:t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  <w:t>Total copper (ppm)</w:t>
      </w:r>
    </w:p>
    <w:p w14:paraId="03A6F2BB" w14:textId="35E19CA0" w:rsidR="00012222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B_soluble</w:t>
      </w:r>
      <w:proofErr w:type="spellEnd"/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5BF3">
        <w:rPr>
          <w:rFonts w:ascii="Times New Roman" w:hAnsi="Times New Roman" w:cs="Times New Roman"/>
          <w:sz w:val="24"/>
          <w:szCs w:val="24"/>
          <w:lang w:val="en-US"/>
        </w:rPr>
        <w:t>Soluble boron (ppm)</w:t>
      </w:r>
    </w:p>
    <w:p w14:paraId="26F399BB" w14:textId="41C501E4" w:rsidR="00012222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P_available</w:t>
      </w:r>
      <w:proofErr w:type="spellEnd"/>
      <w:r w:rsidR="00975B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5BF3">
        <w:rPr>
          <w:rFonts w:ascii="Times New Roman" w:hAnsi="Times New Roman" w:cs="Times New Roman"/>
          <w:sz w:val="24"/>
          <w:szCs w:val="24"/>
          <w:lang w:val="en-US"/>
        </w:rPr>
        <w:tab/>
        <w:t>Available phosphorus (mg/kg)</w:t>
      </w:r>
    </w:p>
    <w:p w14:paraId="64C1561D" w14:textId="77777777" w:rsidR="00BC6861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tms_clim</w:t>
      </w:r>
      <w:r w:rsidR="006D66F5">
        <w:rPr>
          <w:rFonts w:ascii="Times New Roman" w:hAnsi="Times New Roman" w:cs="Times New Roman"/>
          <w:sz w:val="24"/>
          <w:szCs w:val="24"/>
          <w:lang w:val="en-US"/>
        </w:rPr>
        <w:t>15_Tmax</w:t>
      </w:r>
      <w:r w:rsidR="00975B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47A9">
        <w:rPr>
          <w:rFonts w:ascii="Times New Roman" w:hAnsi="Times New Roman" w:cs="Times New Roman"/>
          <w:sz w:val="24"/>
          <w:szCs w:val="24"/>
          <w:lang w:val="en-US"/>
        </w:rPr>
        <w:t xml:space="preserve">Plot MTWM as calculated from 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 xml:space="preserve">TOMST TMS-4 temperature </w:t>
      </w:r>
    </w:p>
    <w:p w14:paraId="28FB1AF0" w14:textId="15FB4CE3" w:rsidR="00012222" w:rsidRDefault="00CD35DF" w:rsidP="00BC6861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loggers (degrees C)</w:t>
      </w:r>
    </w:p>
    <w:p w14:paraId="7DEA54FD" w14:textId="77777777" w:rsidR="00BC6861" w:rsidRDefault="006D66F5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tms_clim15_MAT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 xml:space="preserve"> as calculated from TOMST TMS-4 temperature loggers</w:t>
      </w:r>
    </w:p>
    <w:p w14:paraId="331A1723" w14:textId="21CB795B" w:rsidR="006D66F5" w:rsidRDefault="00CD35DF" w:rsidP="00BC6861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(deg C)</w:t>
      </w:r>
    </w:p>
    <w:p w14:paraId="62E2B196" w14:textId="6D216501" w:rsidR="006D66F5" w:rsidRDefault="006D66F5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hobo_clim_Tmax</w:t>
      </w:r>
      <w:proofErr w:type="spellEnd"/>
      <w:r w:rsidR="00CD35D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 xml:space="preserve">Plot MTWM as calculated from </w:t>
      </w:r>
      <w:r w:rsidR="00BC6861">
        <w:rPr>
          <w:rFonts w:ascii="Times New Roman" w:hAnsi="Times New Roman" w:cs="Times New Roman"/>
          <w:sz w:val="24"/>
          <w:szCs w:val="24"/>
          <w:lang w:val="en-US"/>
        </w:rPr>
        <w:t>HOBO MX-2301 loggers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 xml:space="preserve"> (deg C)</w:t>
      </w:r>
    </w:p>
    <w:p w14:paraId="702E6D58" w14:textId="420A77CB" w:rsidR="00BC6861" w:rsidRDefault="006D66F5" w:rsidP="00BC6861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hobo_clim_MAT</w:t>
      </w:r>
      <w:proofErr w:type="spellEnd"/>
      <w:r w:rsidR="00BC68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C6861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r w:rsidR="00BC6861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="00BC6861">
        <w:rPr>
          <w:rFonts w:ascii="Times New Roman" w:hAnsi="Times New Roman" w:cs="Times New Roman"/>
          <w:sz w:val="24"/>
          <w:szCs w:val="24"/>
          <w:lang w:val="en-US"/>
        </w:rPr>
        <w:t xml:space="preserve"> as calculated from HOBO MX-2301 loggers (deg C)</w:t>
      </w:r>
    </w:p>
    <w:p w14:paraId="3D79CB90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04833ACB" w14:textId="38937CA3" w:rsidR="0065434A" w:rsidRDefault="0065434A" w:rsidP="0065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"</w:t>
      </w:r>
      <w:r w:rsidR="00CF79C7">
        <w:rPr>
          <w:rFonts w:ascii="Times New Roman" w:hAnsi="Times New Roman" w:cs="Times New Roman"/>
          <w:b/>
          <w:sz w:val="24"/>
          <w:szCs w:val="24"/>
        </w:rPr>
        <w:t>BR_plot_data.</w:t>
      </w:r>
      <w:r w:rsidR="00D949F7">
        <w:rPr>
          <w:rFonts w:ascii="Times New Roman" w:hAnsi="Times New Roman" w:cs="Times New Roman"/>
          <w:b/>
          <w:sz w:val="24"/>
          <w:szCs w:val="24"/>
        </w:rPr>
        <w:t>xlsx</w:t>
      </w:r>
      <w:r>
        <w:rPr>
          <w:rFonts w:ascii="Times New Roman" w:hAnsi="Times New Roman" w:cs="Times New Roman"/>
          <w:b/>
          <w:sz w:val="24"/>
          <w:szCs w:val="24"/>
        </w:rPr>
        <w:t xml:space="preserve">"  </w:t>
      </w:r>
    </w:p>
    <w:p w14:paraId="39732B4E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12511399" w14:textId="7A7C1A71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</w:t>
      </w:r>
      <w:r w:rsidR="00F04E1E">
        <w:rPr>
          <w:rFonts w:ascii="Times New Roman" w:hAnsi="Times New Roman" w:cs="Times New Roman"/>
          <w:sz w:val="24"/>
          <w:szCs w:val="24"/>
        </w:rPr>
        <w:t>tree</w:t>
      </w:r>
      <w:r w:rsidR="00AC775F">
        <w:rPr>
          <w:rFonts w:ascii="Times New Roman" w:hAnsi="Times New Roman" w:cs="Times New Roman"/>
          <w:sz w:val="24"/>
          <w:szCs w:val="24"/>
        </w:rPr>
        <w:t xml:space="preserve">s </w:t>
      </w:r>
      <w:r w:rsidR="00644253">
        <w:rPr>
          <w:rFonts w:ascii="Times New Roman" w:hAnsi="Times New Roman" w:cs="Times New Roman"/>
          <w:sz w:val="24"/>
          <w:szCs w:val="24"/>
        </w:rPr>
        <w:t xml:space="preserve">in 70 3-m radius plots installed along the thermal gradient at the </w:t>
      </w:r>
      <w:r>
        <w:rPr>
          <w:rFonts w:ascii="Times New Roman" w:hAnsi="Times New Roman" w:cs="Times New Roman"/>
          <w:sz w:val="24"/>
          <w:szCs w:val="24"/>
        </w:rPr>
        <w:t>Boiling River.</w:t>
      </w:r>
      <w:r w:rsidR="00644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99A44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2D4FF9B2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702AF714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3B55BD2A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6346DAA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05107" w14:textId="3685DEFF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35A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9135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35A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135AB">
        <w:rPr>
          <w:rFonts w:ascii="Times New Roman" w:hAnsi="Times New Roman" w:cs="Times New Roman"/>
          <w:sz w:val="24"/>
          <w:szCs w:val="24"/>
          <w:lang w:val="en-US"/>
        </w:rPr>
        <w:t>Plot</w:t>
      </w:r>
      <w:proofErr w:type="spellEnd"/>
      <w:r w:rsidR="0091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2E715123" w14:textId="007BB660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DBH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ab/>
        <w:t>Diameter at breast height (cm)</w:t>
      </w:r>
    </w:p>
    <w:p w14:paraId="4C426C27" w14:textId="430EC17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Distance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Distance from plot center (m)</w:t>
      </w:r>
    </w:p>
    <w:p w14:paraId="2B3BF61A" w14:textId="67970B71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C47404">
        <w:rPr>
          <w:rFonts w:ascii="Times New Roman" w:hAnsi="Times New Roman" w:cs="Times New Roman"/>
          <w:sz w:val="24"/>
          <w:szCs w:val="24"/>
          <w:lang w:val="en-US"/>
        </w:rPr>
        <w:t>Family</w:t>
      </w:r>
      <w:proofErr w:type="spellEnd"/>
    </w:p>
    <w:p w14:paraId="365D066F" w14:textId="375737B1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Genus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C47404">
        <w:rPr>
          <w:rFonts w:ascii="Times New Roman" w:hAnsi="Times New Roman" w:cs="Times New Roman"/>
          <w:sz w:val="24"/>
          <w:szCs w:val="24"/>
          <w:lang w:val="en-US"/>
        </w:rPr>
        <w:t>Genus</w:t>
      </w:r>
      <w:proofErr w:type="spellEnd"/>
    </w:p>
    <w:p w14:paraId="29CC92A3" w14:textId="6986616F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0739F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ab/>
        <w:t>Specific epithet</w:t>
      </w:r>
    </w:p>
    <w:p w14:paraId="77C6846B" w14:textId="40C12532" w:rsidR="00DD2C30" w:rsidRDefault="0065434A" w:rsidP="00DD2C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Binomial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Scientific name</w:t>
      </w:r>
      <w:r w:rsidR="00192E38">
        <w:rPr>
          <w:rFonts w:ascii="Times New Roman" w:hAnsi="Times New Roman" w:cs="Times New Roman"/>
          <w:sz w:val="24"/>
          <w:szCs w:val="24"/>
          <w:lang w:val="en-US"/>
        </w:rPr>
        <w:t xml:space="preserve"> (this is blank, to be filled in when </w:t>
      </w:r>
      <w:r w:rsidR="00B870D0">
        <w:rPr>
          <w:rFonts w:ascii="Times New Roman" w:hAnsi="Times New Roman" w:cs="Times New Roman"/>
          <w:sz w:val="24"/>
          <w:szCs w:val="24"/>
          <w:lang w:val="en-US"/>
        </w:rPr>
        <w:t>matched</w:t>
      </w:r>
      <w:r w:rsidR="00192E38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</w:p>
    <w:p w14:paraId="2822478A" w14:textId="3300497F" w:rsidR="0065434A" w:rsidRDefault="00DD2C30" w:rsidP="00DD2C30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D2C30">
        <w:rPr>
          <w:rFonts w:ascii="Times New Roman" w:hAnsi="Times New Roman" w:cs="Times New Roman"/>
          <w:sz w:val="24"/>
          <w:szCs w:val="24"/>
          <w:lang w:val="en-US"/>
        </w:rPr>
        <w:t>"DETERMINACIONES BOTANICAS - RIO HIRVIENTE.xlsx"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EE5721" w14:textId="3789404A" w:rsidR="00E50F8F" w:rsidRDefault="0065434A" w:rsidP="00E50F8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Coll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621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D2C30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9B531B"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="00DD2C30">
        <w:rPr>
          <w:rFonts w:ascii="Times New Roman" w:hAnsi="Times New Roman" w:cs="Times New Roman"/>
          <w:sz w:val="24"/>
          <w:szCs w:val="24"/>
          <w:lang w:val="en-US"/>
        </w:rPr>
        <w:t xml:space="preserve"> was collected</w:t>
      </w:r>
      <w:r w:rsidR="00426216">
        <w:rPr>
          <w:rFonts w:ascii="Times New Roman" w:hAnsi="Times New Roman" w:cs="Times New Roman"/>
          <w:sz w:val="24"/>
          <w:szCs w:val="24"/>
          <w:lang w:val="en-US"/>
        </w:rPr>
        <w:t>, voucher number of collection</w:t>
      </w:r>
      <w:r w:rsidR="005E745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339C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</w:p>
    <w:p w14:paraId="461F482F" w14:textId="6DA07108" w:rsidR="0065434A" w:rsidRDefault="007339C8" w:rsidP="00E50F8F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</w:t>
      </w:r>
      <w:r w:rsidR="005E7453">
        <w:rPr>
          <w:rFonts w:ascii="Times New Roman" w:hAnsi="Times New Roman" w:cs="Times New Roman"/>
          <w:sz w:val="24"/>
          <w:szCs w:val="24"/>
          <w:lang w:val="en-US"/>
        </w:rPr>
        <w:t xml:space="preserve"> if the</w:t>
      </w:r>
      <w:r w:rsidR="00E5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453">
        <w:rPr>
          <w:rFonts w:ascii="Times New Roman" w:hAnsi="Times New Roman" w:cs="Times New Roman"/>
          <w:sz w:val="24"/>
          <w:szCs w:val="24"/>
          <w:lang w:val="en-US"/>
        </w:rPr>
        <w:t xml:space="preserve">individual matches a </w:t>
      </w:r>
      <w:r>
        <w:rPr>
          <w:rFonts w:ascii="Times New Roman" w:hAnsi="Times New Roman" w:cs="Times New Roman"/>
          <w:sz w:val="24"/>
          <w:szCs w:val="24"/>
          <w:lang w:val="en-US"/>
        </w:rPr>
        <w:t>voucher)</w:t>
      </w:r>
    </w:p>
    <w:p w14:paraId="3920FEC1" w14:textId="78B0AC8D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-12</w:t>
      </w:r>
      <w:r w:rsidR="008A2A8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DBH2</w:t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-5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C30">
        <w:rPr>
          <w:rFonts w:ascii="Times New Roman" w:hAnsi="Times New Roman" w:cs="Times New Roman"/>
          <w:sz w:val="24"/>
          <w:szCs w:val="24"/>
          <w:lang w:val="en-US"/>
        </w:rPr>
        <w:t>Additional diameter measurements for multi-stemmed individuals</w:t>
      </w:r>
    </w:p>
    <w:p w14:paraId="1E2C1089" w14:textId="05DFE068" w:rsidR="00C47404" w:rsidRDefault="008A2A89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Comments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General comments about the individual</w:t>
      </w:r>
    </w:p>
    <w:p w14:paraId="288254A5" w14:textId="77777777" w:rsidR="00643619" w:rsidRDefault="00643619"/>
    <w:p w14:paraId="15457609" w14:textId="77777777" w:rsidR="00EC3675" w:rsidRDefault="00EC36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 "</w:t>
      </w:r>
      <w:r w:rsidRPr="00EC3675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DETERMINACIONES BOTANICAS - RIO HIRVIENTE.xlsx</w:t>
      </w:r>
      <w:r w:rsidRPr="00EC3675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E81E738" w14:textId="77777777" w:rsidR="00EC3675" w:rsidRDefault="00EC3675">
      <w:pPr>
        <w:rPr>
          <w:rFonts w:ascii="Times New Roman" w:hAnsi="Times New Roman" w:cs="Times New Roman"/>
          <w:sz w:val="24"/>
          <w:szCs w:val="24"/>
        </w:rPr>
      </w:pPr>
    </w:p>
    <w:p w14:paraId="5835910C" w14:textId="59471984" w:rsidR="00EC3675" w:rsidRDefault="00EC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data of vouchers collected in the field </w:t>
      </w:r>
      <w:r w:rsidR="008739DC">
        <w:rPr>
          <w:rFonts w:ascii="Times New Roman" w:hAnsi="Times New Roman" w:cs="Times New Roman"/>
          <w:sz w:val="24"/>
          <w:szCs w:val="24"/>
        </w:rPr>
        <w:t>to confirm and/or refine</w:t>
      </w:r>
      <w:r>
        <w:rPr>
          <w:rFonts w:ascii="Times New Roman" w:hAnsi="Times New Roman" w:cs="Times New Roman"/>
          <w:sz w:val="24"/>
          <w:szCs w:val="24"/>
        </w:rPr>
        <w:t xml:space="preserve"> species identifications</w:t>
      </w:r>
      <w:r w:rsidR="008739DC">
        <w:rPr>
          <w:rFonts w:ascii="Times New Roman" w:hAnsi="Times New Roman" w:cs="Times New Roman"/>
          <w:sz w:val="24"/>
          <w:szCs w:val="24"/>
        </w:rPr>
        <w:t xml:space="preserve"> in the herbarium.</w:t>
      </w:r>
      <w:r w:rsidRPr="00EC3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4978E" w14:textId="77777777" w:rsidR="008739DC" w:rsidRDefault="008739DC">
      <w:pPr>
        <w:rPr>
          <w:rFonts w:ascii="Times New Roman" w:hAnsi="Times New Roman" w:cs="Times New Roman"/>
          <w:sz w:val="24"/>
          <w:szCs w:val="24"/>
        </w:rPr>
      </w:pPr>
    </w:p>
    <w:p w14:paraId="334550D4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053A9B4D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</w:rPr>
      </w:pPr>
    </w:p>
    <w:p w14:paraId="34649AFC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129A905D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0F8F4" w14:textId="7A47C4BB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Proyecto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Project name</w:t>
      </w:r>
    </w:p>
    <w:p w14:paraId="107B9930" w14:textId="7BC65C8F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Coll.no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Collection number</w:t>
      </w:r>
    </w:p>
    <w:p w14:paraId="70B0732B" w14:textId="3D1BD809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Colector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Principal collector</w:t>
      </w:r>
    </w:p>
    <w:p w14:paraId="3C3F2352" w14:textId="4CB1F26C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Famil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Family</w:t>
      </w:r>
    </w:p>
    <w:p w14:paraId="5D3ACD70" w14:textId="3AF46420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</w:t>
      </w:r>
      <w:r>
        <w:rPr>
          <w:rFonts w:ascii="Times New Roman" w:hAnsi="Times New Roman" w:cs="Times New Roman"/>
          <w:sz w:val="24"/>
          <w:szCs w:val="24"/>
          <w:lang w:val="en-US"/>
        </w:rPr>
        <w:t>ero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Genus</w:t>
      </w:r>
    </w:p>
    <w:p w14:paraId="67AC6495" w14:textId="5E5BA735" w:rsidR="008739DC" w:rsidRDefault="00A80119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Especie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Specific epithet</w:t>
      </w:r>
    </w:p>
    <w:p w14:paraId="62AAB540" w14:textId="236ABC28" w:rsidR="00A80119" w:rsidRDefault="00A80119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Autor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F0BF5">
        <w:rPr>
          <w:rFonts w:ascii="Times New Roman" w:hAnsi="Times New Roman" w:cs="Times New Roman"/>
          <w:sz w:val="24"/>
          <w:szCs w:val="24"/>
          <w:lang w:val="en-US"/>
        </w:rPr>
        <w:t>Author of scientific name</w:t>
      </w:r>
    </w:p>
    <w:p w14:paraId="1BA8CD2E" w14:textId="1AA65963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Hábito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Plant habit</w:t>
      </w:r>
    </w:p>
    <w:p w14:paraId="2D04CF64" w14:textId="5E68BBE6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País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Country</w:t>
      </w:r>
    </w:p>
    <w:p w14:paraId="2B264481" w14:textId="233779CF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Departamento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Department</w:t>
      </w:r>
    </w:p>
    <w:p w14:paraId="07411E9B" w14:textId="38958DAD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Provincia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Province</w:t>
      </w:r>
    </w:p>
    <w:p w14:paraId="7F7210B0" w14:textId="35320BF8" w:rsidR="00903FCB" w:rsidRDefault="001F0BF5" w:rsidP="00903F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Distrito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District</w:t>
      </w:r>
    </w:p>
    <w:p w14:paraId="18436F56" w14:textId="0CBB2D02" w:rsidR="00903FCB" w:rsidRPr="00903FCB" w:rsidRDefault="00903FCB" w:rsidP="00903F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03FCB" w:rsidRPr="0090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A8E"/>
    <w:rsid w:val="00012222"/>
    <w:rsid w:val="000164C8"/>
    <w:rsid w:val="00090ADD"/>
    <w:rsid w:val="001256CE"/>
    <w:rsid w:val="00192E38"/>
    <w:rsid w:val="001B0013"/>
    <w:rsid w:val="001F0BF5"/>
    <w:rsid w:val="0021286A"/>
    <w:rsid w:val="0023241E"/>
    <w:rsid w:val="002E4651"/>
    <w:rsid w:val="002E5620"/>
    <w:rsid w:val="00355934"/>
    <w:rsid w:val="003A745D"/>
    <w:rsid w:val="00426216"/>
    <w:rsid w:val="004E52EE"/>
    <w:rsid w:val="005356FE"/>
    <w:rsid w:val="0058289D"/>
    <w:rsid w:val="005E7453"/>
    <w:rsid w:val="005F0C91"/>
    <w:rsid w:val="0061630B"/>
    <w:rsid w:val="00643619"/>
    <w:rsid w:val="00644253"/>
    <w:rsid w:val="0065434A"/>
    <w:rsid w:val="006550C9"/>
    <w:rsid w:val="006A1AB5"/>
    <w:rsid w:val="006D66F5"/>
    <w:rsid w:val="006D740E"/>
    <w:rsid w:val="007140A4"/>
    <w:rsid w:val="00723FB8"/>
    <w:rsid w:val="007339C8"/>
    <w:rsid w:val="007A045C"/>
    <w:rsid w:val="008739DC"/>
    <w:rsid w:val="008A2A89"/>
    <w:rsid w:val="00903FCB"/>
    <w:rsid w:val="0090739F"/>
    <w:rsid w:val="009135AB"/>
    <w:rsid w:val="00975BF3"/>
    <w:rsid w:val="009B531B"/>
    <w:rsid w:val="009F1B7E"/>
    <w:rsid w:val="00A247A9"/>
    <w:rsid w:val="00A2509A"/>
    <w:rsid w:val="00A80119"/>
    <w:rsid w:val="00AC775F"/>
    <w:rsid w:val="00B65EB9"/>
    <w:rsid w:val="00B870D0"/>
    <w:rsid w:val="00BC6861"/>
    <w:rsid w:val="00BE5C35"/>
    <w:rsid w:val="00C47404"/>
    <w:rsid w:val="00CD35DF"/>
    <w:rsid w:val="00CF39E7"/>
    <w:rsid w:val="00CF79C7"/>
    <w:rsid w:val="00D05DDF"/>
    <w:rsid w:val="00D12ECD"/>
    <w:rsid w:val="00D949F7"/>
    <w:rsid w:val="00DB77C7"/>
    <w:rsid w:val="00DD2C30"/>
    <w:rsid w:val="00E264BC"/>
    <w:rsid w:val="00E50F8F"/>
    <w:rsid w:val="00E961A2"/>
    <w:rsid w:val="00EC3675"/>
    <w:rsid w:val="00EC770A"/>
    <w:rsid w:val="00EF66BB"/>
    <w:rsid w:val="00F04A8E"/>
    <w:rsid w:val="00F04E1E"/>
    <w:rsid w:val="00F544C9"/>
    <w:rsid w:val="00F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85FD"/>
  <w15:chartTrackingRefBased/>
  <w15:docId w15:val="{4666CCC4-A6F6-4447-B272-1C70C8C7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4A"/>
    <w:pPr>
      <w:spacing w:line="240" w:lineRule="auto"/>
    </w:pPr>
    <w:rPr>
      <w:rFonts w:ascii="Cambria" w:hAnsi="Cambria"/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rtier.ri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Fortier, Riley</dc:creator>
  <cp:keywords/>
  <dc:description/>
  <cp:lastModifiedBy>Fortier, Riley</cp:lastModifiedBy>
  <cp:revision>63</cp:revision>
  <dcterms:created xsi:type="dcterms:W3CDTF">2023-07-20T14:26:00Z</dcterms:created>
  <dcterms:modified xsi:type="dcterms:W3CDTF">2023-07-20T15:23:00Z</dcterms:modified>
</cp:coreProperties>
</file>