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ivre"/>
        <w:spacing w:before="240" w:after="240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38"/>
        </w:rPr>
        <w:t>Dicionário de Dados</w:t>
      </w:r>
    </w:p>
    <w:p>
      <w:pPr>
        <w:pStyle w:val="Livre"/>
        <w:spacing w:before="240" w:after="240"/>
        <w:jc w:val="center"/>
        <w:rPr>
          <w:rFonts w:ascii="Arial" w:hAnsi="Arial" w:cs="Arial"/>
        </w:rPr>
      </w:pPr>
      <w:r>
        <w:rPr>
          <w:rFonts w:cs="Arial" w:ascii="Arial" w:hAnsi="Arial"/>
          <w:b/>
          <w:sz w:val="38"/>
        </w:rPr>
        <w:t>&lt; EasyDrugs &gt;</w:t>
      </w:r>
    </w:p>
    <w:p>
      <w:pPr>
        <w:pStyle w:val="Livre"/>
        <w:spacing w:before="240" w:after="240"/>
        <w:jc w:val="center"/>
        <w:rPr>
          <w:rFonts w:ascii="Arial" w:hAnsi="Arial" w:cs="Arial"/>
        </w:rPr>
      </w:pPr>
      <w:r>
        <w:rPr>
          <w:rFonts w:cs="Arial" w:ascii="Arial" w:hAnsi="Arial"/>
        </w:rPr>
        <w:t>{ Versão 1.0  }</w:t>
      </w:r>
    </w:p>
    <w:p>
      <w:pPr>
        <w:pStyle w:val="Livre"/>
        <w:spacing w:before="720" w:after="0"/>
        <w:jc w:val="center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Corpodotexto"/>
        <w:jc w:val="center"/>
        <w:rPr>
          <w:rFonts w:ascii="Arial" w:hAnsi="Arial" w:cs="Arial"/>
          <w:sz w:val="24"/>
          <w:szCs w:val="24"/>
        </w:rPr>
      </w:pPr>
      <w:r>
        <w:rPr>
          <w:rFonts w:cs="Arial"/>
          <w:b/>
          <w:sz w:val="24"/>
          <w:szCs w:val="24"/>
        </w:rPr>
        <w:t>Alana Tenório</w:t>
      </w:r>
    </w:p>
    <w:p>
      <w:pPr>
        <w:pStyle w:val="Corpodotexto"/>
        <w:jc w:val="center"/>
        <w:rPr>
          <w:rFonts w:ascii="Arial" w:hAnsi="Arial" w:cs="Arial"/>
          <w:sz w:val="24"/>
          <w:szCs w:val="24"/>
        </w:rPr>
      </w:pPr>
      <w:r>
        <w:rPr>
          <w:rFonts w:cs="Arial"/>
          <w:b/>
          <w:sz w:val="24"/>
          <w:szCs w:val="24"/>
        </w:rPr>
        <w:t>Alysson Manso</w:t>
      </w:r>
    </w:p>
    <w:p>
      <w:pPr>
        <w:pStyle w:val="Corpodotexto"/>
        <w:jc w:val="center"/>
        <w:rPr>
          <w:rFonts w:ascii="Arial" w:hAnsi="Arial" w:cs="Arial"/>
          <w:sz w:val="24"/>
          <w:szCs w:val="24"/>
        </w:rPr>
      </w:pPr>
      <w:r>
        <w:rPr>
          <w:rFonts w:cs="Arial"/>
          <w:b/>
          <w:sz w:val="24"/>
          <w:szCs w:val="24"/>
        </w:rPr>
        <w:t>Djeymisson Souza</w:t>
      </w:r>
    </w:p>
    <w:p>
      <w:pPr>
        <w:pStyle w:val="Corpodotexto"/>
        <w:jc w:val="center"/>
        <w:rPr>
          <w:rFonts w:ascii="Arial" w:hAnsi="Arial" w:cs="Arial"/>
          <w:sz w:val="24"/>
          <w:szCs w:val="24"/>
        </w:rPr>
      </w:pPr>
      <w:r>
        <w:rPr>
          <w:rFonts w:cs="Arial"/>
          <w:b/>
          <w:sz w:val="24"/>
          <w:szCs w:val="24"/>
        </w:rPr>
        <w:t>Eberson Nascimento</w:t>
      </w:r>
    </w:p>
    <w:p>
      <w:pPr>
        <w:pStyle w:val="Corpodotexto"/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rFonts w:cs="Arial"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rFonts w:cs="Arial"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rFonts w:cs="Arial"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rFonts w:cs="Arial"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rFonts w:cs="Arial"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color w:val="00000A"/>
          <w:sz w:val="24"/>
          <w:szCs w:val="24"/>
        </w:rPr>
      </w:pPr>
      <w:r>
        <w:rPr>
          <w:rFonts w:cs="Arial"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sz w:val="24"/>
          <w:szCs w:val="24"/>
        </w:rPr>
      </w:pPr>
      <w:r>
        <w:rPr>
          <w:rFonts w:cs="Arial"/>
          <w:b/>
          <w:sz w:val="24"/>
          <w:szCs w:val="24"/>
        </w:rPr>
        <w:t>Garanhuns</w:t>
      </w:r>
    </w:p>
    <w:p>
      <w:pPr>
        <w:pStyle w:val="Corpodotexto"/>
        <w:jc w:val="center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/>
          <w:b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/>
          <w:b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/>
          <w:b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/>
          <w:b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/>
          <w:b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/>
          <w:b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/>
          <w:b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/>
          <w:b/>
          <w:color w:val="00000A"/>
          <w:sz w:val="24"/>
          <w:szCs w:val="24"/>
        </w:rPr>
      </w:r>
    </w:p>
    <w:p>
      <w:pPr>
        <w:pStyle w:val="Corpodotexto"/>
        <w:jc w:val="center"/>
        <w:rPr>
          <w:rFonts w:ascii="Arial" w:hAnsi="Arial" w:cs="Arial"/>
          <w:b/>
          <w:b/>
          <w:color w:val="00000A"/>
          <w:sz w:val="24"/>
          <w:szCs w:val="24"/>
        </w:rPr>
      </w:pPr>
      <w:r>
        <w:rPr>
          <w:rFonts w:cs="Arial"/>
          <w:b/>
          <w:color w:val="00000A"/>
          <w:sz w:val="24"/>
          <w:szCs w:val="24"/>
        </w:rPr>
      </w:r>
    </w:p>
    <w:p>
      <w:pPr>
        <w:pStyle w:val="Livre"/>
        <w:spacing w:before="60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10/11/2017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162" w:right="1701" w:header="709" w:top="1109" w:footer="909" w:bottom="1129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pBdr/>
        <w:rPr>
          <w:rStyle w:val="Pagenumber"/>
        </w:rPr>
      </w:pPr>
      <w:r>
        <w:rPr/>
      </w:r>
    </w:p>
    <w:p>
      <w:pPr>
        <w:pStyle w:val="Title"/>
        <w:jc w:val="center"/>
        <w:rPr>
          <w:rFonts w:ascii="Arial" w:hAnsi="Arial" w:cs="Arial"/>
          <w:sz w:val="24"/>
          <w:szCs w:val="24"/>
        </w:rPr>
      </w:pPr>
      <w:r>
        <w:rPr>
          <w:rFonts w:cs="Arial"/>
          <w:sz w:val="24"/>
          <w:szCs w:val="24"/>
        </w:rPr>
        <w:t>S</w:t>
      </w:r>
      <w:r>
        <w:rPr>
          <w:rFonts w:cs="Arial"/>
          <w:sz w:val="24"/>
          <w:szCs w:val="24"/>
        </w:rPr>
        <w:t>UMÁRIO</w:t>
      </w:r>
    </w:p>
    <w:p>
      <w:pPr>
        <w:pStyle w:val="Normal"/>
        <w:rPr/>
      </w:pPr>
      <w:r>
        <w:rPr/>
      </w:r>
    </w:p>
    <w:p>
      <w:pPr>
        <w:pStyle w:val="Contents1"/>
        <w:rPr>
          <w:rFonts w:ascii="Arial" w:hAnsi="Arial" w:eastAsia="宋体" w:cs="Arial" w:eastAsiaTheme="minorEastAsia"/>
          <w:bCs w:val="false"/>
          <w:caps w:val="false"/>
          <w:smallCaps w:val="false"/>
          <w:sz w:val="22"/>
          <w:szCs w:val="22"/>
          <w:lang w:eastAsia="pt-BR"/>
        </w:rPr>
      </w:pPr>
      <w:r>
        <w:fldChar w:fldCharType="begin"/>
      </w:r>
      <w:r>
        <w:instrText> TOC \z \o "1-3" \h</w:instrText>
      </w:r>
      <w:r>
        <w:fldChar w:fldCharType="separate"/>
      </w:r>
      <w:hyperlink w:anchor="_Toc339448650">
        <w:r>
          <w:rPr>
            <w:webHidden/>
          </w:rPr>
          <w:fldChar w:fldCharType="begin"/>
        </w:r>
        <w:r>
          <w:rPr>
            <w:webHidden/>
          </w:rPr>
          <w:instrText>PAGEREF _Toc339448650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rFonts w:cs="Arial"/>
          </w:rPr>
          <w:t>1. Introdução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Arial" w:hAnsi="Arial" w:eastAsia="宋体" w:cs="Arial" w:eastAsiaTheme="minorEastAsia"/>
          <w:bCs w:val="false"/>
          <w:caps w:val="false"/>
          <w:smallCaps w:val="false"/>
          <w:sz w:val="22"/>
          <w:szCs w:val="22"/>
          <w:lang w:eastAsia="pt-BR"/>
        </w:rPr>
      </w:pPr>
      <w:hyperlink w:anchor="_Toc339448651">
        <w:r>
          <w:rPr>
            <w:webHidden/>
          </w:rPr>
          <w:fldChar w:fldCharType="begin"/>
        </w:r>
        <w:r>
          <w:rPr>
            <w:webHidden/>
          </w:rPr>
          <w:instrText>PAGEREF _Toc339448651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rFonts w:cs="Arial"/>
          </w:rPr>
          <w:t>2. LISTA DE ENTIDADES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rPr>
          <w:rFonts w:ascii="Arial" w:hAnsi="Arial" w:eastAsia="宋体" w:cs="Arial" w:eastAsiaTheme="minorEastAsia"/>
          <w:bCs w:val="false"/>
          <w:sz w:val="22"/>
          <w:szCs w:val="22"/>
          <w:lang w:eastAsia="pt-BR"/>
        </w:rPr>
      </w:pPr>
      <w:hyperlink w:anchor="_Toc339448652">
        <w:r>
          <w:rPr>
            <w:webHidden/>
          </w:rPr>
          <w:fldChar w:fldCharType="begin"/>
        </w:r>
        <w:r>
          <w:rPr>
            <w:webHidden/>
          </w:rPr>
          <w:instrText>PAGEREF _Toc339448652 \h</w:instrText>
        </w:r>
        <w:r>
          <w:rPr>
            <w:webHidden/>
          </w:rPr>
          <w:fldChar w:fldCharType="separate"/>
        </w:r>
        <w:r>
          <w:rPr>
            <w:webHidden/>
            <w:rStyle w:val="IndexLink"/>
            <w:rFonts w:cs="Arial"/>
          </w:rPr>
          <w:t>2.1. Detalhamento de Entidades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spacing w:before="120" w:after="120"/>
        <w:rPr>
          <w:rFonts w:ascii="Arial" w:hAnsi="Arial" w:cs="Arial"/>
        </w:rPr>
      </w:pPr>
      <w:r>
        <w:rPr>
          <w:rFonts w:cs="Arial"/>
        </w:rPr>
        <w:t xml:space="preserve"> </w:t>
      </w:r>
      <w:r>
        <w:fldChar w:fldCharType="end"/>
      </w:r>
    </w:p>
    <w:p>
      <w:pPr>
        <w:pStyle w:val="Heading1"/>
        <w:numPr>
          <w:ilvl w:val="0"/>
          <w:numId w:val="2"/>
        </w:numPr>
        <w:ind w:left="0" w:hanging="0"/>
        <w:rPr>
          <w:rFonts w:ascii="Arial" w:hAnsi="Arial" w:cs="Arial"/>
        </w:rPr>
      </w:pPr>
      <w:bookmarkStart w:id="0" w:name="_Toc339448650"/>
      <w:bookmarkStart w:id="1" w:name="_Toc104002583"/>
      <w:bookmarkStart w:id="2" w:name="_Toc102904960"/>
      <w:bookmarkStart w:id="3" w:name="_Toc98043272"/>
      <w:bookmarkStart w:id="4" w:name="_Toc98043231"/>
      <w:bookmarkStart w:id="5" w:name="_Toc98043200"/>
      <w:bookmarkStart w:id="6" w:name="_Toc98043129"/>
      <w:bookmarkStart w:id="7" w:name="_Toc98043059"/>
      <w:bookmarkStart w:id="8" w:name="_Toc98042893"/>
      <w:bookmarkStart w:id="9" w:name="_Toc104087821"/>
      <w:bookmarkStart w:id="10" w:name="_Toc104002573"/>
      <w:bookmarkStart w:id="11" w:name="_Toc102904952"/>
      <w:bookmarkStart w:id="12" w:name="_Toc102904617"/>
      <w:bookmarkStart w:id="13" w:name="_Toc102811252"/>
      <w:bookmarkStart w:id="14" w:name="_Toc102797620"/>
      <w:bookmarkStart w:id="15" w:name="_Toc102797307"/>
      <w:bookmarkStart w:id="16" w:name="_Toc98043629"/>
      <w:bookmarkStart w:id="17" w:name="_Toc104087820"/>
      <w:bookmarkStart w:id="18" w:name="_Toc104002572"/>
      <w:bookmarkStart w:id="19" w:name="_Toc102904951"/>
      <w:bookmarkStart w:id="20" w:name="_Toc102904616"/>
      <w:bookmarkStart w:id="21" w:name="_Toc102811251"/>
      <w:bookmarkStart w:id="22" w:name="_Toc102797619"/>
      <w:bookmarkStart w:id="23" w:name="_Toc102797306"/>
      <w:bookmarkStart w:id="24" w:name="_Toc102797163"/>
      <w:bookmarkStart w:id="25" w:name="_Toc98043627"/>
      <w:bookmarkStart w:id="26" w:name="_Toc104087819"/>
      <w:bookmarkStart w:id="27" w:name="_Toc104002571"/>
      <w:bookmarkStart w:id="28" w:name="_Toc102904950"/>
      <w:bookmarkStart w:id="29" w:name="_Toc102904615"/>
      <w:bookmarkStart w:id="30" w:name="_Toc102811250"/>
      <w:bookmarkStart w:id="31" w:name="_Toc102797618"/>
      <w:bookmarkStart w:id="32" w:name="_Toc102797305"/>
      <w:bookmarkStart w:id="33" w:name="_Toc102797162"/>
      <w:bookmarkStart w:id="34" w:name="_Toc102790942"/>
      <w:bookmarkStart w:id="35" w:name="_Toc102790912"/>
      <w:bookmarkStart w:id="36" w:name="_Toc98043626"/>
      <w:bookmarkStart w:id="37" w:name="_Toc98043515"/>
      <w:bookmarkStart w:id="38" w:name="_Toc98043475"/>
      <w:bookmarkStart w:id="39" w:name="_Toc98043269"/>
      <w:bookmarkStart w:id="40" w:name="_Toc102904614"/>
      <w:bookmarkStart w:id="41" w:name="_Toc102811249"/>
      <w:bookmarkStart w:id="42" w:name="_Toc102797617"/>
      <w:bookmarkStart w:id="43" w:name="_Toc102797304"/>
      <w:bookmarkStart w:id="44" w:name="_Toc102797161"/>
      <w:bookmarkStart w:id="45" w:name="_Toc98043266"/>
      <w:bookmarkStart w:id="46" w:name="_Toc98043225"/>
      <w:bookmarkStart w:id="47" w:name="_Toc98043194"/>
      <w:bookmarkStart w:id="48" w:name="_Toc98043123"/>
      <w:bookmarkStart w:id="49" w:name="_Toc98043053"/>
      <w:bookmarkStart w:id="50" w:name="_Toc102904625"/>
      <w:bookmarkStart w:id="51" w:name="_Toc102811260"/>
      <w:bookmarkStart w:id="52" w:name="_Toc102797628"/>
      <w:bookmarkStart w:id="53" w:name="_Toc102797315"/>
      <w:bookmarkStart w:id="54" w:name="_Toc102797175"/>
      <w:bookmarkStart w:id="55" w:name="_Toc102790952"/>
      <w:bookmarkStart w:id="56" w:name="_Toc102790922"/>
      <w:bookmarkStart w:id="57" w:name="_Toc98043636"/>
      <w:bookmarkStart w:id="58" w:name="_Toc98043571"/>
      <w:bookmarkStart w:id="59" w:name="_Toc98043547"/>
      <w:bookmarkStart w:id="60" w:name="_Toc98043524"/>
      <w:bookmarkStart w:id="61" w:name="_Toc98043484"/>
      <w:bookmarkStart w:id="62" w:name="_Toc98043277"/>
      <w:bookmarkStart w:id="63" w:name="_Toc98043236"/>
      <w:bookmarkStart w:id="64" w:name="_Toc102904956"/>
      <w:bookmarkStart w:id="65" w:name="_Toc102904621"/>
      <w:bookmarkStart w:id="66" w:name="_Toc102811256"/>
      <w:bookmarkStart w:id="67" w:name="_Toc104087817"/>
      <w:bookmarkStart w:id="68" w:name="_Toc104002569"/>
      <w:bookmarkStart w:id="69" w:name="_Toc102904948"/>
      <w:bookmarkStart w:id="70" w:name="_Toc102904613"/>
      <w:bookmarkStart w:id="71" w:name="_Toc102811248"/>
      <w:bookmarkStart w:id="72" w:name="_Toc102797616"/>
      <w:bookmarkStart w:id="73" w:name="_Toc102797303"/>
      <w:bookmarkStart w:id="74" w:name="_Toc102904612"/>
      <w:bookmarkStart w:id="75" w:name="_Toc102811247"/>
      <w:bookmarkStart w:id="76" w:name="_Toc102797615"/>
      <w:bookmarkStart w:id="77" w:name="_Toc102797302"/>
      <w:bookmarkStart w:id="78" w:name="_Toc102797159"/>
      <w:bookmarkStart w:id="79" w:name="_Toc102790938"/>
      <w:bookmarkStart w:id="80" w:name="_Toc102790908"/>
      <w:bookmarkStart w:id="81" w:name="_Toc98043622"/>
      <w:bookmarkStart w:id="82" w:name="_Toc102797624"/>
      <w:bookmarkStart w:id="83" w:name="_Toc102797311"/>
      <w:bookmarkStart w:id="84" w:name="_Toc102797171"/>
      <w:bookmarkStart w:id="85" w:name="_Toc98043635"/>
      <w:bookmarkStart w:id="86" w:name="_Toc98043633"/>
      <w:bookmarkStart w:id="87" w:name="_Toc102797168"/>
      <w:bookmarkStart w:id="88" w:name="_Toc102790948"/>
      <w:bookmarkStart w:id="89" w:name="_Toc102790918"/>
      <w:bookmarkStart w:id="90" w:name="_Toc98043632"/>
      <w:bookmarkStart w:id="91" w:name="_Toc104087823"/>
      <w:bookmarkStart w:id="92" w:name="_Toc104002575"/>
      <w:bookmarkStart w:id="93" w:name="_Toc104087822"/>
      <w:bookmarkStart w:id="94" w:name="_Toc104002574"/>
      <w:bookmarkStart w:id="95" w:name="_Toc102904953"/>
      <w:bookmarkStart w:id="96" w:name="_Toc102904618"/>
      <w:bookmarkStart w:id="97" w:name="_Toc102811253"/>
      <w:bookmarkStart w:id="98" w:name="_Toc102797621"/>
      <w:bookmarkStart w:id="99" w:name="_Toc102797308"/>
      <w:bookmarkStart w:id="100" w:name="_Toc102797165"/>
      <w:bookmarkStart w:id="101" w:name="_Toc102790946"/>
      <w:bookmarkStart w:id="102" w:name="_Toc102790916"/>
      <w:bookmarkStart w:id="103" w:name="_Toc98043630"/>
      <w:bookmarkStart w:id="104" w:name="_Toc98043542"/>
      <w:bookmarkStart w:id="105" w:name="_Toc98043519"/>
      <w:bookmarkStart w:id="106" w:name="_Toc98043479"/>
      <w:bookmarkStart w:id="107" w:name="_Toc102797614"/>
      <w:bookmarkStart w:id="108" w:name="_Toc102790937"/>
      <w:bookmarkStart w:id="109" w:name="_Toc102790907"/>
      <w:bookmarkStart w:id="110" w:name="_Toc98043621"/>
      <w:bookmarkStart w:id="111" w:name="_Toc98043510"/>
      <w:bookmarkStart w:id="112" w:name="_Toc98043470"/>
      <w:bookmarkStart w:id="113" w:name="_Toc98043228"/>
      <w:bookmarkStart w:id="114" w:name="_Toc98043197"/>
      <w:bookmarkStart w:id="115" w:name="_Toc98043126"/>
      <w:bookmarkStart w:id="116" w:name="_Toc98043056"/>
      <w:bookmarkStart w:id="117" w:name="_Toc98042890"/>
      <w:bookmarkStart w:id="118" w:name="_Toc104087818"/>
      <w:bookmarkStart w:id="119" w:name="_Toc104002570"/>
      <w:bookmarkStart w:id="120" w:name="_Toc102904949"/>
      <w:bookmarkStart w:id="121" w:name="_Toc98043618"/>
      <w:bookmarkStart w:id="122" w:name="_Toc98043569"/>
      <w:bookmarkStart w:id="123" w:name="_Toc98043540"/>
      <w:bookmarkStart w:id="124" w:name="_Toc98043507"/>
      <w:bookmarkStart w:id="125" w:name="_Toc98043467"/>
      <w:bookmarkStart w:id="126" w:name="_Toc98043258"/>
      <w:bookmarkStart w:id="127" w:name="_Toc98043217"/>
      <w:bookmarkStart w:id="128" w:name="_Toc98043186"/>
      <w:bookmarkStart w:id="129" w:name="_Toc98043115"/>
      <w:bookmarkStart w:id="130" w:name="_Toc98043045"/>
      <w:bookmarkStart w:id="131" w:name="_Toc102797160"/>
      <w:bookmarkStart w:id="132" w:name="_Toc102790939"/>
      <w:bookmarkStart w:id="133" w:name="_Toc98043205"/>
      <w:bookmarkStart w:id="134" w:name="_Toc98043133"/>
      <w:bookmarkStart w:id="135" w:name="_Toc98043063"/>
      <w:bookmarkStart w:id="136" w:name="_Toc98042897"/>
      <w:bookmarkStart w:id="137" w:name="_Toc104087830"/>
      <w:bookmarkStart w:id="138" w:name="_Toc104002582"/>
      <w:bookmarkStart w:id="139" w:name="_Toc104087825"/>
      <w:bookmarkStart w:id="140" w:name="_Toc104002577"/>
      <w:bookmarkStart w:id="141" w:name="_Toc98043120"/>
      <w:bookmarkStart w:id="142" w:name="_Toc104087816"/>
      <w:bookmarkStart w:id="143" w:name="_Toc104002568"/>
      <w:bookmarkStart w:id="144" w:name="_Toc102904947"/>
      <w:bookmarkStart w:id="145" w:name="_Toc98043564"/>
      <w:bookmarkStart w:id="146" w:name="_Toc98043535"/>
      <w:bookmarkStart w:id="147" w:name="_Toc98043502"/>
      <w:bookmarkStart w:id="148" w:name="_Toc98043462"/>
      <w:bookmarkStart w:id="149" w:name="_Toc98043253"/>
      <w:bookmarkStart w:id="150" w:name="_Toc98043212"/>
      <w:bookmarkStart w:id="151" w:name="_Toc98043181"/>
      <w:bookmarkStart w:id="152" w:name="_Toc98043511"/>
      <w:bookmarkStart w:id="153" w:name="_Toc98043471"/>
      <w:bookmarkStart w:id="154" w:name="_Toc98043262"/>
      <w:bookmarkStart w:id="155" w:name="_Toc98043221"/>
      <w:bookmarkStart w:id="156" w:name="_Toc98043190"/>
      <w:bookmarkStart w:id="157" w:name="_Toc98043119"/>
      <w:bookmarkStart w:id="158" w:name="_Toc98043048"/>
      <w:bookmarkStart w:id="159" w:name="_Toc98042886"/>
      <w:bookmarkStart w:id="160" w:name="_Toc104087815"/>
      <w:bookmarkStart w:id="161" w:name="_Toc104002567"/>
      <w:bookmarkStart w:id="162" w:name="_Toc102904946"/>
      <w:bookmarkStart w:id="163" w:name="_Toc102904611"/>
      <w:bookmarkStart w:id="164" w:name="_Toc102811246"/>
      <w:bookmarkStart w:id="165" w:name="_Toc102790897"/>
      <w:bookmarkStart w:id="166" w:name="_Toc98043261"/>
      <w:bookmarkStart w:id="167" w:name="_Toc98043047"/>
      <w:bookmarkStart w:id="168" w:name="_Toc98042885"/>
      <w:bookmarkStart w:id="169" w:name="_Toc102797300"/>
      <w:bookmarkStart w:id="170" w:name="_Toc98043533"/>
      <w:bookmarkStart w:id="171" w:name="_Toc98043500"/>
      <w:bookmarkStart w:id="172" w:name="_Toc98043460"/>
      <w:bookmarkStart w:id="173" w:name="_Toc98043251"/>
      <w:bookmarkStart w:id="174" w:name="_Toc98042883"/>
      <w:bookmarkStart w:id="175" w:name="_Toc102797297"/>
      <w:bookmarkStart w:id="176" w:name="_Toc102797154"/>
      <w:bookmarkStart w:id="177" w:name="_Toc102790929"/>
      <w:bookmarkStart w:id="178" w:name="_Toc102790909"/>
      <w:bookmarkStart w:id="179" w:name="_Toc98043623"/>
      <w:bookmarkStart w:id="180" w:name="_Toc98043512"/>
      <w:bookmarkStart w:id="181" w:name="_Toc98043472"/>
      <w:bookmarkStart w:id="182" w:name="_Toc98042876"/>
      <w:bookmarkStart w:id="183" w:name="_Toc104087814"/>
      <w:bookmarkStart w:id="184" w:name="_Toc104002566"/>
      <w:bookmarkStart w:id="185" w:name="_Toc104087803"/>
      <w:bookmarkStart w:id="186" w:name="_Toc104002555"/>
      <w:bookmarkStart w:id="187" w:name="_Toc98043110"/>
      <w:bookmarkStart w:id="188" w:name="_Toc98043040"/>
      <w:bookmarkStart w:id="189" w:name="_Toc98042878"/>
      <w:bookmarkStart w:id="190" w:name="_Toc102797295"/>
      <w:bookmarkStart w:id="191" w:name="_Toc102797152"/>
      <w:bookmarkStart w:id="192" w:name="_Toc102790927"/>
      <w:bookmarkStart w:id="193" w:name="_Toc104002553"/>
      <w:bookmarkStart w:id="194" w:name="_Toc104087800"/>
      <w:bookmarkStart w:id="195" w:name="_Toc104002552"/>
      <w:bookmarkStart w:id="196" w:name="_Toc102790925"/>
      <w:bookmarkStart w:id="197" w:name="_Toc98043210"/>
      <w:bookmarkStart w:id="198" w:name="_Toc98043179"/>
      <w:bookmarkStart w:id="199" w:name="_Toc102790899"/>
      <w:bookmarkStart w:id="200" w:name="_Toc98043613"/>
      <w:bookmarkStart w:id="201" w:name="_Toc98043038"/>
      <w:bookmarkStart w:id="202" w:name="_Toc102790895"/>
      <w:bookmarkStart w:id="203" w:name="_Toc98043609"/>
      <w:bookmarkStart w:id="204" w:name="_Toc98043560"/>
      <w:bookmarkStart w:id="205" w:name="_Toc98043531"/>
      <w:bookmarkStart w:id="206" w:name="_Toc104087802"/>
      <w:bookmarkStart w:id="207" w:name="_Toc104002554"/>
      <w:bookmarkStart w:id="208" w:name="_Toc98043611"/>
      <w:bookmarkStart w:id="209" w:name="_Toc98043562"/>
      <w:bookmarkStart w:id="210" w:name="_Toc104087801"/>
      <w:bookmarkStart w:id="211" w:name="_Toc98043498"/>
      <w:bookmarkStart w:id="212" w:name="_Toc98043458"/>
      <w:bookmarkStart w:id="213" w:name="_Toc98043108"/>
      <w:bookmarkStart w:id="214" w:name="_Toc98043249"/>
      <w:bookmarkStart w:id="215" w:name="_Toc102797157"/>
      <w:bookmarkStart w:id="216" w:name="_Toc98043106"/>
      <w:bookmarkStart w:id="217" w:name="_Toc102790904"/>
      <w:bookmarkStart w:id="218" w:name="_Toc98043177"/>
      <w:bookmarkStart w:id="219" w:name="_Toc98043036"/>
      <w:bookmarkStart w:id="220" w:name="_Toc102790934"/>
      <w:bookmarkStart w:id="221" w:name="_Toc98042874"/>
      <w:bookmarkStart w:id="222" w:name="_Toc98043208"/>
      <w:bookmarkStart w:id="223" w:name="_Toc98043222"/>
      <w:bookmarkStart w:id="224" w:name="_Toc98043191"/>
      <w:bookmarkStart w:id="225" w:name="_Toc9804326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0"/>
      <w:r>
        <w:rPr>
          <w:rFonts w:cs="Arial"/>
        </w:rPr>
        <w:t>Introdução</w:t>
      </w:r>
    </w:p>
    <w:p>
      <w:pPr>
        <w:pStyle w:val="Normal"/>
        <w:ind w:firstLine="700"/>
        <w:rPr>
          <w:sz w:val="22"/>
          <w:szCs w:val="22"/>
        </w:rPr>
      </w:pPr>
      <w:r>
        <w:rPr>
          <w:rFonts w:cs="Arial"/>
          <w:sz w:val="22"/>
          <w:szCs w:val="22"/>
        </w:rPr>
        <w:t>Esse documento tem como objetivo esclarecer informações sobre o banco de dados do sistema de gestão de farmácias EasyDrugs através da descrição das entidades e dos dados armazenados.</w:t>
      </w:r>
    </w:p>
    <w:p>
      <w:pPr>
        <w:pStyle w:val="Heading1"/>
        <w:numPr>
          <w:ilvl w:val="0"/>
          <w:numId w:val="2"/>
        </w:numPr>
        <w:ind w:left="0" w:hanging="0"/>
        <w:rPr>
          <w:rFonts w:ascii="Arial" w:hAnsi="Arial" w:cs="Arial"/>
        </w:rPr>
      </w:pPr>
      <w:bookmarkStart w:id="226" w:name="_Toc339448651"/>
      <w:bookmarkEnd w:id="226"/>
      <w:r>
        <w:rPr>
          <w:rFonts w:cs="Arial"/>
        </w:rPr>
        <w:t>LISTA DE ENTIDADES</w:t>
      </w:r>
    </w:p>
    <w:tbl>
      <w:tblPr>
        <w:tblStyle w:val="33"/>
        <w:tblW w:w="981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480"/>
        <w:gridCol w:w="7334"/>
      </w:tblGrid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lang w:val="pt-PT"/>
              </w:rPr>
            </w:pPr>
            <w:r>
              <w:rPr>
                <w:rFonts w:cs="Arial"/>
                <w:b/>
                <w:bCs/>
                <w:lang w:val="pt-PT"/>
              </w:rPr>
              <w:t>Nome</w:t>
            </w:r>
          </w:p>
        </w:tc>
        <w:tc>
          <w:tcPr>
            <w:tcW w:w="7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lang w:val="pt-PT"/>
              </w:rPr>
            </w:pPr>
            <w:r>
              <w:rPr>
                <w:rFonts w:cs="Arial"/>
                <w:b/>
                <w:bCs/>
                <w:lang w:val="pt-PT"/>
              </w:rPr>
              <w:t>Definição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b w:val="false"/>
                <w:b w:val="false"/>
                <w:bCs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b w:val="false"/>
                <w:bCs/>
                <w:i w:val="false"/>
                <w:iCs/>
                <w:color w:val="00000A"/>
              </w:rPr>
              <w:t>Funcionário</w:t>
            </w:r>
          </w:p>
        </w:tc>
        <w:tc>
          <w:tcPr>
            <w:tcW w:w="7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Entidade para os usuários do sistema, pode ser do tipo Gerente, Atendente e Caixa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cs="Arial"/>
                <w:b w:val="false"/>
                <w:b w:val="false"/>
                <w:bCs/>
                <w:i w:val="false"/>
                <w:i w:val="false"/>
                <w:iCs/>
              </w:rPr>
            </w:pPr>
            <w:r>
              <w:rPr>
                <w:rFonts w:cs="Arial"/>
                <w:b w:val="false"/>
                <w:bCs/>
                <w:i w:val="false"/>
                <w:iCs/>
              </w:rPr>
              <w:t>Gerente</w:t>
            </w:r>
          </w:p>
        </w:tc>
        <w:tc>
          <w:tcPr>
            <w:tcW w:w="7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Usuários com autorização para cadastro de outros funcionários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cs="Arial"/>
                <w:b w:val="false"/>
                <w:b w:val="false"/>
                <w:bCs/>
                <w:i w:val="false"/>
                <w:i w:val="false"/>
                <w:iCs/>
              </w:rPr>
            </w:pPr>
            <w:r>
              <w:rPr>
                <w:rFonts w:cs="Arial"/>
                <w:b w:val="false"/>
                <w:bCs/>
                <w:i w:val="false"/>
                <w:iCs/>
              </w:rPr>
              <w:t>Atendente</w:t>
            </w:r>
          </w:p>
        </w:tc>
        <w:tc>
          <w:tcPr>
            <w:tcW w:w="7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Usuários responsáveis por buscar medicamentos e realizar vendas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cs="Arial"/>
                <w:b w:val="false"/>
                <w:b w:val="false"/>
                <w:bCs/>
                <w:i w:val="false"/>
                <w:i w:val="false"/>
                <w:iCs/>
              </w:rPr>
            </w:pPr>
            <w:r>
              <w:rPr>
                <w:rFonts w:cs="Arial"/>
                <w:b w:val="false"/>
                <w:bCs/>
                <w:i w:val="false"/>
                <w:iCs/>
              </w:rPr>
              <w:t>Caixa</w:t>
            </w:r>
          </w:p>
        </w:tc>
        <w:tc>
          <w:tcPr>
            <w:tcW w:w="7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Usuários responsáveis por efetuar as operações de venda de medicamentos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cs="Arial"/>
                <w:b w:val="false"/>
                <w:b w:val="false"/>
                <w:bCs/>
                <w:i w:val="false"/>
                <w:i w:val="false"/>
                <w:iCs/>
              </w:rPr>
            </w:pPr>
            <w:r>
              <w:rPr>
                <w:rFonts w:cs="Arial"/>
                <w:b w:val="false"/>
                <w:bCs/>
                <w:i w:val="false"/>
                <w:iCs/>
              </w:rPr>
              <w:t>Medicamento</w:t>
            </w:r>
          </w:p>
        </w:tc>
        <w:tc>
          <w:tcPr>
            <w:tcW w:w="7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Entidade relacionada aos produtos do sistema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cs="Arial"/>
                <w:b w:val="false"/>
                <w:b w:val="false"/>
                <w:bCs/>
                <w:i w:val="false"/>
                <w:i w:val="false"/>
                <w:iCs/>
              </w:rPr>
            </w:pPr>
            <w:r>
              <w:rPr>
                <w:rFonts w:cs="Arial"/>
                <w:b w:val="false"/>
                <w:bCs/>
                <w:i w:val="false"/>
                <w:iCs/>
              </w:rPr>
              <w:t>Venda</w:t>
            </w:r>
          </w:p>
        </w:tc>
        <w:tc>
          <w:tcPr>
            <w:tcW w:w="7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Entidade para representar e gerenciar as operações de venda de medicamentos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cs="Arial"/>
                <w:b w:val="false"/>
                <w:b w:val="false"/>
                <w:bCs/>
                <w:i w:val="false"/>
                <w:i w:val="false"/>
                <w:iCs/>
              </w:rPr>
            </w:pPr>
            <w:r>
              <w:rPr>
                <w:rFonts w:cs="Arial"/>
                <w:b w:val="false"/>
                <w:bCs/>
                <w:i w:val="false"/>
                <w:iCs/>
              </w:rPr>
              <w:t>Estoque</w:t>
            </w:r>
          </w:p>
        </w:tc>
        <w:tc>
          <w:tcPr>
            <w:tcW w:w="73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Representa o estoque de medicamentos do sistema</w:t>
            </w:r>
          </w:p>
        </w:tc>
      </w:tr>
    </w:tbl>
    <w:p>
      <w:pPr>
        <w:pStyle w:val="Normal"/>
        <w:rPr>
          <w:rFonts w:ascii="Arial" w:hAnsi="Arial" w:cs="Arial"/>
          <w:i w:val="false"/>
          <w:i w:val="false"/>
          <w:iCs/>
        </w:rPr>
      </w:pPr>
      <w:r>
        <w:rPr>
          <w:rFonts w:cs="Arial"/>
          <w:i w:val="false"/>
          <w:iCs/>
        </w:rPr>
      </w:r>
    </w:p>
    <w:p>
      <w:pPr>
        <w:pStyle w:val="Heading2"/>
        <w:numPr>
          <w:ilvl w:val="1"/>
          <w:numId w:val="2"/>
        </w:numPr>
        <w:ind w:left="0" w:hanging="0"/>
        <w:rPr>
          <w:rFonts w:ascii="Arial" w:hAnsi="Arial" w:cs="Arial"/>
          <w:i w:val="false"/>
          <w:i w:val="false"/>
          <w:iCs/>
          <w:color w:val="00000A"/>
        </w:rPr>
      </w:pPr>
      <w:bookmarkStart w:id="227" w:name="_Toc339448652"/>
      <w:r>
        <w:rPr>
          <w:rFonts w:cs="Arial"/>
          <w:i w:val="false"/>
          <w:iCs/>
          <w:color w:val="00000A"/>
        </w:rPr>
        <w:t>D</w:t>
      </w:r>
      <w:bookmarkEnd w:id="227"/>
      <w:r>
        <w:rPr>
          <w:rFonts w:cs="Arial"/>
          <w:i w:val="false"/>
          <w:iCs/>
          <w:color w:val="00000A"/>
        </w:rPr>
        <w:t>etalhamento de Entidades</w:t>
      </w:r>
    </w:p>
    <w:tbl>
      <w:tblPr>
        <w:tblStyle w:val="33"/>
        <w:tblW w:w="981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416"/>
        <w:gridCol w:w="4227"/>
        <w:gridCol w:w="1134"/>
        <w:gridCol w:w="1019"/>
        <w:gridCol w:w="1019"/>
      </w:tblGrid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b/>
                <w:bCs/>
                <w:i w:val="false"/>
                <w:iCs/>
                <w:color w:val="00000A"/>
                <w:lang w:val="pt-PT"/>
              </w:rPr>
              <w:t>Entidade</w:t>
            </w:r>
          </w:p>
        </w:tc>
        <w:tc>
          <w:tcPr>
            <w:tcW w:w="739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b/>
                <w:i w:val="false"/>
                <w:iCs/>
                <w:color w:val="00000A"/>
              </w:rPr>
              <w:t>Funcionário (Gerente/Atendente/Caixa)</w:t>
            </w:r>
          </w:p>
        </w:tc>
      </w:tr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Nome</w:t>
            </w:r>
          </w:p>
        </w:tc>
        <w:tc>
          <w:tcPr>
            <w:tcW w:w="4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Definição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Obrigatório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PK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CPF</w:t>
            </w:r>
          </w:p>
        </w:tc>
        <w:tc>
          <w:tcPr>
            <w:tcW w:w="4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Documento do funcionário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Nome</w:t>
            </w:r>
          </w:p>
        </w:tc>
        <w:tc>
          <w:tcPr>
            <w:tcW w:w="4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Nome do funcionário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Endereco_Rua</w:t>
            </w:r>
          </w:p>
        </w:tc>
        <w:tc>
          <w:tcPr>
            <w:tcW w:w="4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Rua onde reside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Endereco_Bairro</w:t>
            </w:r>
          </w:p>
        </w:tc>
        <w:tc>
          <w:tcPr>
            <w:tcW w:w="4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Bairro onde reside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Endereco_Cidade</w:t>
            </w:r>
          </w:p>
        </w:tc>
        <w:tc>
          <w:tcPr>
            <w:tcW w:w="4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Cidade onde reside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Endereco_NumeroCasa</w:t>
            </w:r>
          </w:p>
        </w:tc>
        <w:tc>
          <w:tcPr>
            <w:tcW w:w="4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bookmarkStart w:id="228" w:name="_GoBack"/>
            <w:bookmarkEnd w:id="228"/>
            <w:r>
              <w:rPr>
                <w:rFonts w:cs="Arial"/>
                <w:i w:val="false"/>
                <w:iCs/>
                <w:color w:val="00000A"/>
              </w:rPr>
              <w:t>Numero da casa onde reside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Telefone</w:t>
            </w:r>
          </w:p>
        </w:tc>
        <w:tc>
          <w:tcPr>
            <w:tcW w:w="4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Telefone para contato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Email</w:t>
            </w:r>
          </w:p>
        </w:tc>
        <w:tc>
          <w:tcPr>
            <w:tcW w:w="42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Email para contato do funcionário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10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</w:tbl>
    <w:p>
      <w:pPr>
        <w:pStyle w:val="Normal"/>
        <w:rPr>
          <w:rFonts w:ascii="Arial" w:hAnsi="Arial" w:cs="Arial"/>
          <w:i w:val="false"/>
          <w:i w:val="false"/>
          <w:iCs/>
          <w:color w:val="00000A"/>
          <w:lang w:val="en-US" w:eastAsia="en-US"/>
        </w:rPr>
      </w:pPr>
      <w:r>
        <w:rPr>
          <w:rFonts w:cs="Arial"/>
          <w:i w:val="false"/>
          <w:iCs/>
          <w:color w:val="00000A"/>
          <w:lang w:val="en-US" w:eastAsia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635000</wp:posOffset>
                </wp:positionH>
                <wp:positionV relativeFrom="paragraph">
                  <wp:posOffset>133350</wp:posOffset>
                </wp:positionV>
                <wp:extent cx="6232525" cy="1159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525" cy="1159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33"/>
                              <w:tblpPr w:bottomFromText="0" w:horzAnchor="page" w:leftFromText="180" w:rightFromText="180" w:tblpX="1075" w:tblpY="210" w:topFromText="0" w:vertAnchor="text"/>
                              <w:tblW w:w="9815" w:type="dxa"/>
                              <w:jc w:val="left"/>
                              <w:tblInd w:w="7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2480"/>
                              <w:gridCol w:w="4394"/>
                              <w:gridCol w:w="1134"/>
                              <w:gridCol w:w="851"/>
                              <w:gridCol w:w="956"/>
                            </w:tblGrid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E0E0E0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Entidade</w:t>
                                  </w:r>
                                </w:p>
                              </w:tc>
                              <w:tc>
                                <w:tcPr>
                                  <w:tcW w:w="7335" w:type="dxa"/>
                                  <w:gridSpan w:val="4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E0E0E0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i w:val="false"/>
                                      <w:iCs/>
                                      <w:color w:val="00000A"/>
                                    </w:rPr>
                                    <w:t>Estoque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Definição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Obrigatório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Identificação do estoque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Não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QuantidadeTotal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Quantidade total de medicamento no estoque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Não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75pt;height:91.3pt;mso-wrap-distance-left:9pt;mso-wrap-distance-right:9pt;mso-wrap-distance-top:0pt;mso-wrap-distance-bottom:0pt;margin-top:10.5pt;mso-position-vertical-relative:text;margin-left:50pt;mso-position-horizontal-relative:page">
                <v:textbox inset="0in,0in,0in,0in">
                  <w:txbxContent>
                    <w:tbl>
                      <w:tblPr>
                        <w:tblStyle w:val="33"/>
                        <w:tblpPr w:bottomFromText="0" w:horzAnchor="page" w:leftFromText="180" w:rightFromText="180" w:tblpX="1075" w:tblpY="210" w:topFromText="0" w:vertAnchor="text"/>
                        <w:tblW w:w="9815" w:type="dxa"/>
                        <w:jc w:val="left"/>
                        <w:tblInd w:w="7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</w:tblPr>
                      <w:tblGrid>
                        <w:gridCol w:w="2480"/>
                        <w:gridCol w:w="4394"/>
                        <w:gridCol w:w="1134"/>
                        <w:gridCol w:w="851"/>
                        <w:gridCol w:w="956"/>
                      </w:tblGrid>
                      <w:tr>
                        <w:trPr>
                          <w:trHeight w:val="454" w:hRule="atLeast"/>
                        </w:trPr>
                        <w:tc>
                          <w:tcPr>
                            <w:tcW w:w="24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E0E0E0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Entidade</w:t>
                            </w:r>
                          </w:p>
                        </w:tc>
                        <w:tc>
                          <w:tcPr>
                            <w:tcW w:w="7335" w:type="dxa"/>
                            <w:gridSpan w:val="4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E0E0E0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i w:val="false"/>
                                <w:iCs/>
                                <w:color w:val="00000A"/>
                              </w:rPr>
                              <w:t>Estoque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4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Definição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Obrigatório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FK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4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Identificação do estoque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Não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4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QuantidadeTotal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Quantidade total de medicamento no estoque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Não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33"/>
        <w:tblW w:w="981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480"/>
        <w:gridCol w:w="4394"/>
        <w:gridCol w:w="1134"/>
        <w:gridCol w:w="851"/>
        <w:gridCol w:w="956"/>
      </w:tblGrid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b/>
                <w:bCs/>
                <w:i w:val="false"/>
                <w:iCs/>
                <w:color w:val="00000A"/>
                <w:lang w:val="pt-PT"/>
              </w:rPr>
              <w:t>Entidade</w:t>
            </w:r>
          </w:p>
        </w:tc>
        <w:tc>
          <w:tcPr>
            <w:tcW w:w="733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b/>
                <w:i w:val="false"/>
                <w:iCs/>
                <w:color w:val="00000A"/>
              </w:rPr>
              <w:t>Medicamento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Definição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Obrigatório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PK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ID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Número de identificação do medicamento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Nome do medicamento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Descrição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Descrição do medicamento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PreçoDeCompra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Preço de compra do medicamento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PreçoDeVenda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Preço de venda do medicamento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QuantidadeEstoque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Quantidade do medicamento em estoque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ID_Estoque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Código de identificação do estoque do medicamento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</w:tr>
    </w:tbl>
    <w:p>
      <w:pPr>
        <w:pStyle w:val="Normal"/>
        <w:rPr>
          <w:rFonts w:ascii="Arial" w:hAnsi="Arial" w:cs="Arial"/>
          <w:lang w:val="en-US" w:eastAsia="en-US"/>
        </w:rPr>
      </w:pPr>
      <w:r>
        <w:rPr>
          <w:rFonts w:cs="Arial"/>
          <w:lang w:val="en-US" w:eastAsia="en-US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662305</wp:posOffset>
                </wp:positionH>
                <wp:positionV relativeFrom="paragraph">
                  <wp:posOffset>125095</wp:posOffset>
                </wp:positionV>
                <wp:extent cx="6232525" cy="144780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2525" cy="14478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33"/>
                              <w:tblpPr w:bottomFromText="0" w:horzAnchor="page" w:leftFromText="180" w:rightFromText="180" w:tblpX="1118" w:tblpY="197" w:topFromText="0" w:vertAnchor="text"/>
                              <w:tblW w:w="9815" w:type="dxa"/>
                              <w:jc w:val="left"/>
                              <w:tblInd w:w="7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</w:tblPr>
                            <w:tblGrid>
                              <w:gridCol w:w="2480"/>
                              <w:gridCol w:w="4394"/>
                              <w:gridCol w:w="1134"/>
                              <w:gridCol w:w="851"/>
                              <w:gridCol w:w="956"/>
                            </w:tblGrid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E0E0E0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bCs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Entidade</w:t>
                                  </w:r>
                                </w:p>
                              </w:tc>
                              <w:tc>
                                <w:tcPr>
                                  <w:tcW w:w="7335" w:type="dxa"/>
                                  <w:gridSpan w:val="4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color="auto" w:fill="E0E0E0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b/>
                                      <w:i w:val="false"/>
                                      <w:iCs/>
                                      <w:color w:val="00000A"/>
                                    </w:rPr>
                                    <w:t>Conter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Definição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Obrigatório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PK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  <w:lang w:val="pt-PT"/>
                                    </w:rPr>
                                    <w:t>FK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ID_Medicamento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Número de identificação do medicamento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Sim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ID_Venda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Número de identificação do processo de venda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Sim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54" w:hRule="atLeast"/>
                              </w:trPr>
                              <w:tc>
                                <w:tcPr>
                                  <w:tcW w:w="2480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Quantidade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Quantidade de medicamento vendido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Sim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Não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65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Instruo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/>
                                      <w:i w:val="false"/>
                                      <w:iCs/>
                                      <w:color w:val="00000A"/>
                                    </w:rPr>
                                    <w:t>Não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90.75pt;height:114pt;mso-wrap-distance-left:9pt;mso-wrap-distance-right:9pt;mso-wrap-distance-top:0pt;mso-wrap-distance-bottom:0pt;margin-top:9.85pt;mso-position-vertical-relative:text;margin-left:52.15pt;mso-position-horizontal-relative:page">
                <v:textbox inset="0in,0in,0in,0in">
                  <w:txbxContent>
                    <w:tbl>
                      <w:tblPr>
                        <w:tblStyle w:val="33"/>
                        <w:tblpPr w:bottomFromText="0" w:horzAnchor="page" w:leftFromText="180" w:rightFromText="180" w:tblpX="1118" w:tblpY="197" w:topFromText="0" w:vertAnchor="text"/>
                        <w:tblW w:w="9815" w:type="dxa"/>
                        <w:jc w:val="left"/>
                        <w:tblInd w:w="7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</w:tblPr>
                      <w:tblGrid>
                        <w:gridCol w:w="2480"/>
                        <w:gridCol w:w="4394"/>
                        <w:gridCol w:w="1134"/>
                        <w:gridCol w:w="851"/>
                        <w:gridCol w:w="956"/>
                      </w:tblGrid>
                      <w:tr>
                        <w:trPr>
                          <w:trHeight w:val="454" w:hRule="atLeast"/>
                        </w:trPr>
                        <w:tc>
                          <w:tcPr>
                            <w:tcW w:w="24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E0E0E0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Entidade</w:t>
                            </w:r>
                          </w:p>
                        </w:tc>
                        <w:tc>
                          <w:tcPr>
                            <w:tcW w:w="7335" w:type="dxa"/>
                            <w:gridSpan w:val="4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color="auto" w:fill="E0E0E0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b/>
                                <w:i w:val="false"/>
                                <w:iCs/>
                                <w:color w:val="00000A"/>
                              </w:rPr>
                              <w:t>Conter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4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Definição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Obrigatório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PK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  <w:lang w:val="pt-PT"/>
                              </w:rPr>
                              <w:t>FK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4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jc w:val="left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ID_Medicamento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Número de identificação do medicamento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Sim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4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ID_Venda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Número de identificação do processo de venda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Sim</w:t>
                            </w:r>
                          </w:p>
                        </w:tc>
                      </w:tr>
                      <w:tr>
                        <w:trPr>
                          <w:trHeight w:val="454" w:hRule="atLeast"/>
                        </w:trPr>
                        <w:tc>
                          <w:tcPr>
                            <w:tcW w:w="2480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Quantidade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Quantidade de medicamento vendido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Sim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Não</w:t>
                            </w:r>
                          </w:p>
                        </w:tc>
                        <w:tc>
                          <w:tcPr>
                            <w:tcW w:w="956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65" w:type="dxa"/>
                            </w:tcMar>
                            <w:vAlign w:val="center"/>
                          </w:tcPr>
                          <w:p>
                            <w:pPr>
                              <w:pStyle w:val="Instruo"/>
                              <w:jc w:val="center"/>
                              <w:rPr/>
                            </w:pPr>
                            <w:r>
                              <w:rPr>
                                <w:rFonts w:cs="Arial"/>
                                <w:i w:val="false"/>
                                <w:iCs/>
                                <w:color w:val="00000A"/>
                              </w:rPr>
                              <w:t>Não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33"/>
        <w:tblW w:w="9815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2480"/>
        <w:gridCol w:w="4394"/>
        <w:gridCol w:w="1134"/>
        <w:gridCol w:w="851"/>
        <w:gridCol w:w="956"/>
      </w:tblGrid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b/>
                <w:bCs/>
                <w:i w:val="false"/>
                <w:iCs/>
                <w:color w:val="00000A"/>
                <w:lang w:val="pt-PT"/>
              </w:rPr>
              <w:t>Entidade</w:t>
            </w:r>
          </w:p>
        </w:tc>
        <w:tc>
          <w:tcPr>
            <w:tcW w:w="733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70" w:type="dxa"/>
            </w:tcMar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b/>
                <w:i w:val="false"/>
                <w:iCs/>
                <w:color w:val="00000A"/>
              </w:rPr>
              <w:t>Venda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Definição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Obrigatório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PK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  <w:lang w:val="pt-PT"/>
              </w:rPr>
              <w:t>FK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jc w:val="left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ID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Identificação do processo de venda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StatusPedido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Estado do pedido, pode ser pago, a pagar, ou efetuado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  <w:tr>
        <w:trPr>
          <w:trHeight w:val="454" w:hRule="atLeast"/>
        </w:trPr>
        <w:tc>
          <w:tcPr>
            <w:tcW w:w="2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DataPedido</w:t>
            </w:r>
          </w:p>
        </w:tc>
        <w:tc>
          <w:tcPr>
            <w:tcW w:w="4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rPr>
                <w:rFonts w:ascii="Arial" w:hAnsi="Arial" w:cs="Arial"/>
                <w:i w:val="false"/>
                <w:i w:val="false"/>
                <w:iCs/>
                <w:color w:val="00000A"/>
              </w:rPr>
            </w:pPr>
            <w:r>
              <w:rPr>
                <w:rFonts w:cs="Arial"/>
                <w:i w:val="false"/>
                <w:iCs/>
                <w:color w:val="00000A"/>
              </w:rPr>
              <w:t>Data que o pedido foi feito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Sim</w:t>
            </w:r>
          </w:p>
        </w:tc>
        <w:tc>
          <w:tcPr>
            <w:tcW w:w="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  <w:tc>
          <w:tcPr>
            <w:tcW w:w="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Instruo"/>
              <w:jc w:val="center"/>
              <w:rPr>
                <w:rFonts w:ascii="Arial" w:hAnsi="Arial" w:cs="Arial"/>
                <w:i w:val="false"/>
                <w:i w:val="false"/>
                <w:iCs/>
                <w:color w:val="00000A"/>
                <w:lang w:val="pt-PT"/>
              </w:rPr>
            </w:pPr>
            <w:r>
              <w:rPr>
                <w:rFonts w:cs="Arial"/>
                <w:i w:val="false"/>
                <w:iCs/>
                <w:color w:val="00000A"/>
              </w:rPr>
              <w:t>Não</w:t>
            </w:r>
          </w:p>
        </w:tc>
      </w:tr>
    </w:tbl>
    <w:p>
      <w:pPr>
        <w:pStyle w:val="Normal"/>
        <w:rPr>
          <w:rFonts w:ascii="Arial" w:hAnsi="Arial" w:cs="Arial"/>
          <w:lang w:val="en-US" w:eastAsia="en-US"/>
        </w:rPr>
      </w:pPr>
      <w:r>
        <w:rPr>
          <w:rFonts w:cs="Arial"/>
          <w:lang w:val="en-US" w:eastAsia="en-US"/>
        </w:rPr>
      </w:r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header="851" w:top="1134" w:footer="851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6"/>
      <w:numFmt w:val="decimal"/>
      <w:lvlText w:val="%1)"/>
      <w:lvlJc w:val="left"/>
      <w:pPr>
        <w:tabs>
          <w:tab w:val="num" w:pos="360"/>
        </w:tabs>
        <w:ind w:left="0" w:hanging="0"/>
      </w:pPr>
    </w:lvl>
    <w:lvl w:ilvl="1">
      <w:start w:val="1"/>
      <w:pStyle w:val="Heading2"/>
      <w:numFmt w:val="decimal"/>
      <w:suff w:val="space"/>
      <w:lvlText w:val="%1.%2."/>
      <w:lvlJc w:val="left"/>
      <w:pPr>
        <w:ind w:left="576" w:hanging="576"/>
      </w:pPr>
    </w:lvl>
    <w:lvl w:ilvl="2">
      <w:start w:val="1"/>
      <w:pStyle w:val="Heading3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pStyle w:val="Heading4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isplayBackgroundShape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39" w:semiHidden="0" w:unhideWhenUsed="0"/>
    <w:lsdException w:name="toc 2" w:uiPriority="39" w:semiHidden="0" w:unhideWhenUsed="0"/>
    <w:lsdException w:name="toc 3" w:uiPriority="0" w:unhideWhenUsed="0"/>
    <w:lsdException w:name="toc 4" w:uiPriority="0" w:unhideWhenUsed="0"/>
    <w:lsdException w:name="toc 5" w:uiPriority="0" w:unhideWhenUsed="0"/>
    <w:lsdException w:name="toc 6" w:uiPriority="0" w:unhideWhenUsed="0"/>
    <w:lsdException w:name="toc 7" w:uiPriority="0" w:unhideWhenUsed="0"/>
    <w:lsdException w:name="toc 8" w:uiPriority="0" w:unhideWhenUsed="0"/>
    <w:lsdException w:name="toc 9" w:uiPriority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99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both"/>
    </w:pPr>
    <w:rPr>
      <w:rFonts w:ascii="Arial" w:hAnsi="Arial" w:eastAsia="Times New Roman" w:cs="Arial"/>
      <w:color w:val="000000"/>
      <w:sz w:val="20"/>
      <w:szCs w:val="20"/>
      <w:lang w:val="pt-BR" w:eastAsia="pt-BR" w:bidi="ar-SA"/>
    </w:rPr>
  </w:style>
  <w:style w:type="paragraph" w:styleId="Heading1">
    <w:name w:val="Heading 1"/>
    <w:basedOn w:val="Normal"/>
    <w:uiPriority w:val="0"/>
    <w:qFormat/>
    <w:pPr>
      <w:keepNext/>
      <w:numPr>
        <w:ilvl w:val="0"/>
        <w:numId w:val="1"/>
      </w:numPr>
      <w:spacing w:before="480" w:after="360"/>
      <w:ind w:left="0" w:hanging="0"/>
    </w:pPr>
    <w:rPr>
      <w:b/>
      <w:caps/>
      <w:color w:val="00000A"/>
      <w:sz w:val="24"/>
      <w:lang w:eastAsia="en-US"/>
    </w:rPr>
  </w:style>
  <w:style w:type="paragraph" w:styleId="Heading2">
    <w:name w:val="Heading 2"/>
    <w:basedOn w:val="Normal"/>
    <w:uiPriority w:val="0"/>
    <w:qFormat/>
    <w:pPr>
      <w:keepNext/>
      <w:numPr>
        <w:ilvl w:val="1"/>
        <w:numId w:val="1"/>
      </w:numPr>
      <w:spacing w:before="360" w:after="240"/>
      <w:ind w:left="0" w:hanging="0"/>
      <w:jc w:val="left"/>
      <w:outlineLvl w:val="1"/>
      <w:outlineLvl w:val="1"/>
    </w:pPr>
    <w:rPr>
      <w:rFonts w:cs="Times New Roman"/>
      <w:b/>
      <w:color w:val="00000A"/>
      <w:sz w:val="24"/>
      <w:lang w:eastAsia="en-US"/>
    </w:rPr>
  </w:style>
  <w:style w:type="paragraph" w:styleId="Heading3">
    <w:name w:val="Heading 3"/>
    <w:basedOn w:val="Heading2"/>
    <w:uiPriority w:val="0"/>
    <w:qFormat/>
    <w:pPr>
      <w:numPr>
        <w:ilvl w:val="2"/>
        <w:numId w:val="1"/>
      </w:numPr>
      <w:spacing w:before="240" w:after="120"/>
      <w:ind w:left="0" w:hanging="0"/>
      <w:outlineLvl w:val="2"/>
      <w:outlineLvl w:val="2"/>
    </w:pPr>
    <w:rPr/>
  </w:style>
  <w:style w:type="paragraph" w:styleId="Heading4">
    <w:name w:val="Heading 4"/>
    <w:basedOn w:val="Normal"/>
    <w:uiPriority w:val="0"/>
    <w:qFormat/>
    <w:pPr>
      <w:keepNext/>
      <w:numPr>
        <w:ilvl w:val="3"/>
        <w:numId w:val="1"/>
      </w:numPr>
      <w:tabs>
        <w:tab w:val="left" w:pos="360" w:leader="none"/>
      </w:tabs>
      <w:spacing w:before="240" w:after="120"/>
      <w:ind w:left="0" w:hanging="0"/>
      <w:outlineLvl w:val="3"/>
      <w:outlineLvl w:val="3"/>
    </w:pPr>
    <w:rPr>
      <w:rFonts w:cs="Times New Roman"/>
      <w:b/>
      <w:color w:val="00000A"/>
      <w:sz w:val="24"/>
    </w:rPr>
  </w:style>
  <w:style w:type="paragraph" w:styleId="Heading5">
    <w:name w:val="Heading 5"/>
    <w:basedOn w:val="Normal"/>
    <w:uiPriority w:val="0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Heading6">
    <w:name w:val="Heading 6"/>
    <w:basedOn w:val="Normal"/>
    <w:uiPriority w:val="0"/>
    <w:qFormat/>
    <w:pPr>
      <w:numPr>
        <w:ilvl w:val="0"/>
        <w:numId w:val="1"/>
      </w:numPr>
      <w:tabs>
        <w:tab w:val="left" w:pos="360" w:leader="none"/>
      </w:tabs>
      <w:spacing w:before="240" w:after="120"/>
      <w:outlineLvl w:val="0"/>
      <w:outlineLvl w:val="0"/>
    </w:pPr>
    <w:rPr>
      <w:rFonts w:cs="Times New Roman"/>
      <w:b/>
      <w:i/>
      <w:color w:val="00000A"/>
      <w:lang w:eastAsia="en-US"/>
    </w:rPr>
  </w:style>
  <w:style w:type="paragraph" w:styleId="Heading7">
    <w:name w:val="Heading 7"/>
    <w:basedOn w:val="Normal"/>
    <w:uiPriority w:val="0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Heading8">
    <w:name w:val="Heading 8"/>
    <w:basedOn w:val="Normal"/>
    <w:uiPriority w:val="0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Heading9">
    <w:name w:val="Heading 9"/>
    <w:basedOn w:val="Normal"/>
    <w:uiPriority w:val="0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uiPriority w:val="0"/>
    <w:semiHidden/>
    <w:qFormat/>
    <w:rPr>
      <w:sz w:val="16"/>
      <w:szCs w:val="16"/>
    </w:rPr>
  </w:style>
  <w:style w:type="character" w:styleId="InternetLink">
    <w:name w:val="Internet Link"/>
    <w:uiPriority w:val="99"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>
      <w:rFonts w:ascii="Arial" w:hAnsi="Arial"/>
      <w:sz w:val="20"/>
    </w:rPr>
  </w:style>
  <w:style w:type="character" w:styleId="TextodebaloChar" w:customStyle="1">
    <w:name w:val="Texto de balão Char"/>
    <w:basedOn w:val="DefaultParagraphFont"/>
    <w:link w:val="11"/>
    <w:uiPriority w:val="0"/>
    <w:qFormat/>
    <w:rPr>
      <w:rFonts w:ascii="Tahoma" w:hAnsi="Tahoma" w:cs="Tahoma"/>
      <w:color w:val="000000"/>
      <w:sz w:val="16"/>
      <w:szCs w:val="16"/>
    </w:rPr>
  </w:style>
  <w:style w:type="character" w:styleId="RecuodecorpodetextoChar" w:customStyle="1">
    <w:name w:val="Recuo de corpo de texto Char"/>
    <w:basedOn w:val="DefaultParagraphFont"/>
    <w:link w:val="13"/>
    <w:uiPriority w:val="0"/>
    <w:qFormat/>
    <w:rPr>
      <w:rFonts w:ascii="Arial" w:hAnsi="Arial" w:cs="Arial"/>
      <w:color w:val="00000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 w:customStyle="1">
    <w:name w:val="Body Text"/>
    <w:basedOn w:val="Normal"/>
    <w:uiPriority w:val="0"/>
    <w:pPr>
      <w:spacing w:before="40" w:after="60"/>
    </w:pPr>
    <w:rPr>
      <w:color w:val="00000A"/>
    </w:rPr>
  </w:style>
  <w:style w:type="paragraph" w:styleId="List">
    <w:name w:val="List"/>
    <w:basedOn w:val="Normal"/>
    <w:uiPriority w:val="0"/>
    <w:pPr>
      <w:tabs>
        <w:tab w:val="left" w:pos="720" w:leader="none"/>
      </w:tabs>
      <w:spacing w:before="80" w:after="240"/>
    </w:pPr>
    <w:rPr>
      <w:rFonts w:cs="Times New Roman"/>
      <w:color w:val="00000A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41"/>
    <w:uiPriority w:val="0"/>
    <w:qFormat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link w:val="43"/>
    <w:uiPriority w:val="0"/>
    <w:pPr>
      <w:spacing w:before="0" w:after="120"/>
      <w:ind w:left="283" w:hanging="0"/>
    </w:pPr>
    <w:rPr/>
  </w:style>
  <w:style w:type="paragraph" w:styleId="Annotationtext">
    <w:name w:val="annotation text"/>
    <w:basedOn w:val="Normal"/>
    <w:uiPriority w:val="0"/>
    <w:semiHidden/>
    <w:qFormat/>
    <w:pPr/>
    <w:rPr/>
  </w:style>
  <w:style w:type="paragraph" w:styleId="Footer">
    <w:name w:val="Footer"/>
    <w:basedOn w:val="Normal"/>
    <w:uiPriority w:val="0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uiPriority w:val="0"/>
    <w:pPr>
      <w:tabs>
        <w:tab w:val="center" w:pos="4320" w:leader="none"/>
        <w:tab w:val="right" w:pos="8640" w:leader="none"/>
      </w:tabs>
      <w:jc w:val="center"/>
    </w:pPr>
    <w:rPr>
      <w:b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jc w:val="left"/>
    </w:pPr>
    <w:rPr>
      <w:rFonts w:ascii="Arial Unicode MS" w:hAnsi="Arial Unicode MS" w:eastAsia="Arial Unicode MS" w:cs="Arial Unicode MS"/>
      <w:color w:val="00000A"/>
      <w:sz w:val="24"/>
      <w:szCs w:val="24"/>
    </w:rPr>
  </w:style>
  <w:style w:type="paragraph" w:styleId="Title">
    <w:name w:val="Title"/>
    <w:basedOn w:val="Normal"/>
    <w:uiPriority w:val="0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styleId="Contents1">
    <w:name w:val="TOC 1"/>
    <w:basedOn w:val="Normal"/>
    <w:uiPriority w:val="39"/>
    <w:pPr>
      <w:tabs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00000A"/>
      <w:szCs w:val="28"/>
      <w:lang w:eastAsia="en-US"/>
    </w:rPr>
  </w:style>
  <w:style w:type="paragraph" w:styleId="Contents2">
    <w:name w:val="TOC 2"/>
    <w:basedOn w:val="Normal"/>
    <w:uiPriority w:val="39"/>
    <w:pPr>
      <w:tabs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hanging="0"/>
    </w:pPr>
    <w:rPr>
      <w:rFonts w:eastAsia="MS Mincho"/>
      <w:bCs/>
      <w:color w:val="00000A"/>
      <w:szCs w:val="28"/>
      <w:lang w:eastAsia="en-US"/>
    </w:rPr>
  </w:style>
  <w:style w:type="paragraph" w:styleId="Contents3">
    <w:name w:val="TOC 3"/>
    <w:basedOn w:val="Contents2"/>
    <w:uiPriority w:val="0"/>
    <w:semiHidden/>
    <w:pPr>
      <w:tabs>
        <w:tab w:val="left" w:pos="851" w:leader="none"/>
      </w:tabs>
      <w:ind w:left="851" w:hanging="0"/>
    </w:pPr>
    <w:rPr>
      <w:rFonts w:cs="Times New Roman"/>
    </w:rPr>
  </w:style>
  <w:style w:type="paragraph" w:styleId="Contents4">
    <w:name w:val="TOC 4"/>
    <w:basedOn w:val="Normal"/>
    <w:uiPriority w:val="0"/>
    <w:semiHidden/>
    <w:pPr>
      <w:ind w:left="7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Contents5">
    <w:name w:val="TOC 5"/>
    <w:basedOn w:val="Normal"/>
    <w:uiPriority w:val="0"/>
    <w:semiHidden/>
    <w:pPr>
      <w:ind w:left="96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Contents6">
    <w:name w:val="TOC 6"/>
    <w:basedOn w:val="Normal"/>
    <w:uiPriority w:val="0"/>
    <w:semiHidden/>
    <w:pPr>
      <w:ind w:left="120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Contents7">
    <w:name w:val="TOC 7"/>
    <w:basedOn w:val="Normal"/>
    <w:uiPriority w:val="0"/>
    <w:semiHidden/>
    <w:pPr>
      <w:ind w:left="144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Contents8">
    <w:name w:val="TOC 8"/>
    <w:basedOn w:val="Normal"/>
    <w:uiPriority w:val="0"/>
    <w:semiHidden/>
    <w:pPr>
      <w:ind w:left="168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Contents9">
    <w:name w:val="TOC 9"/>
    <w:basedOn w:val="Normal"/>
    <w:uiPriority w:val="0"/>
    <w:semiHidden/>
    <w:pPr>
      <w:ind w:left="1920" w:hanging="0"/>
      <w:jc w:val="left"/>
    </w:pPr>
    <w:rPr>
      <w:rFonts w:ascii="Times New Roman" w:hAnsi="Times New Roman" w:cs="Times New Roman"/>
      <w:color w:val="00000A"/>
      <w:sz w:val="24"/>
      <w:szCs w:val="24"/>
    </w:rPr>
  </w:style>
  <w:style w:type="paragraph" w:styleId="Titulodocumento" w:customStyle="1">
    <w:name w:val="Titulo documento"/>
    <w:basedOn w:val="Normal"/>
    <w:uiPriority w:val="0"/>
    <w:qFormat/>
    <w:pPr>
      <w:spacing w:before="0" w:after="240"/>
      <w:jc w:val="left"/>
    </w:pPr>
    <w:rPr>
      <w:b/>
      <w:color w:val="999999"/>
      <w:sz w:val="52"/>
    </w:rPr>
  </w:style>
  <w:style w:type="paragraph" w:styleId="Instruo" w:customStyle="1">
    <w:name w:val="Instrução"/>
    <w:basedOn w:val="Normal"/>
    <w:uiPriority w:val="0"/>
    <w:qFormat/>
    <w:pPr>
      <w:jc w:val="left"/>
    </w:pPr>
    <w:rPr>
      <w:i/>
      <w:color w:val="0000FF"/>
    </w:rPr>
  </w:style>
  <w:style w:type="paragraph" w:styleId="Infoblue" w:customStyle="1">
    <w:name w:val="infoblue"/>
    <w:basedOn w:val="Normal"/>
    <w:uiPriority w:val="0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PORTtexsecundario" w:customStyle="1">
    <w:name w:val="PORT_tex secundario"/>
    <w:basedOn w:val="Normal"/>
    <w:uiPriority w:val="0"/>
    <w:qFormat/>
    <w:pPr>
      <w:ind w:left="378" w:hanging="0"/>
      <w:jc w:val="left"/>
    </w:pPr>
    <w:rPr>
      <w:rFonts w:cs="Times New Roman"/>
      <w:color w:val="00000A"/>
      <w:lang w:val="es-ES" w:eastAsia="es-ES"/>
    </w:rPr>
  </w:style>
  <w:style w:type="paragraph" w:styleId="PORTSubtituloportada" w:customStyle="1">
    <w:name w:val="PORT_Subtitulo portada"/>
    <w:basedOn w:val="Normal"/>
    <w:uiPriority w:val="0"/>
    <w:qFormat/>
    <w:pPr>
      <w:ind w:left="378" w:hanging="0"/>
      <w:jc w:val="left"/>
    </w:pPr>
    <w:rPr>
      <w:rFonts w:cs="Times New Roman"/>
      <w:color w:val="00B0CA"/>
      <w:sz w:val="28"/>
      <w:lang w:val="es-ES" w:eastAsia="es-ES"/>
    </w:rPr>
  </w:style>
  <w:style w:type="paragraph" w:styleId="PORTTITPORTADA" w:customStyle="1">
    <w:name w:val="PORT_TIT.PORTADA"/>
    <w:basedOn w:val="Normal"/>
    <w:uiPriority w:val="0"/>
    <w:qFormat/>
    <w:pPr>
      <w:ind w:left="378" w:hanging="0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UCSPassosFluxoPrincipal" w:customStyle="1">
    <w:name w:val="UCS - Passos Fluxo Principal"/>
    <w:basedOn w:val="TextBodyIndent"/>
    <w:uiPriority w:val="0"/>
    <w:qFormat/>
    <w:pPr>
      <w:tabs>
        <w:tab w:val="left" w:pos="1701" w:leader="none"/>
      </w:tabs>
      <w:overflowPunct w:val="true"/>
      <w:spacing w:before="0" w:after="0"/>
      <w:ind w:left="0" w:hanging="0"/>
    </w:pPr>
    <w:rPr>
      <w:rFonts w:cs="Times New Roman"/>
      <w:color w:val="00000A"/>
    </w:rPr>
  </w:style>
  <w:style w:type="paragraph" w:styleId="Livre" w:customStyle="1">
    <w:name w:val="Livre"/>
    <w:uiPriority w:val="0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CN" w:bidi="ar-SA"/>
    </w:rPr>
  </w:style>
  <w:style w:type="paragraph" w:styleId="Corpodotexto" w:customStyle="1">
    <w:name w:val="Corpo do texto"/>
    <w:basedOn w:val="Normal"/>
    <w:uiPriority w:val="0"/>
    <w:qFormat/>
    <w:pPr>
      <w:spacing w:lineRule="auto" w:line="288" w:before="0" w:after="140"/>
    </w:pPr>
    <w:rPr/>
  </w:style>
  <w:style w:type="paragraph" w:styleId="FrameContents">
    <w:name w:val="Frame Contents"/>
    <w:basedOn w:val="Normal"/>
    <w:qFormat/>
    <w:pPr/>
    <w:rPr/>
  </w:style>
  <w:style w:type="table" w:default="1" w:styleId="33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RN_AD_Regras_de_Negócio</Template>
  <TotalTime>38</TotalTime>
  <Application>LibreOffice/5.2.7.2$Linux_X86_64 LibreOffice_project/20m0$Build-2</Application>
  <Pages>4</Pages>
  <Words>380</Words>
  <Characters>2129</Characters>
  <CharactersWithSpaces>2325</CharactersWithSpaces>
  <Paragraphs>184</Paragraphs>
  <Company>Politec Global IT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2012-03-24T07:14:00Z</dcterms:created>
  <dc:creator>Willians de Alencar Brandão</dc:creator>
  <dc:description/>
  <dc:language>en-US</dc:language>
  <cp:lastModifiedBy/>
  <cp:lastPrinted>2005-05-05T12:34:00Z</cp:lastPrinted>
  <dcterms:modified xsi:type="dcterms:W3CDTF">2017-12-20T16:06:20Z</dcterms:modified>
  <cp:revision>27</cp:revision>
  <dc:subject>Versão &lt;X&gt;</dc:subject>
  <dc:title>Dicionário de Dados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Politec Global IT Services</vt:lpwstr>
  </property>
  <property fmtid="{D5CDD505-2E9C-101B-9397-08002B2CF9AE}" pid="3" name="DocSecurity">
    <vt:i4>0</vt:i4>
  </property>
  <property fmtid="{D5CDD505-2E9C-101B-9397-08002B2CF9AE}" pid="4" name="KSOProductBuildVer">
    <vt:lpwstr>1033-10.1.0.5707</vt:lpwstr>
  </property>
  <property fmtid="{D5CDD505-2E9C-101B-9397-08002B2CF9AE}" pid="5" name="LinksUpToDate">
    <vt:bool>0</vt:bool>
  </property>
  <property fmtid="{D5CDD505-2E9C-101B-9397-08002B2CF9AE}" pid="6" name="Manager">
    <vt:lpwstr>&lt;Sigla do Projeto&gt; - &lt;Nome do Projeto&gt;</vt:lpwstr>
  </property>
  <property fmtid="{D5CDD505-2E9C-101B-9397-08002B2CF9AE}" pid="7" name="Nome do Modelo">
    <vt:lpwstr>RN_AD_Regras_de_Negócio</vt:lpwstr>
  </property>
  <property fmtid="{D5CDD505-2E9C-101B-9397-08002B2CF9AE}" pid="8" name="ScaleCrop">
    <vt:bool>0</vt:bool>
  </property>
  <property fmtid="{D5CDD505-2E9C-101B-9397-08002B2CF9AE}" pid="9" name="Vers?o do Modelo">
    <vt:lpwstr>5</vt:lpwstr>
  </property>
  <property fmtid="{D5CDD505-2E9C-101B-9397-08002B2CF9AE}" pid="10" name="?rea">
    <vt:lpwstr>Engenharia</vt:lpwstr>
  </property>
</Properties>
</file>