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b/>
          <w:color w:val="DE4B12"/>
          <w:sz w:val="18"/>
        </w:rPr>
        <w:t xml:space="preserve">ALYVON</w:t>
      </w:r>
    </w:p>
    <w:p>
      <w:pPr>
        <w:spacing w:before="0" w:after="200"/>
      </w:pPr>
      <w:r>
        <w:rPr>
          <w:rFonts w:ascii="Arial" w:hAnsi="Arial"/>
          <w:b/>
          <w:sz w:val="40"/>
        </w:rPr>
        <w:t xml:space="preserve">Change order for an AI project</w:t>
      </w:r>
    </w:p>
    <w:p>
      <w:pPr>
        <w:spacing w:before="0" w:after="280"/>
      </w:pPr>
      <w:r>
        <w:rPr>
          <w:rFonts w:ascii="Arial" w:hAnsi="Arial"/>
          <w:color w:val="585F6A"/>
          <w:sz w:val="22"/>
        </w:rPr>
        <w:t xml:space="preserve">Turn “can it also” into signed, paid work in one page.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Header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Change order #: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Client: ___   Project: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Statement of work reference and date: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Request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Requested by: ___   Date: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Request in the requester’s words: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Reason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Why the change is needed: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Is it a new requirement, new data, a new constraint, or a correction?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Scope change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Added: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Removed or deferred: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Still out of scope: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New systems or data accessed (read-only or write):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Cost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Pricing basis (fixed, time and materials, usage):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Amount and how it was calculated: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Change to ongoing model or API costs, if any: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Timeline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Affected milestones: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New delivery date: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Success measures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Baseline unchanged / changed to: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Target unchanged / changed to: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How it will be measured: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Assumptions and risks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Data, access or client inputs this change depends on: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Approval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Client: name, title, signature, date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Agency: name, title, signature, date</w:t>
      </w:r>
    </w:p>
    <w:p>
      <w:pPr>
        <w:spacing w:before="400" w:after="120"/>
      </w:pPr>
      <w:r>
        <w:rPr>
          <w:rFonts w:ascii="Arial" w:hAnsi="Arial"/>
          <w:color w:val="585F6A"/>
          <w:sz w:val="18"/>
        </w:rPr>
        <w:t xml:space="preserve">The guide behind this template: https://www.alyvon.com/insights/change-order-template</w:t>
      </w:r>
    </w:p>
    <w:sectPr>
      <w:pgSz w:w="12240" w:h="15840"/>
      <w:pgMar w:top="1200" w:right="1200" w:bottom="1200" w:left="120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Change order for an AI project</dc:title>
  <dc:creator>Alyvon</dc:creator>
</cp:coreProperties>
</file>