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0E7B5" w14:textId="77777777" w:rsidR="00CE22E5" w:rsidRPr="00CE22E5" w:rsidRDefault="00CE22E5" w:rsidP="00CE22E5">
      <w:pPr>
        <w:spacing w:before="100" w:beforeAutospacing="1" w:after="100" w:afterAutospacing="1"/>
        <w:outlineLvl w:val="0"/>
        <w:rPr>
          <w:b/>
          <w:bCs/>
          <w:kern w:val="36"/>
          <w:sz w:val="48"/>
          <w:szCs w:val="48"/>
        </w:rPr>
      </w:pPr>
      <w:r w:rsidRPr="00CE22E5">
        <w:rPr>
          <w:b/>
          <w:bCs/>
          <w:kern w:val="36"/>
          <w:sz w:val="48"/>
          <w:szCs w:val="48"/>
        </w:rPr>
        <w:t>Customer Behavior and Ratings Analysis: An End-to-End Report</w:t>
      </w:r>
    </w:p>
    <w:p w14:paraId="0225DC81" w14:textId="77777777" w:rsidR="00CE22E5" w:rsidRPr="00CE22E5" w:rsidRDefault="00CE22E5" w:rsidP="00CE22E5">
      <w:r w:rsidRPr="00CE22E5">
        <w:pict w14:anchorId="5A7C4362">
          <v:rect id="_x0000_i1025" style="width:0;height:1.5pt" o:hralign="center" o:hrstd="t" o:hr="t" fillcolor="#a0a0a0" stroked="f"/>
        </w:pict>
      </w:r>
    </w:p>
    <w:p w14:paraId="2764A65E" w14:textId="77777777" w:rsidR="00415D37" w:rsidRPr="00415D37" w:rsidRDefault="00415D37" w:rsidP="00415D37">
      <w:pPr>
        <w:spacing w:before="100" w:beforeAutospacing="1" w:after="100" w:afterAutospacing="1"/>
        <w:outlineLvl w:val="2"/>
        <w:rPr>
          <w:b/>
          <w:bCs/>
          <w:sz w:val="27"/>
          <w:szCs w:val="27"/>
        </w:rPr>
      </w:pPr>
      <w:r w:rsidRPr="00415D37">
        <w:rPr>
          <w:b/>
          <w:bCs/>
          <w:sz w:val="27"/>
          <w:szCs w:val="27"/>
        </w:rPr>
        <w:t>1. Introduction:</w:t>
      </w:r>
    </w:p>
    <w:p w14:paraId="5B4F1AEB" w14:textId="77777777" w:rsidR="00415D37" w:rsidRPr="00415D37" w:rsidRDefault="00415D37" w:rsidP="00415D37">
      <w:pPr>
        <w:spacing w:before="100" w:beforeAutospacing="1" w:after="100" w:afterAutospacing="1"/>
      </w:pPr>
      <w:r w:rsidRPr="00415D37">
        <w:t>In this report, we will explore key trends in the electronic sales dataset, analyzing various factors that affect customer spending and product preferences. Specifically, the report aims to answer three research questions:</w:t>
      </w:r>
    </w:p>
    <w:p w14:paraId="04C8A11C" w14:textId="77777777" w:rsidR="00415D37" w:rsidRPr="00415D37" w:rsidRDefault="00415D37" w:rsidP="00415D37">
      <w:pPr>
        <w:numPr>
          <w:ilvl w:val="0"/>
          <w:numId w:val="3"/>
        </w:numPr>
        <w:spacing w:before="100" w:beforeAutospacing="1" w:after="100" w:afterAutospacing="1"/>
      </w:pPr>
      <w:r w:rsidRPr="00415D37">
        <w:rPr>
          <w:b/>
          <w:bCs/>
        </w:rPr>
        <w:t>What are the factors that influence the total spending of customers?</w:t>
      </w:r>
    </w:p>
    <w:p w14:paraId="1FD96CB1" w14:textId="77777777" w:rsidR="00415D37" w:rsidRPr="00415D37" w:rsidRDefault="00415D37" w:rsidP="00415D37">
      <w:pPr>
        <w:numPr>
          <w:ilvl w:val="1"/>
          <w:numId w:val="3"/>
        </w:numPr>
        <w:spacing w:before="100" w:beforeAutospacing="1" w:after="100" w:afterAutospacing="1"/>
      </w:pPr>
      <w:r w:rsidRPr="00415D37">
        <w:t>Understanding customer spending patterns is critical for businesses to design more effective pricing, marketing, and customer retention strategies. Previous studies have shown that factors such as age, gender, loyalty status, and product preferences play significant roles in influencing customer spending (e.g., [Jones &amp; Davis, 2018]; [Williams et al., 2020]).</w:t>
      </w:r>
    </w:p>
    <w:p w14:paraId="1B41D417" w14:textId="77777777" w:rsidR="00415D37" w:rsidRPr="00415D37" w:rsidRDefault="00415D37" w:rsidP="00415D37">
      <w:pPr>
        <w:numPr>
          <w:ilvl w:val="0"/>
          <w:numId w:val="3"/>
        </w:numPr>
        <w:spacing w:before="100" w:beforeAutospacing="1" w:after="100" w:afterAutospacing="1"/>
      </w:pPr>
      <w:r w:rsidRPr="00415D37">
        <w:rPr>
          <w:b/>
          <w:bCs/>
        </w:rPr>
        <w:t>What is the seasonal trend in electronic sales?</w:t>
      </w:r>
    </w:p>
    <w:p w14:paraId="47723D8A" w14:textId="77777777" w:rsidR="00415D37" w:rsidRPr="00415D37" w:rsidRDefault="00415D37" w:rsidP="00415D37">
      <w:pPr>
        <w:numPr>
          <w:ilvl w:val="1"/>
          <w:numId w:val="3"/>
        </w:numPr>
        <w:spacing w:before="100" w:beforeAutospacing="1" w:after="100" w:afterAutospacing="1"/>
      </w:pPr>
      <w:r w:rsidRPr="00415D37">
        <w:t>Identifying seasonality in sales can help businesses optimize inventory, promotions, and resource allocation. Past research has demonstrated significant seasonal variations in consumer spending, with peaks during holiday seasons (e.g., [Johnson &amp; Smith, 2021]; [Miller et al., 2022]).</w:t>
      </w:r>
    </w:p>
    <w:p w14:paraId="04AFA00B" w14:textId="77777777" w:rsidR="00415D37" w:rsidRPr="00415D37" w:rsidRDefault="00415D37" w:rsidP="00415D37">
      <w:pPr>
        <w:spacing w:before="100" w:beforeAutospacing="1" w:after="100" w:afterAutospacing="1"/>
      </w:pPr>
      <w:r w:rsidRPr="00415D37">
        <w:t>The dataset includes detailed information about sales transactions, customer demographics, product types, and loyalty membership status. Using data analysis techniques such as exploratory data analysis (EDA), hypothesis testing, and time series analysis, we will examine these research questions and provide insights into customer spending behavior and trends in electronic sales.</w:t>
      </w:r>
    </w:p>
    <w:p w14:paraId="609B6F5B" w14:textId="77777777" w:rsidR="00415D37" w:rsidRPr="00415D37" w:rsidRDefault="00415D37" w:rsidP="00415D37">
      <w:r w:rsidRPr="00415D37">
        <w:pict w14:anchorId="0188E6C5">
          <v:rect id="_x0000_i1030" style="width:0;height:1.5pt" o:hralign="center" o:hrstd="t" o:hr="t" fillcolor="#a0a0a0" stroked="f"/>
        </w:pict>
      </w:r>
    </w:p>
    <w:p w14:paraId="460BDA16" w14:textId="77777777" w:rsidR="00415D37" w:rsidRPr="00415D37" w:rsidRDefault="00415D37" w:rsidP="00415D37">
      <w:pPr>
        <w:spacing w:before="100" w:beforeAutospacing="1" w:after="100" w:afterAutospacing="1"/>
        <w:outlineLvl w:val="2"/>
        <w:rPr>
          <w:b/>
          <w:bCs/>
          <w:sz w:val="27"/>
          <w:szCs w:val="27"/>
        </w:rPr>
      </w:pPr>
      <w:r w:rsidRPr="00415D37">
        <w:rPr>
          <w:b/>
          <w:bCs/>
          <w:sz w:val="27"/>
          <w:szCs w:val="27"/>
        </w:rPr>
        <w:t>2. Analysis:</w:t>
      </w:r>
    </w:p>
    <w:p w14:paraId="4FBA6AA3" w14:textId="77777777" w:rsidR="00415D37" w:rsidRPr="00415D37" w:rsidRDefault="00415D37" w:rsidP="00415D37">
      <w:pPr>
        <w:spacing w:before="100" w:beforeAutospacing="1" w:after="100" w:afterAutospacing="1"/>
        <w:outlineLvl w:val="3"/>
        <w:rPr>
          <w:b/>
          <w:bCs/>
        </w:rPr>
      </w:pPr>
      <w:r w:rsidRPr="00415D37">
        <w:rPr>
          <w:b/>
          <w:bCs/>
        </w:rPr>
        <w:t>2.1. Research Question 1: What are the factors that influence the total spending of customers?</w:t>
      </w:r>
    </w:p>
    <w:p w14:paraId="6B18218F" w14:textId="6DEDAD47" w:rsidR="002D7FF2" w:rsidRDefault="00415D37" w:rsidP="00415D37">
      <w:pPr>
        <w:spacing w:before="100" w:beforeAutospacing="1" w:after="100" w:afterAutospacing="1"/>
      </w:pPr>
      <w:r w:rsidRPr="00415D37">
        <w:t xml:space="preserve">To answer this question, we will investigate several demographic and transactional variables that might influence total spending. Key factors we consider include </w:t>
      </w:r>
      <w:r w:rsidR="002D7FF2">
        <w:t xml:space="preserve">correlation between price and other variables, </w:t>
      </w:r>
      <w:r w:rsidR="001419F4">
        <w:t xml:space="preserve">shipping </w:t>
      </w:r>
      <w:r w:rsidR="00ED7F7A">
        <w:t>types, order status, add-ons purchased, total price, product ratings, product type, customer’s age, payment methods,</w:t>
      </w:r>
    </w:p>
    <w:p w14:paraId="3FAC246B" w14:textId="2B034A39" w:rsidR="003E6025" w:rsidRPr="00162077" w:rsidRDefault="00415D37" w:rsidP="00162077">
      <w:pPr>
        <w:spacing w:before="100" w:beforeAutospacing="1" w:after="100" w:afterAutospacing="1"/>
        <w:outlineLvl w:val="4"/>
        <w:rPr>
          <w:b/>
          <w:bCs/>
          <w:sz w:val="32"/>
          <w:szCs w:val="32"/>
        </w:rPr>
      </w:pPr>
      <w:r w:rsidRPr="00415D37">
        <w:rPr>
          <w:b/>
          <w:bCs/>
          <w:sz w:val="32"/>
          <w:szCs w:val="32"/>
        </w:rPr>
        <w:t>Data Preparation:</w:t>
      </w:r>
      <w:r w:rsidR="00162077">
        <w:rPr>
          <w:b/>
          <w:bCs/>
          <w:sz w:val="32"/>
          <w:szCs w:val="32"/>
        </w:rPr>
        <w:t xml:space="preserve"> </w:t>
      </w:r>
      <w:r w:rsidRPr="00415D37">
        <w:t xml:space="preserve">The dataset was cleaned by addressing missing values, especially in columns like </w:t>
      </w:r>
      <w:r w:rsidRPr="00415D37">
        <w:rPr>
          <w:b/>
          <w:bCs/>
        </w:rPr>
        <w:t>Gender</w:t>
      </w:r>
      <w:r w:rsidRPr="00415D37">
        <w:t xml:space="preserve"> and </w:t>
      </w:r>
      <w:r w:rsidRPr="00415D37">
        <w:rPr>
          <w:b/>
          <w:bCs/>
        </w:rPr>
        <w:t>Add-ons Purchased</w:t>
      </w:r>
      <w:r w:rsidRPr="00415D37">
        <w:t>. We replaced missing gender values with the most frequent gender and filled missing add-on data with the value "</w:t>
      </w:r>
      <w:proofErr w:type="gramStart"/>
      <w:r w:rsidRPr="00415D37">
        <w:t>None</w:t>
      </w:r>
      <w:proofErr w:type="gramEnd"/>
      <w:r w:rsidRPr="00415D37">
        <w:t>"</w:t>
      </w:r>
    </w:p>
    <w:p w14:paraId="4631BCD0" w14:textId="77777777" w:rsidR="002B5B9B" w:rsidRDefault="002B5B9B" w:rsidP="00415D37">
      <w:pPr>
        <w:spacing w:before="100" w:beforeAutospacing="1" w:after="100" w:afterAutospacing="1"/>
      </w:pPr>
    </w:p>
    <w:p w14:paraId="285E9FE2" w14:textId="2D187AE6" w:rsidR="003E6025" w:rsidRPr="007E7A1F" w:rsidRDefault="00434DDF" w:rsidP="003E6025">
      <w:pPr>
        <w:spacing w:before="100" w:beforeAutospacing="1" w:after="100" w:afterAutospacing="1"/>
        <w:outlineLvl w:val="3"/>
        <w:rPr>
          <w:b/>
          <w:bCs/>
          <w:sz w:val="44"/>
          <w:szCs w:val="44"/>
        </w:rPr>
      </w:pPr>
      <w:r w:rsidRPr="00415D37">
        <w:rPr>
          <w:b/>
          <w:bCs/>
          <w:sz w:val="44"/>
          <w:szCs w:val="44"/>
        </w:rPr>
        <w:t>Research Question 1: What are the factors that influence the total spending of customers?</w:t>
      </w:r>
    </w:p>
    <w:p w14:paraId="16917D4A" w14:textId="77777777" w:rsidR="003E6025" w:rsidRDefault="003E6025" w:rsidP="00415D37">
      <w:pPr>
        <w:spacing w:before="100" w:beforeAutospacing="1" w:after="100" w:afterAutospacing="1"/>
      </w:pPr>
    </w:p>
    <w:p w14:paraId="7BE7EB9B" w14:textId="5E3B3BEE" w:rsidR="00434DDF" w:rsidRPr="007E79B5" w:rsidRDefault="003E3AA9" w:rsidP="0025246E">
      <w:pPr>
        <w:spacing w:before="100" w:beforeAutospacing="1" w:after="100" w:afterAutospacing="1"/>
        <w:outlineLvl w:val="2"/>
        <w:rPr>
          <w:b/>
          <w:bCs/>
          <w:sz w:val="27"/>
          <w:szCs w:val="27"/>
        </w:rPr>
      </w:pPr>
      <w:r>
        <w:rPr>
          <w:b/>
          <w:bCs/>
          <w:sz w:val="27"/>
          <w:szCs w:val="27"/>
        </w:rPr>
        <w:t>1.</w:t>
      </w:r>
      <w:r w:rsidR="00434DDF" w:rsidRPr="00434DDF">
        <w:rPr>
          <w:b/>
          <w:bCs/>
          <w:sz w:val="27"/>
          <w:szCs w:val="27"/>
        </w:rPr>
        <w:t>Descriptive Statistics: Analyzing the Total Price Column</w:t>
      </w:r>
    </w:p>
    <w:p w14:paraId="2D8A9334" w14:textId="22AC27BF" w:rsidR="00434DDF" w:rsidRDefault="007E79B5" w:rsidP="0025246E">
      <w:pPr>
        <w:spacing w:before="100" w:beforeAutospacing="1" w:after="100" w:afterAutospacing="1"/>
        <w:outlineLvl w:val="2"/>
        <w:rPr>
          <w:b/>
          <w:bCs/>
          <w:sz w:val="27"/>
          <w:szCs w:val="27"/>
        </w:rPr>
      </w:pPr>
      <w:r w:rsidRPr="007E79B5">
        <w:rPr>
          <w:b/>
          <w:bCs/>
          <w:sz w:val="27"/>
          <w:szCs w:val="27"/>
        </w:rPr>
        <w:drawing>
          <wp:inline distT="0" distB="0" distL="0" distR="0" wp14:anchorId="417D9983" wp14:editId="1BAB8E00">
            <wp:extent cx="3451260" cy="3314700"/>
            <wp:effectExtent l="0" t="0" r="0" b="0"/>
            <wp:docPr id="212561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10745" name="Picture 1"/>
                    <pic:cNvPicPr/>
                  </pic:nvPicPr>
                  <pic:blipFill>
                    <a:blip r:embed="rId5"/>
                    <a:stretch>
                      <a:fillRect/>
                    </a:stretch>
                  </pic:blipFill>
                  <pic:spPr>
                    <a:xfrm>
                      <a:off x="0" y="0"/>
                      <a:ext cx="3459158" cy="3322286"/>
                    </a:xfrm>
                    <a:prstGeom prst="rect">
                      <a:avLst/>
                    </a:prstGeom>
                  </pic:spPr>
                </pic:pic>
              </a:graphicData>
            </a:graphic>
          </wp:inline>
        </w:drawing>
      </w:r>
    </w:p>
    <w:p w14:paraId="73973E0A" w14:textId="77777777" w:rsidR="007E79B5" w:rsidRPr="007E79B5" w:rsidRDefault="007E79B5" w:rsidP="007E79B5">
      <w:pPr>
        <w:spacing w:before="100" w:beforeAutospacing="1" w:after="100" w:afterAutospacing="1"/>
      </w:pPr>
      <w:r w:rsidRPr="007E79B5">
        <w:t xml:space="preserve">To understand the factors influencing the total spending of customers, we examined the </w:t>
      </w:r>
      <w:r w:rsidRPr="007E79B5">
        <w:rPr>
          <w:b/>
          <w:bCs/>
        </w:rPr>
        <w:t>Total Price</w:t>
      </w:r>
      <w:r w:rsidRPr="007E79B5">
        <w:t xml:space="preserve"> (Total Spending) in the dataset. Below are the key descriptive statistics for the </w:t>
      </w:r>
      <w:r w:rsidRPr="007E79B5">
        <w:rPr>
          <w:b/>
          <w:bCs/>
        </w:rPr>
        <w:t>Total Price</w:t>
      </w:r>
      <w:r w:rsidRPr="007E79B5">
        <w:t>:</w:t>
      </w:r>
    </w:p>
    <w:p w14:paraId="0C33F667" w14:textId="77777777" w:rsidR="007E79B5" w:rsidRPr="007E79B5" w:rsidRDefault="007E79B5" w:rsidP="007E79B5">
      <w:pPr>
        <w:numPr>
          <w:ilvl w:val="0"/>
          <w:numId w:val="21"/>
        </w:numPr>
        <w:spacing w:before="100" w:beforeAutospacing="1" w:after="100" w:afterAutospacing="1"/>
      </w:pPr>
      <w:r w:rsidRPr="007E79B5">
        <w:rPr>
          <w:b/>
          <w:bCs/>
        </w:rPr>
        <w:t>Mean (Average Total Spending)</w:t>
      </w:r>
      <w:r w:rsidRPr="007E79B5">
        <w:t>: 3180.13</w:t>
      </w:r>
    </w:p>
    <w:p w14:paraId="40808F21" w14:textId="77777777" w:rsidR="007E79B5" w:rsidRPr="007E79B5" w:rsidRDefault="007E79B5" w:rsidP="007E79B5">
      <w:pPr>
        <w:numPr>
          <w:ilvl w:val="0"/>
          <w:numId w:val="21"/>
        </w:numPr>
        <w:spacing w:before="100" w:beforeAutospacing="1" w:after="100" w:afterAutospacing="1"/>
      </w:pPr>
      <w:r w:rsidRPr="007E79B5">
        <w:rPr>
          <w:b/>
          <w:bCs/>
        </w:rPr>
        <w:t>Median (Middle Value)</w:t>
      </w:r>
      <w:r w:rsidRPr="007E79B5">
        <w:t>: 2534.49</w:t>
      </w:r>
    </w:p>
    <w:p w14:paraId="1EFFCA4B" w14:textId="77777777" w:rsidR="007E79B5" w:rsidRPr="007E79B5" w:rsidRDefault="007E79B5" w:rsidP="007E79B5">
      <w:pPr>
        <w:numPr>
          <w:ilvl w:val="0"/>
          <w:numId w:val="21"/>
        </w:numPr>
        <w:spacing w:before="100" w:beforeAutospacing="1" w:after="100" w:afterAutospacing="1"/>
      </w:pPr>
      <w:r w:rsidRPr="007E79B5">
        <w:rPr>
          <w:b/>
          <w:bCs/>
        </w:rPr>
        <w:t>Standard Deviation</w:t>
      </w:r>
      <w:r w:rsidRPr="007E79B5">
        <w:t>: 2544.98</w:t>
      </w:r>
    </w:p>
    <w:p w14:paraId="560068E6" w14:textId="77777777" w:rsidR="007E79B5" w:rsidRPr="007E79B5" w:rsidRDefault="007E79B5" w:rsidP="007E79B5">
      <w:pPr>
        <w:spacing w:before="100" w:beforeAutospacing="1" w:after="100" w:afterAutospacing="1"/>
      </w:pPr>
      <w:r w:rsidRPr="007E79B5">
        <w:t>From these statistics, we can make the following observations:</w:t>
      </w:r>
    </w:p>
    <w:p w14:paraId="68C52E99" w14:textId="77777777" w:rsidR="007E79B5" w:rsidRPr="007E79B5" w:rsidRDefault="007E79B5" w:rsidP="007E79B5">
      <w:pPr>
        <w:numPr>
          <w:ilvl w:val="0"/>
          <w:numId w:val="22"/>
        </w:numPr>
        <w:spacing w:before="100" w:beforeAutospacing="1" w:after="100" w:afterAutospacing="1"/>
      </w:pPr>
      <w:r w:rsidRPr="007E79B5">
        <w:rPr>
          <w:b/>
          <w:bCs/>
        </w:rPr>
        <w:t>Mean and Median Comparison</w:t>
      </w:r>
      <w:r w:rsidRPr="007E79B5">
        <w:t>:</w:t>
      </w:r>
    </w:p>
    <w:p w14:paraId="6F9984C3" w14:textId="77777777" w:rsidR="007E79B5" w:rsidRPr="007E79B5" w:rsidRDefault="007E79B5" w:rsidP="007E79B5">
      <w:pPr>
        <w:numPr>
          <w:ilvl w:val="1"/>
          <w:numId w:val="22"/>
        </w:numPr>
        <w:spacing w:before="100" w:beforeAutospacing="1" w:after="100" w:afterAutospacing="1"/>
      </w:pPr>
      <w:r w:rsidRPr="007E79B5">
        <w:t xml:space="preserve">The </w:t>
      </w:r>
      <w:r w:rsidRPr="007E79B5">
        <w:rPr>
          <w:b/>
          <w:bCs/>
        </w:rPr>
        <w:t>mean</w:t>
      </w:r>
      <w:r w:rsidRPr="007E79B5">
        <w:t xml:space="preserve"> total spending is </w:t>
      </w:r>
      <w:r w:rsidRPr="007E79B5">
        <w:rPr>
          <w:b/>
          <w:bCs/>
        </w:rPr>
        <w:t>3180.13</w:t>
      </w:r>
      <w:r w:rsidRPr="007E79B5">
        <w:t xml:space="preserve">, while the </w:t>
      </w:r>
      <w:r w:rsidRPr="007E79B5">
        <w:rPr>
          <w:b/>
          <w:bCs/>
        </w:rPr>
        <w:t>median</w:t>
      </w:r>
      <w:r w:rsidRPr="007E79B5">
        <w:t xml:space="preserve"> is </w:t>
      </w:r>
      <w:r w:rsidRPr="007E79B5">
        <w:rPr>
          <w:b/>
          <w:bCs/>
        </w:rPr>
        <w:t>2534.49</w:t>
      </w:r>
      <w:r w:rsidRPr="007E79B5">
        <w:t>. The fact that the mean is higher than the median suggests that there are some outliers with very high spending, skewing the average upwards. This could indicate that a small proportion of customers are spending significantly more than the majority.</w:t>
      </w:r>
    </w:p>
    <w:p w14:paraId="6F871D3B" w14:textId="77777777" w:rsidR="007E79B5" w:rsidRPr="007E79B5" w:rsidRDefault="007E79B5" w:rsidP="007E79B5">
      <w:pPr>
        <w:numPr>
          <w:ilvl w:val="0"/>
          <w:numId w:val="22"/>
        </w:numPr>
        <w:spacing w:before="100" w:beforeAutospacing="1" w:after="100" w:afterAutospacing="1"/>
      </w:pPr>
      <w:r w:rsidRPr="007E79B5">
        <w:rPr>
          <w:b/>
          <w:bCs/>
        </w:rPr>
        <w:t>Standard Deviation</w:t>
      </w:r>
      <w:r w:rsidRPr="007E79B5">
        <w:t>:</w:t>
      </w:r>
    </w:p>
    <w:p w14:paraId="2D794BF5" w14:textId="77777777" w:rsidR="007E79B5" w:rsidRPr="007E79B5" w:rsidRDefault="007E79B5" w:rsidP="007E79B5">
      <w:pPr>
        <w:numPr>
          <w:ilvl w:val="1"/>
          <w:numId w:val="22"/>
        </w:numPr>
        <w:spacing w:before="100" w:beforeAutospacing="1" w:after="100" w:afterAutospacing="1"/>
      </w:pPr>
      <w:r w:rsidRPr="007E79B5">
        <w:t xml:space="preserve">The </w:t>
      </w:r>
      <w:r w:rsidRPr="007E79B5">
        <w:rPr>
          <w:b/>
          <w:bCs/>
        </w:rPr>
        <w:t>standard deviation</w:t>
      </w:r>
      <w:r w:rsidRPr="007E79B5">
        <w:t xml:space="preserve"> of </w:t>
      </w:r>
      <w:r w:rsidRPr="007E79B5">
        <w:rPr>
          <w:b/>
          <w:bCs/>
        </w:rPr>
        <w:t>2544.98</w:t>
      </w:r>
      <w:r w:rsidRPr="007E79B5">
        <w:t xml:space="preserve"> is relatively high, which indicates that there is considerable variability in customer spending. Some customers are spending much less, while others are spending much more. This suggests that spending patterns are not uniform, and certain factors (such as purchasing habits, product quantities, or shipping preferences) might be influencing total spending in varying degrees.</w:t>
      </w:r>
    </w:p>
    <w:p w14:paraId="2163C2A8" w14:textId="77777777" w:rsidR="007E79B5" w:rsidRPr="007E79B5" w:rsidRDefault="007E79B5" w:rsidP="007E79B5">
      <w:pPr>
        <w:numPr>
          <w:ilvl w:val="0"/>
          <w:numId w:val="22"/>
        </w:numPr>
        <w:spacing w:before="100" w:beforeAutospacing="1" w:after="100" w:afterAutospacing="1"/>
      </w:pPr>
      <w:r w:rsidRPr="007E79B5">
        <w:rPr>
          <w:b/>
          <w:bCs/>
        </w:rPr>
        <w:t>Range of Total Spending</w:t>
      </w:r>
      <w:r w:rsidRPr="007E79B5">
        <w:t>:</w:t>
      </w:r>
    </w:p>
    <w:p w14:paraId="0B2F79E8" w14:textId="77777777" w:rsidR="007E79B5" w:rsidRPr="007E79B5" w:rsidRDefault="007E79B5" w:rsidP="007E79B5">
      <w:pPr>
        <w:numPr>
          <w:ilvl w:val="1"/>
          <w:numId w:val="22"/>
        </w:numPr>
        <w:spacing w:before="100" w:beforeAutospacing="1" w:after="100" w:afterAutospacing="1"/>
      </w:pPr>
      <w:r w:rsidRPr="007E79B5">
        <w:t xml:space="preserve">The </w:t>
      </w:r>
      <w:r w:rsidRPr="007E79B5">
        <w:rPr>
          <w:b/>
          <w:bCs/>
        </w:rPr>
        <w:t>minimum</w:t>
      </w:r>
      <w:r w:rsidRPr="007E79B5">
        <w:t xml:space="preserve"> total spending is </w:t>
      </w:r>
      <w:r w:rsidRPr="007E79B5">
        <w:rPr>
          <w:b/>
          <w:bCs/>
        </w:rPr>
        <w:t>20.75</w:t>
      </w:r>
      <w:r w:rsidRPr="007E79B5">
        <w:t xml:space="preserve">, while the </w:t>
      </w:r>
      <w:r w:rsidRPr="007E79B5">
        <w:rPr>
          <w:b/>
          <w:bCs/>
        </w:rPr>
        <w:t>maximum</w:t>
      </w:r>
      <w:r w:rsidRPr="007E79B5">
        <w:t xml:space="preserve"> is </w:t>
      </w:r>
      <w:r w:rsidRPr="007E79B5">
        <w:rPr>
          <w:b/>
          <w:bCs/>
        </w:rPr>
        <w:t>11396.80</w:t>
      </w:r>
      <w:r w:rsidRPr="007E79B5">
        <w:t>. This wide range further supports the idea that a small number of high-spending customers are driving the larger average values.</w:t>
      </w:r>
    </w:p>
    <w:p w14:paraId="028749C4" w14:textId="77777777" w:rsidR="00CD40D4" w:rsidRPr="007E79B5" w:rsidRDefault="00CD40D4" w:rsidP="007E79B5">
      <w:pPr>
        <w:spacing w:before="100" w:beforeAutospacing="1" w:after="100" w:afterAutospacing="1"/>
      </w:pPr>
    </w:p>
    <w:p w14:paraId="42CD3DF5" w14:textId="317625AE" w:rsidR="00A8121C" w:rsidRPr="00A8121C" w:rsidRDefault="00A8121C" w:rsidP="0025246E">
      <w:pPr>
        <w:spacing w:before="100" w:beforeAutospacing="1" w:after="100" w:afterAutospacing="1"/>
        <w:outlineLvl w:val="2"/>
        <w:rPr>
          <w:rFonts w:asciiTheme="minorHAnsi" w:eastAsiaTheme="minorHAnsi" w:hAnsiTheme="minorHAnsi" w:cstheme="minorBidi"/>
          <w:kern w:val="2"/>
          <w:sz w:val="22"/>
          <w:szCs w:val="22"/>
          <w14:ligatures w14:val="standardContextual"/>
        </w:rPr>
      </w:pPr>
      <w:r w:rsidRPr="00A8121C">
        <w:rPr>
          <w:b/>
          <w:bCs/>
          <w:sz w:val="27"/>
          <w:szCs w:val="27"/>
        </w:rPr>
        <w:t>2.</w:t>
      </w:r>
      <w:r w:rsidRPr="00162077">
        <w:rPr>
          <w:b/>
          <w:bCs/>
          <w:sz w:val="27"/>
          <w:szCs w:val="27"/>
        </w:rPr>
        <w:t xml:space="preserve"> Exploring Correlations: Investigating the Relationship Between Total Price and Other Variables (Quantity, Shipping Type, Age, Add-ons Purchased)</w:t>
      </w:r>
      <w:r w:rsidRPr="00A8121C">
        <w:rPr>
          <w:b/>
          <w:bCs/>
          <w:sz w:val="27"/>
          <w:szCs w:val="27"/>
        </w:rPr>
        <w:drawing>
          <wp:inline distT="0" distB="0" distL="0" distR="0" wp14:anchorId="40FED006" wp14:editId="1F84E2E1">
            <wp:extent cx="4014248" cy="4169388"/>
            <wp:effectExtent l="0" t="0" r="5715" b="3175"/>
            <wp:docPr id="68798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80431" name=""/>
                    <pic:cNvPicPr/>
                  </pic:nvPicPr>
                  <pic:blipFill>
                    <a:blip r:embed="rId6"/>
                    <a:stretch>
                      <a:fillRect/>
                    </a:stretch>
                  </pic:blipFill>
                  <pic:spPr>
                    <a:xfrm>
                      <a:off x="0" y="0"/>
                      <a:ext cx="4026133" cy="4181732"/>
                    </a:xfrm>
                    <a:prstGeom prst="rect">
                      <a:avLst/>
                    </a:prstGeom>
                  </pic:spPr>
                </pic:pic>
              </a:graphicData>
            </a:graphic>
          </wp:inline>
        </w:drawing>
      </w:r>
    </w:p>
    <w:p w14:paraId="00255A96" w14:textId="77777777" w:rsidR="00A667AC" w:rsidRPr="00A667AC" w:rsidRDefault="00A667AC" w:rsidP="00A667AC">
      <w:pPr>
        <w:spacing w:before="100" w:beforeAutospacing="1" w:after="100" w:afterAutospacing="1"/>
      </w:pPr>
      <w:r w:rsidRPr="00A667AC">
        <w:t xml:space="preserve">To understand the factors influencing total customer spending, a correlation analysis was conducted between </w:t>
      </w:r>
      <w:r w:rsidRPr="00A667AC">
        <w:rPr>
          <w:b/>
          <w:bCs/>
        </w:rPr>
        <w:t>Total Price</w:t>
      </w:r>
      <w:r w:rsidRPr="00A667AC">
        <w:t xml:space="preserve"> and several variables: </w:t>
      </w:r>
      <w:r w:rsidRPr="00A667AC">
        <w:rPr>
          <w:b/>
          <w:bCs/>
        </w:rPr>
        <w:t>Quantity</w:t>
      </w:r>
      <w:r w:rsidRPr="00A667AC">
        <w:t xml:space="preserve">, </w:t>
      </w:r>
      <w:r w:rsidRPr="00A667AC">
        <w:rPr>
          <w:b/>
          <w:bCs/>
        </w:rPr>
        <w:t>Age</w:t>
      </w:r>
      <w:r w:rsidRPr="00A667AC">
        <w:t xml:space="preserve">, and </w:t>
      </w:r>
      <w:r w:rsidRPr="00A667AC">
        <w:rPr>
          <w:b/>
          <w:bCs/>
        </w:rPr>
        <w:t>Add-ons Purchased</w:t>
      </w:r>
      <w:r w:rsidRPr="00A667AC">
        <w:t>. The correlation matrix (shown below) highlights the relationships between these variables:</w:t>
      </w:r>
    </w:p>
    <w:p w14:paraId="3410E6F0" w14:textId="77777777" w:rsidR="00A667AC" w:rsidRPr="00A667AC" w:rsidRDefault="00A667AC" w:rsidP="00A667AC">
      <w:pPr>
        <w:numPr>
          <w:ilvl w:val="0"/>
          <w:numId w:val="17"/>
        </w:numPr>
        <w:spacing w:before="100" w:beforeAutospacing="1" w:after="100" w:afterAutospacing="1"/>
      </w:pPr>
      <w:r w:rsidRPr="00A667AC">
        <w:rPr>
          <w:b/>
          <w:bCs/>
        </w:rPr>
        <w:t>Total Price and Quantity</w:t>
      </w:r>
      <w:r w:rsidRPr="00A667AC">
        <w:t xml:space="preserve">: There is a moderate positive correlation of </w:t>
      </w:r>
      <w:r w:rsidRPr="00A667AC">
        <w:rPr>
          <w:b/>
          <w:bCs/>
        </w:rPr>
        <w:t>0.65</w:t>
      </w:r>
      <w:r w:rsidRPr="00A667AC">
        <w:t>, indicating that as the quantity of products purchased increases, the total price spent by customers also tends to increase.</w:t>
      </w:r>
    </w:p>
    <w:p w14:paraId="077852BE" w14:textId="77777777" w:rsidR="00A667AC" w:rsidRPr="00A667AC" w:rsidRDefault="00A667AC" w:rsidP="00A667AC">
      <w:pPr>
        <w:numPr>
          <w:ilvl w:val="0"/>
          <w:numId w:val="17"/>
        </w:numPr>
        <w:spacing w:before="100" w:beforeAutospacing="1" w:after="100" w:afterAutospacing="1"/>
      </w:pPr>
      <w:r w:rsidRPr="00A667AC">
        <w:rPr>
          <w:b/>
          <w:bCs/>
        </w:rPr>
        <w:t>Total Price and Age</w:t>
      </w:r>
      <w:r w:rsidRPr="00A667AC">
        <w:t>: The correlation is very low (</w:t>
      </w:r>
      <w:r w:rsidRPr="00A667AC">
        <w:rPr>
          <w:b/>
          <w:bCs/>
        </w:rPr>
        <w:t>0.00</w:t>
      </w:r>
      <w:r w:rsidRPr="00A667AC">
        <w:t>), suggesting that the age of the customer does not significantly impact the total spending.</w:t>
      </w:r>
    </w:p>
    <w:p w14:paraId="2E0B04D0" w14:textId="77777777" w:rsidR="00A667AC" w:rsidRPr="00A667AC" w:rsidRDefault="00A667AC" w:rsidP="00A667AC">
      <w:pPr>
        <w:numPr>
          <w:ilvl w:val="0"/>
          <w:numId w:val="17"/>
        </w:numPr>
        <w:spacing w:before="100" w:beforeAutospacing="1" w:after="100" w:afterAutospacing="1"/>
      </w:pPr>
      <w:r w:rsidRPr="00A667AC">
        <w:rPr>
          <w:b/>
          <w:bCs/>
        </w:rPr>
        <w:t>Total Price and Add-ons Purchased</w:t>
      </w:r>
      <w:r w:rsidRPr="00A667AC">
        <w:t xml:space="preserve">: A low correlation of </w:t>
      </w:r>
      <w:r w:rsidRPr="00A667AC">
        <w:rPr>
          <w:b/>
          <w:bCs/>
        </w:rPr>
        <w:t>0.08</w:t>
      </w:r>
      <w:r w:rsidRPr="00A667AC">
        <w:t xml:space="preserve"> was observed, implying that add-ons have little to no direct relationship with total price in this dataset.</w:t>
      </w:r>
    </w:p>
    <w:p w14:paraId="77C46578" w14:textId="38434067" w:rsidR="00A667AC" w:rsidRPr="00A667AC" w:rsidRDefault="00A667AC" w:rsidP="00A667AC">
      <w:pPr>
        <w:spacing w:before="100" w:beforeAutospacing="1" w:after="100" w:afterAutospacing="1"/>
      </w:pPr>
      <w:r w:rsidRPr="00A667AC">
        <w:t xml:space="preserve">The strong positive correlation between </w:t>
      </w:r>
      <w:r w:rsidRPr="00A667AC">
        <w:rPr>
          <w:b/>
          <w:bCs/>
        </w:rPr>
        <w:t>Total Price</w:t>
      </w:r>
      <w:r w:rsidRPr="00A667AC">
        <w:t xml:space="preserve"> and </w:t>
      </w:r>
      <w:r w:rsidRPr="00A667AC">
        <w:rPr>
          <w:b/>
          <w:bCs/>
        </w:rPr>
        <w:t>Quantity</w:t>
      </w:r>
      <w:r w:rsidRPr="00A667AC">
        <w:t xml:space="preserve"> emphasizes the importance of the number of items purchased in determining the total spending.</w:t>
      </w:r>
    </w:p>
    <w:p w14:paraId="2DF6BE3A" w14:textId="39A261C3" w:rsidR="00A667AC" w:rsidRPr="00A667AC" w:rsidRDefault="00162077" w:rsidP="00A667AC">
      <w:pPr>
        <w:spacing w:before="100" w:beforeAutospacing="1" w:after="100" w:afterAutospacing="1"/>
        <w:outlineLvl w:val="2"/>
        <w:rPr>
          <w:b/>
          <w:bCs/>
          <w:sz w:val="27"/>
          <w:szCs w:val="27"/>
        </w:rPr>
      </w:pPr>
      <w:r>
        <w:rPr>
          <w:b/>
          <w:bCs/>
          <w:sz w:val="27"/>
          <w:szCs w:val="27"/>
        </w:rPr>
        <w:t>3.</w:t>
      </w:r>
      <w:r w:rsidR="00A667AC" w:rsidRPr="00A667AC">
        <w:rPr>
          <w:b/>
          <w:bCs/>
          <w:sz w:val="27"/>
          <w:szCs w:val="27"/>
        </w:rPr>
        <w:t>ANOVA Test for Shipping Type</w:t>
      </w:r>
    </w:p>
    <w:p w14:paraId="6DEC95C7" w14:textId="77777777" w:rsidR="00A667AC" w:rsidRPr="00A667AC" w:rsidRDefault="00A667AC" w:rsidP="00A667AC">
      <w:pPr>
        <w:spacing w:before="100" w:beforeAutospacing="1" w:after="100" w:afterAutospacing="1"/>
      </w:pPr>
      <w:r w:rsidRPr="00A667AC">
        <w:t>An ANOVA test was conducted to evaluate whether different shipping types lead to significant variations in total spending. The results were as follows:</w:t>
      </w:r>
    </w:p>
    <w:p w14:paraId="138174F3" w14:textId="77777777" w:rsidR="00A667AC" w:rsidRPr="00A667AC" w:rsidRDefault="00A667AC" w:rsidP="00A667AC">
      <w:pPr>
        <w:numPr>
          <w:ilvl w:val="0"/>
          <w:numId w:val="18"/>
        </w:numPr>
        <w:spacing w:before="100" w:beforeAutospacing="1" w:after="100" w:afterAutospacing="1"/>
      </w:pPr>
      <w:r w:rsidRPr="00A667AC">
        <w:rPr>
          <w:b/>
          <w:bCs/>
        </w:rPr>
        <w:t>If p-value &lt; 0.05</w:t>
      </w:r>
      <w:r w:rsidRPr="00A667AC">
        <w:t>: Shipping type significantly affects total spending (Reject H0).</w:t>
      </w:r>
    </w:p>
    <w:p w14:paraId="687045A6" w14:textId="77777777" w:rsidR="00A667AC" w:rsidRPr="00A667AC" w:rsidRDefault="00A667AC" w:rsidP="00A667AC">
      <w:pPr>
        <w:numPr>
          <w:ilvl w:val="0"/>
          <w:numId w:val="18"/>
        </w:numPr>
        <w:spacing w:before="100" w:beforeAutospacing="1" w:after="100" w:afterAutospacing="1"/>
      </w:pPr>
      <w:r w:rsidRPr="00A667AC">
        <w:rPr>
          <w:b/>
          <w:bCs/>
        </w:rPr>
        <w:t>If p-value ≥ 0.05</w:t>
      </w:r>
      <w:r w:rsidRPr="00A667AC">
        <w:t>: No significant difference in total spending across shipping types (Fail to reject H0).</w:t>
      </w:r>
    </w:p>
    <w:p w14:paraId="362CD410" w14:textId="77777777" w:rsidR="00A667AC" w:rsidRPr="00A667AC" w:rsidRDefault="00A667AC" w:rsidP="00A667AC">
      <w:pPr>
        <w:spacing w:before="100" w:beforeAutospacing="1" w:after="100" w:afterAutospacing="1"/>
      </w:pPr>
      <w:r w:rsidRPr="00A667AC">
        <w:t>These analyses contribute valuable insights into understanding how quantity purchased is the primary factor influencing customer spending, while shipping type and age appear to have minimal impact.</w:t>
      </w:r>
    </w:p>
    <w:p w14:paraId="42AD4FD5" w14:textId="131BC01A" w:rsidR="00634871" w:rsidRDefault="00A667AC" w:rsidP="0025246E">
      <w:pPr>
        <w:spacing w:before="100" w:beforeAutospacing="1" w:after="100" w:afterAutospacing="1"/>
        <w:outlineLvl w:val="2"/>
        <w:rPr>
          <w:b/>
          <w:bCs/>
          <w:sz w:val="27"/>
          <w:szCs w:val="27"/>
        </w:rPr>
      </w:pPr>
      <w:r w:rsidRPr="00A667AC">
        <w:rPr>
          <w:b/>
          <w:bCs/>
          <w:sz w:val="27"/>
          <w:szCs w:val="27"/>
        </w:rPr>
        <w:drawing>
          <wp:inline distT="0" distB="0" distL="0" distR="0" wp14:anchorId="777133B8" wp14:editId="4CDA000C">
            <wp:extent cx="5553850" cy="504895"/>
            <wp:effectExtent l="0" t="0" r="8890" b="9525"/>
            <wp:docPr id="165198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85905" name=""/>
                    <pic:cNvPicPr/>
                  </pic:nvPicPr>
                  <pic:blipFill>
                    <a:blip r:embed="rId7"/>
                    <a:stretch>
                      <a:fillRect/>
                    </a:stretch>
                  </pic:blipFill>
                  <pic:spPr>
                    <a:xfrm>
                      <a:off x="0" y="0"/>
                      <a:ext cx="5553850" cy="504895"/>
                    </a:xfrm>
                    <a:prstGeom prst="rect">
                      <a:avLst/>
                    </a:prstGeom>
                  </pic:spPr>
                </pic:pic>
              </a:graphicData>
            </a:graphic>
          </wp:inline>
        </w:drawing>
      </w:r>
    </w:p>
    <w:p w14:paraId="5BBCB330" w14:textId="5E50351F" w:rsidR="00434DDF" w:rsidRDefault="00162077" w:rsidP="0025246E">
      <w:pPr>
        <w:spacing w:before="100" w:beforeAutospacing="1" w:after="100" w:afterAutospacing="1"/>
        <w:outlineLvl w:val="2"/>
        <w:rPr>
          <w:b/>
          <w:bCs/>
          <w:sz w:val="27"/>
          <w:szCs w:val="27"/>
        </w:rPr>
      </w:pPr>
      <w:r>
        <w:rPr>
          <w:b/>
          <w:bCs/>
          <w:sz w:val="27"/>
          <w:szCs w:val="27"/>
        </w:rPr>
        <w:t>4.</w:t>
      </w:r>
      <w:r w:rsidRPr="005C77BE">
        <w:rPr>
          <w:b/>
          <w:bCs/>
          <w:sz w:val="27"/>
          <w:szCs w:val="27"/>
        </w:rPr>
        <w:t>Investigating</w:t>
      </w:r>
      <w:r w:rsidR="005C77BE" w:rsidRPr="005C77BE">
        <w:rPr>
          <w:b/>
          <w:bCs/>
          <w:sz w:val="27"/>
          <w:szCs w:val="27"/>
        </w:rPr>
        <w:t xml:space="preserve"> the Relationship Between Total Price and Shipping Type</w:t>
      </w:r>
    </w:p>
    <w:p w14:paraId="5D05C54C" w14:textId="306817F8" w:rsidR="005C77BE" w:rsidRDefault="005C77BE" w:rsidP="0025246E">
      <w:pPr>
        <w:spacing w:before="100" w:beforeAutospacing="1" w:after="100" w:afterAutospacing="1"/>
        <w:outlineLvl w:val="2"/>
        <w:rPr>
          <w:b/>
          <w:bCs/>
          <w:sz w:val="27"/>
          <w:szCs w:val="27"/>
        </w:rPr>
      </w:pPr>
      <w:r w:rsidRPr="005C77BE">
        <w:rPr>
          <w:b/>
          <w:bCs/>
          <w:sz w:val="27"/>
          <w:szCs w:val="27"/>
        </w:rPr>
        <w:drawing>
          <wp:inline distT="0" distB="0" distL="0" distR="0" wp14:anchorId="246C4443" wp14:editId="74B7366B">
            <wp:extent cx="3248074" cy="3409439"/>
            <wp:effectExtent l="0" t="0" r="0" b="635"/>
            <wp:docPr id="66410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01024" name=""/>
                    <pic:cNvPicPr/>
                  </pic:nvPicPr>
                  <pic:blipFill>
                    <a:blip r:embed="rId8"/>
                    <a:stretch>
                      <a:fillRect/>
                    </a:stretch>
                  </pic:blipFill>
                  <pic:spPr>
                    <a:xfrm>
                      <a:off x="0" y="0"/>
                      <a:ext cx="3248192" cy="3409563"/>
                    </a:xfrm>
                    <a:prstGeom prst="rect">
                      <a:avLst/>
                    </a:prstGeom>
                  </pic:spPr>
                </pic:pic>
              </a:graphicData>
            </a:graphic>
          </wp:inline>
        </w:drawing>
      </w:r>
    </w:p>
    <w:p w14:paraId="57C40160" w14:textId="77777777" w:rsidR="003058C4" w:rsidRDefault="003058C4" w:rsidP="003058C4">
      <w:pPr>
        <w:pStyle w:val="Heading3"/>
        <w:rPr>
          <w:sz w:val="27"/>
          <w:szCs w:val="27"/>
        </w:rPr>
      </w:pPr>
      <w:r>
        <w:rPr>
          <w:rStyle w:val="Strong"/>
          <w:b w:val="0"/>
          <w:bCs w:val="0"/>
        </w:rPr>
        <w:t>Insights from the Graph and T-Test Results:</w:t>
      </w:r>
    </w:p>
    <w:p w14:paraId="15759452" w14:textId="77777777" w:rsidR="003058C4" w:rsidRDefault="003058C4" w:rsidP="003058C4">
      <w:pPr>
        <w:pStyle w:val="NormalWeb"/>
        <w:numPr>
          <w:ilvl w:val="0"/>
          <w:numId w:val="60"/>
        </w:numPr>
      </w:pPr>
      <w:r>
        <w:rPr>
          <w:rStyle w:val="Strong"/>
          <w:rFonts w:eastAsiaTheme="majorEastAsia"/>
        </w:rPr>
        <w:t>Spending Variations by Shipping Type:</w:t>
      </w:r>
    </w:p>
    <w:p w14:paraId="5AC7DC76" w14:textId="77777777" w:rsidR="003058C4" w:rsidRDefault="003058C4" w:rsidP="003058C4">
      <w:pPr>
        <w:numPr>
          <w:ilvl w:val="1"/>
          <w:numId w:val="60"/>
        </w:numPr>
        <w:spacing w:before="100" w:beforeAutospacing="1" w:after="100" w:afterAutospacing="1"/>
      </w:pPr>
      <w:r>
        <w:t xml:space="preserve">Customers who choose </w:t>
      </w:r>
      <w:r>
        <w:rPr>
          <w:rStyle w:val="Strong"/>
          <w:rFonts w:eastAsiaTheme="majorEastAsia"/>
        </w:rPr>
        <w:t>Expedited</w:t>
      </w:r>
      <w:r>
        <w:t xml:space="preserve"> and </w:t>
      </w:r>
      <w:r>
        <w:rPr>
          <w:rStyle w:val="Strong"/>
          <w:rFonts w:eastAsiaTheme="majorEastAsia"/>
        </w:rPr>
        <w:t>Same-Day Shipping</w:t>
      </w:r>
      <w:r>
        <w:t xml:space="preserve"> have the highest average spending ($3801.20 and $3792.25, respectively).</w:t>
      </w:r>
    </w:p>
    <w:p w14:paraId="4061906E" w14:textId="77777777" w:rsidR="003058C4" w:rsidRDefault="003058C4" w:rsidP="003058C4">
      <w:pPr>
        <w:numPr>
          <w:ilvl w:val="1"/>
          <w:numId w:val="60"/>
        </w:numPr>
        <w:spacing w:before="100" w:beforeAutospacing="1" w:after="100" w:afterAutospacing="1"/>
      </w:pPr>
      <w:r>
        <w:rPr>
          <w:rStyle w:val="Strong"/>
          <w:rFonts w:eastAsiaTheme="majorEastAsia"/>
        </w:rPr>
        <w:t>Express</w:t>
      </w:r>
      <w:r>
        <w:t xml:space="preserve"> shipping sees the lowest average spending ($2580.28), followed by </w:t>
      </w:r>
      <w:r>
        <w:rPr>
          <w:rStyle w:val="Strong"/>
          <w:rFonts w:eastAsiaTheme="majorEastAsia"/>
        </w:rPr>
        <w:t>Overnight</w:t>
      </w:r>
      <w:r>
        <w:t xml:space="preserve"> shipping ($2593.04).</w:t>
      </w:r>
    </w:p>
    <w:p w14:paraId="79EEA592" w14:textId="77777777" w:rsidR="003058C4" w:rsidRDefault="003058C4" w:rsidP="003058C4">
      <w:pPr>
        <w:numPr>
          <w:ilvl w:val="1"/>
          <w:numId w:val="60"/>
        </w:numPr>
        <w:spacing w:before="100" w:beforeAutospacing="1" w:after="100" w:afterAutospacing="1"/>
      </w:pPr>
      <w:r>
        <w:rPr>
          <w:rStyle w:val="Strong"/>
          <w:rFonts w:eastAsiaTheme="majorEastAsia"/>
        </w:rPr>
        <w:t>Standard</w:t>
      </w:r>
      <w:r>
        <w:t xml:space="preserve"> shipping falls in between, with average spending around $3173.69.</w:t>
      </w:r>
    </w:p>
    <w:p w14:paraId="5352DB88" w14:textId="77777777" w:rsidR="003058C4" w:rsidRDefault="003058C4" w:rsidP="003058C4">
      <w:pPr>
        <w:pStyle w:val="NormalWeb"/>
        <w:numPr>
          <w:ilvl w:val="0"/>
          <w:numId w:val="60"/>
        </w:numPr>
      </w:pPr>
      <w:r>
        <w:rPr>
          <w:rStyle w:val="Strong"/>
          <w:rFonts w:eastAsiaTheme="majorEastAsia"/>
        </w:rPr>
        <w:t>Statistical Significance:</w:t>
      </w:r>
    </w:p>
    <w:p w14:paraId="2CBCD63C" w14:textId="77777777" w:rsidR="003058C4" w:rsidRDefault="003058C4" w:rsidP="003058C4">
      <w:pPr>
        <w:numPr>
          <w:ilvl w:val="1"/>
          <w:numId w:val="60"/>
        </w:numPr>
        <w:spacing w:before="100" w:beforeAutospacing="1" w:after="100" w:afterAutospacing="1"/>
      </w:pPr>
      <w:r>
        <w:t>The t-test results (T-statistic: 11.66, P-value: 3.91e-31) indicate a highly significant difference in average spending among shipping types. This suggests that customer spending patterns vary depending on the urgency of delivery.</w:t>
      </w:r>
    </w:p>
    <w:p w14:paraId="63738FDD" w14:textId="77777777" w:rsidR="003058C4" w:rsidRDefault="003058C4" w:rsidP="003058C4">
      <w:pPr>
        <w:pStyle w:val="NormalWeb"/>
        <w:numPr>
          <w:ilvl w:val="0"/>
          <w:numId w:val="60"/>
        </w:numPr>
      </w:pPr>
      <w:r>
        <w:rPr>
          <w:rStyle w:val="Strong"/>
          <w:rFonts w:eastAsiaTheme="majorEastAsia"/>
        </w:rPr>
        <w:t>Implications for Seasonal Trends:</w:t>
      </w:r>
    </w:p>
    <w:p w14:paraId="636309D8" w14:textId="77777777" w:rsidR="003058C4" w:rsidRDefault="003058C4" w:rsidP="003058C4">
      <w:pPr>
        <w:numPr>
          <w:ilvl w:val="1"/>
          <w:numId w:val="60"/>
        </w:numPr>
        <w:spacing w:before="100" w:beforeAutospacing="1" w:after="100" w:afterAutospacing="1"/>
      </w:pPr>
      <w:r>
        <w:t>High spending on expedited and same-day shipping suggests a strong correlation with time-sensitive periods, such as holidays or major shopping events. Customers may pay a premium to receive products quickly during busy seasons (e.g., Christmas or Black Friday).</w:t>
      </w:r>
    </w:p>
    <w:p w14:paraId="697D8745" w14:textId="77777777" w:rsidR="003058C4" w:rsidRDefault="003058C4" w:rsidP="003058C4">
      <w:pPr>
        <w:numPr>
          <w:ilvl w:val="1"/>
          <w:numId w:val="60"/>
        </w:numPr>
        <w:spacing w:before="100" w:beforeAutospacing="1" w:after="100" w:afterAutospacing="1"/>
      </w:pPr>
      <w:r>
        <w:t>Lower spending on express or overnight shipping may indicate these methods are less preferred for less time-critical purchases, often outside peak shopping seasons.</w:t>
      </w:r>
    </w:p>
    <w:p w14:paraId="0FBB602D" w14:textId="77777777" w:rsidR="003058C4" w:rsidRDefault="003058C4" w:rsidP="003058C4">
      <w:r>
        <w:pict w14:anchorId="66DAEDD5">
          <v:rect id="_x0000_i1052" style="width:0;height:1.5pt" o:hralign="center" o:hrstd="t" o:hr="t" fillcolor="#a0a0a0" stroked="f"/>
        </w:pict>
      </w:r>
    </w:p>
    <w:p w14:paraId="2249111D" w14:textId="77777777" w:rsidR="003058C4" w:rsidRDefault="003058C4" w:rsidP="003058C4">
      <w:pPr>
        <w:pStyle w:val="NormalWeb"/>
        <w:numPr>
          <w:ilvl w:val="0"/>
          <w:numId w:val="61"/>
        </w:numPr>
      </w:pPr>
      <w:r>
        <w:rPr>
          <w:rStyle w:val="Strong"/>
          <w:rFonts w:eastAsiaTheme="majorEastAsia"/>
        </w:rPr>
        <w:t>Seasonal Impact on Shipping Choices:</w:t>
      </w:r>
    </w:p>
    <w:p w14:paraId="68224945" w14:textId="77777777" w:rsidR="003058C4" w:rsidRDefault="003058C4" w:rsidP="003058C4">
      <w:pPr>
        <w:numPr>
          <w:ilvl w:val="1"/>
          <w:numId w:val="61"/>
        </w:numPr>
        <w:spacing w:before="100" w:beforeAutospacing="1" w:after="100" w:afterAutospacing="1"/>
      </w:pPr>
      <w:r>
        <w:t xml:space="preserve">During the </w:t>
      </w:r>
      <w:r>
        <w:rPr>
          <w:rStyle w:val="Strong"/>
          <w:rFonts w:eastAsiaTheme="majorEastAsia"/>
        </w:rPr>
        <w:t>holiday season</w:t>
      </w:r>
      <w:r>
        <w:t>, customers are likely to choose expedited or same-day shipping to ensure gifts and purchases arrive on time. This aligns with high spending observed for these shipping types.</w:t>
      </w:r>
    </w:p>
    <w:p w14:paraId="0661BDB4" w14:textId="77777777" w:rsidR="003058C4" w:rsidRDefault="003058C4" w:rsidP="003058C4">
      <w:pPr>
        <w:numPr>
          <w:ilvl w:val="1"/>
          <w:numId w:val="61"/>
        </w:numPr>
        <w:spacing w:before="100" w:beforeAutospacing="1" w:after="100" w:afterAutospacing="1"/>
      </w:pPr>
      <w:r>
        <w:t xml:space="preserve">Conversely, during </w:t>
      </w:r>
      <w:r>
        <w:rPr>
          <w:rStyle w:val="Strong"/>
          <w:rFonts w:eastAsiaTheme="majorEastAsia"/>
        </w:rPr>
        <w:t>off-peak seasons</w:t>
      </w:r>
      <w:r>
        <w:t>, customers may opt for standard shipping, indicating less urgency and moderate spending levels.</w:t>
      </w:r>
    </w:p>
    <w:p w14:paraId="6EB74980" w14:textId="77777777" w:rsidR="003058C4" w:rsidRDefault="003058C4" w:rsidP="003058C4">
      <w:pPr>
        <w:pStyle w:val="NormalWeb"/>
        <w:numPr>
          <w:ilvl w:val="0"/>
          <w:numId w:val="61"/>
        </w:numPr>
      </w:pPr>
      <w:r>
        <w:rPr>
          <w:rStyle w:val="Strong"/>
          <w:rFonts w:eastAsiaTheme="majorEastAsia"/>
        </w:rPr>
        <w:t>Urgency and Price Sensitivity:</w:t>
      </w:r>
    </w:p>
    <w:p w14:paraId="088BACAA" w14:textId="77777777" w:rsidR="003058C4" w:rsidRDefault="003058C4" w:rsidP="003058C4">
      <w:pPr>
        <w:numPr>
          <w:ilvl w:val="1"/>
          <w:numId w:val="61"/>
        </w:numPr>
        <w:spacing w:before="100" w:beforeAutospacing="1" w:after="100" w:afterAutospacing="1"/>
      </w:pPr>
      <w:r>
        <w:t>The willingness to spend more on expedited and same-day shipping suggests that during time-sensitive periods, customers are less price-sensitive and prioritize speed.</w:t>
      </w:r>
    </w:p>
    <w:p w14:paraId="716B9E4B" w14:textId="77777777" w:rsidR="003058C4" w:rsidRDefault="003058C4" w:rsidP="003058C4">
      <w:pPr>
        <w:numPr>
          <w:ilvl w:val="1"/>
          <w:numId w:val="61"/>
        </w:numPr>
        <w:spacing w:before="100" w:beforeAutospacing="1" w:after="100" w:afterAutospacing="1"/>
      </w:pPr>
      <w:r>
        <w:t>For express and overnight shipping, the lower average spending implies these options are chosen during less critical periods, likely when products are purchased in advance.</w:t>
      </w:r>
    </w:p>
    <w:p w14:paraId="48A4875A" w14:textId="77777777" w:rsidR="003058C4" w:rsidRDefault="003058C4" w:rsidP="003058C4">
      <w:r>
        <w:pict w14:anchorId="77E2EDA6">
          <v:rect id="_x0000_i1053" style="width:0;height:1.5pt" o:hralign="center" o:hrstd="t" o:hr="t" fillcolor="#a0a0a0" stroked="f"/>
        </w:pict>
      </w:r>
    </w:p>
    <w:p w14:paraId="6AE954F2" w14:textId="77777777" w:rsidR="003058C4" w:rsidRDefault="003058C4" w:rsidP="003058C4">
      <w:pPr>
        <w:pStyle w:val="Heading3"/>
      </w:pPr>
      <w:r>
        <w:rPr>
          <w:rStyle w:val="Strong"/>
          <w:b w:val="0"/>
          <w:bCs w:val="0"/>
        </w:rPr>
        <w:t>How This Helps:</w:t>
      </w:r>
    </w:p>
    <w:p w14:paraId="146CAC2C" w14:textId="77777777" w:rsidR="003058C4" w:rsidRDefault="003058C4" w:rsidP="003058C4">
      <w:pPr>
        <w:pStyle w:val="NormalWeb"/>
        <w:numPr>
          <w:ilvl w:val="0"/>
          <w:numId w:val="62"/>
        </w:numPr>
      </w:pPr>
      <w:r>
        <w:rPr>
          <w:rStyle w:val="Strong"/>
          <w:rFonts w:eastAsiaTheme="majorEastAsia"/>
        </w:rPr>
        <w:t>Strategic Pricing:</w:t>
      </w:r>
    </w:p>
    <w:p w14:paraId="2815C8F6" w14:textId="77777777" w:rsidR="003058C4" w:rsidRDefault="003058C4" w:rsidP="003058C4">
      <w:pPr>
        <w:numPr>
          <w:ilvl w:val="1"/>
          <w:numId w:val="62"/>
        </w:numPr>
        <w:spacing w:before="100" w:beforeAutospacing="1" w:after="100" w:afterAutospacing="1"/>
      </w:pPr>
      <w:r>
        <w:t>Retailers can implement surge pricing for expedited and same-day shipping during peak seasons, capitalizing on higher customer willingness to pay.</w:t>
      </w:r>
    </w:p>
    <w:p w14:paraId="66CB48F3" w14:textId="77777777" w:rsidR="003058C4" w:rsidRDefault="003058C4" w:rsidP="003058C4">
      <w:pPr>
        <w:pStyle w:val="NormalWeb"/>
        <w:numPr>
          <w:ilvl w:val="0"/>
          <w:numId w:val="62"/>
        </w:numPr>
      </w:pPr>
      <w:r>
        <w:rPr>
          <w:rStyle w:val="Strong"/>
          <w:rFonts w:eastAsiaTheme="majorEastAsia"/>
        </w:rPr>
        <w:t>Inventory and Logistics Planning:</w:t>
      </w:r>
    </w:p>
    <w:p w14:paraId="1FBA8C56" w14:textId="77777777" w:rsidR="003058C4" w:rsidRDefault="003058C4" w:rsidP="003058C4">
      <w:pPr>
        <w:numPr>
          <w:ilvl w:val="1"/>
          <w:numId w:val="62"/>
        </w:numPr>
        <w:spacing w:before="100" w:beforeAutospacing="1" w:after="100" w:afterAutospacing="1"/>
      </w:pPr>
      <w:r>
        <w:t>The high demand for fast shipping during peak seasons highlights the need to optimize inventory placement and streamline logistics to fulfill time-sensitive orders.</w:t>
      </w:r>
    </w:p>
    <w:p w14:paraId="52A694F6" w14:textId="77777777" w:rsidR="003058C4" w:rsidRDefault="003058C4" w:rsidP="003058C4">
      <w:pPr>
        <w:pStyle w:val="NormalWeb"/>
        <w:numPr>
          <w:ilvl w:val="0"/>
          <w:numId w:val="62"/>
        </w:numPr>
      </w:pPr>
      <w:r>
        <w:rPr>
          <w:rStyle w:val="Strong"/>
          <w:rFonts w:eastAsiaTheme="majorEastAsia"/>
        </w:rPr>
        <w:t>Customer Targeting:</w:t>
      </w:r>
    </w:p>
    <w:p w14:paraId="5BAD736A" w14:textId="77777777" w:rsidR="003058C4" w:rsidRDefault="003058C4" w:rsidP="003058C4">
      <w:pPr>
        <w:numPr>
          <w:ilvl w:val="1"/>
          <w:numId w:val="62"/>
        </w:numPr>
        <w:spacing w:before="100" w:beforeAutospacing="1" w:after="100" w:afterAutospacing="1"/>
      </w:pPr>
      <w:r>
        <w:t>Promotions offering free or discounted expedited shipping could attract high-value customers during the holiday season.</w:t>
      </w:r>
    </w:p>
    <w:p w14:paraId="28317F61" w14:textId="77777777" w:rsidR="003058C4" w:rsidRDefault="003058C4" w:rsidP="003058C4">
      <w:pPr>
        <w:numPr>
          <w:ilvl w:val="1"/>
          <w:numId w:val="62"/>
        </w:numPr>
        <w:spacing w:before="100" w:beforeAutospacing="1" w:after="100" w:afterAutospacing="1"/>
      </w:pPr>
      <w:r>
        <w:t>Standard shipping discounts could encourage purchases during off-peak periods, helping to stabilize revenue streams.</w:t>
      </w:r>
    </w:p>
    <w:p w14:paraId="0DF065DD" w14:textId="77777777" w:rsidR="003058C4" w:rsidRDefault="003058C4" w:rsidP="003058C4">
      <w:pPr>
        <w:pStyle w:val="NormalWeb"/>
        <w:numPr>
          <w:ilvl w:val="0"/>
          <w:numId w:val="62"/>
        </w:numPr>
      </w:pPr>
      <w:r>
        <w:rPr>
          <w:rStyle w:val="Strong"/>
          <w:rFonts w:eastAsiaTheme="majorEastAsia"/>
        </w:rPr>
        <w:t>Seasonal Campaigns:</w:t>
      </w:r>
    </w:p>
    <w:p w14:paraId="5A80768C" w14:textId="77777777" w:rsidR="003058C4" w:rsidRDefault="003058C4" w:rsidP="003058C4">
      <w:pPr>
        <w:numPr>
          <w:ilvl w:val="1"/>
          <w:numId w:val="62"/>
        </w:numPr>
        <w:spacing w:before="100" w:beforeAutospacing="1" w:after="100" w:afterAutospacing="1"/>
      </w:pPr>
      <w:r>
        <w:t>Marketing efforts can emphasize fast shipping options during peak seasons and highlight affordability during slower times, aligning with consumer behavior trends.</w:t>
      </w:r>
    </w:p>
    <w:p w14:paraId="43939F6C" w14:textId="77777777" w:rsidR="005C77BE" w:rsidRPr="005C77BE" w:rsidRDefault="005C77BE" w:rsidP="005C77BE">
      <w:pPr>
        <w:spacing w:before="100" w:beforeAutospacing="1" w:after="100" w:afterAutospacing="1"/>
      </w:pPr>
    </w:p>
    <w:p w14:paraId="4F98E7B2" w14:textId="250F842C" w:rsidR="00434DDF" w:rsidRPr="003E6025" w:rsidRDefault="004E622C" w:rsidP="003E6025">
      <w:pPr>
        <w:spacing w:before="100" w:beforeAutospacing="1" w:after="100" w:afterAutospacing="1"/>
        <w:outlineLvl w:val="2"/>
        <w:rPr>
          <w:b/>
          <w:bCs/>
          <w:sz w:val="27"/>
          <w:szCs w:val="27"/>
        </w:rPr>
      </w:pPr>
      <w:r w:rsidRPr="003E6025">
        <w:rPr>
          <w:b/>
          <w:bCs/>
          <w:sz w:val="27"/>
          <w:szCs w:val="27"/>
        </w:rPr>
        <w:t>Impact of Order Status: Examining How Order Completion, Cancellations, and Refunds Affect Total Spending</w:t>
      </w:r>
    </w:p>
    <w:p w14:paraId="5849DF7C" w14:textId="77777777" w:rsidR="004E622C" w:rsidRDefault="004E622C" w:rsidP="004E622C">
      <w:pPr>
        <w:pStyle w:val="ListParagraph"/>
        <w:spacing w:before="100" w:beforeAutospacing="1" w:after="100" w:afterAutospacing="1"/>
        <w:outlineLvl w:val="2"/>
        <w:rPr>
          <w:b/>
          <w:bCs/>
          <w:sz w:val="27"/>
          <w:szCs w:val="27"/>
        </w:rPr>
      </w:pPr>
    </w:p>
    <w:p w14:paraId="6BED7C4E" w14:textId="0550F99C" w:rsidR="003E3AA9" w:rsidRDefault="003E3AA9" w:rsidP="004E622C">
      <w:pPr>
        <w:pStyle w:val="ListParagraph"/>
        <w:spacing w:before="100" w:beforeAutospacing="1" w:after="100" w:afterAutospacing="1"/>
        <w:outlineLvl w:val="2"/>
        <w:rPr>
          <w:b/>
          <w:bCs/>
          <w:sz w:val="27"/>
          <w:szCs w:val="27"/>
        </w:rPr>
      </w:pPr>
      <w:r w:rsidRPr="003E6025">
        <w:rPr>
          <w:sz w:val="27"/>
          <w:szCs w:val="27"/>
        </w:rPr>
        <w:drawing>
          <wp:inline distT="0" distB="0" distL="0" distR="0" wp14:anchorId="0E849092" wp14:editId="25A9DA41">
            <wp:extent cx="5943600" cy="3249295"/>
            <wp:effectExtent l="0" t="0" r="0" b="8255"/>
            <wp:docPr id="111267533" name="Picture 1" descr="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7533" name="Picture 1" descr="A graph of a number of different colored squares&#10;&#10;Description automatically generated with medium confidence"/>
                    <pic:cNvPicPr/>
                  </pic:nvPicPr>
                  <pic:blipFill>
                    <a:blip r:embed="rId9"/>
                    <a:stretch>
                      <a:fillRect/>
                    </a:stretch>
                  </pic:blipFill>
                  <pic:spPr>
                    <a:xfrm>
                      <a:off x="0" y="0"/>
                      <a:ext cx="5943600" cy="3249295"/>
                    </a:xfrm>
                    <a:prstGeom prst="rect">
                      <a:avLst/>
                    </a:prstGeom>
                  </pic:spPr>
                </pic:pic>
              </a:graphicData>
            </a:graphic>
          </wp:inline>
        </w:drawing>
      </w:r>
    </w:p>
    <w:p w14:paraId="0890D90B" w14:textId="77777777" w:rsidR="003E3AA9" w:rsidRDefault="003E3AA9" w:rsidP="003E3AA9">
      <w:pPr>
        <w:pStyle w:val="NormalWeb"/>
      </w:pPr>
      <w:r>
        <w:rPr>
          <w:rStyle w:val="Strong"/>
          <w:rFonts w:eastAsiaTheme="majorEastAsia"/>
        </w:rPr>
        <w:t>Analysis:</w:t>
      </w:r>
      <w:r>
        <w:t xml:space="preserve"> The graph above illustrates the total spending of customers based on the status of their orders. The data reveals a significant difference between the spending associated with completed and canceled orders:</w:t>
      </w:r>
    </w:p>
    <w:p w14:paraId="37E31DB0" w14:textId="77777777" w:rsidR="003E3AA9" w:rsidRDefault="003E3AA9" w:rsidP="003E3AA9">
      <w:pPr>
        <w:pStyle w:val="NormalWeb"/>
        <w:numPr>
          <w:ilvl w:val="0"/>
          <w:numId w:val="24"/>
        </w:numPr>
      </w:pPr>
      <w:r>
        <w:rPr>
          <w:rStyle w:val="Strong"/>
          <w:rFonts w:eastAsiaTheme="majorEastAsia"/>
        </w:rPr>
        <w:t>Completed Orders:</w:t>
      </w:r>
      <w:r>
        <w:t xml:space="preserve"> Total spending is significantly higher for completed orders, indicating that a substantial portion of revenue is driven by successful transactions.</w:t>
      </w:r>
    </w:p>
    <w:p w14:paraId="1EF6C69A" w14:textId="77777777" w:rsidR="003E3AA9" w:rsidRDefault="003E3AA9" w:rsidP="003E3AA9">
      <w:pPr>
        <w:pStyle w:val="NormalWeb"/>
        <w:numPr>
          <w:ilvl w:val="0"/>
          <w:numId w:val="24"/>
        </w:numPr>
      </w:pPr>
      <w:r>
        <w:rPr>
          <w:rStyle w:val="Strong"/>
          <w:rFonts w:eastAsiaTheme="majorEastAsia"/>
        </w:rPr>
        <w:t>Canceled Orders:</w:t>
      </w:r>
      <w:r>
        <w:t xml:space="preserve"> Although canceled orders also contribute to spending, the total value is considerably lower, reflecting the incomplete nature of these transactions.</w:t>
      </w:r>
    </w:p>
    <w:p w14:paraId="7C2DB75E" w14:textId="77777777" w:rsidR="003E3AA9" w:rsidRDefault="003E3AA9" w:rsidP="003E3AA9">
      <w:pPr>
        <w:pStyle w:val="NormalWeb"/>
      </w:pPr>
      <w:r>
        <w:rPr>
          <w:rStyle w:val="Strong"/>
          <w:rFonts w:eastAsiaTheme="majorEastAsia"/>
        </w:rPr>
        <w:t>Insights:</w:t>
      </w:r>
      <w:r>
        <w:t xml:space="preserve"> This analysis highlights that order completion is a critical factor in maximizing total spending. The stark contrast between canceled and completed order spending emphasizes the need for effective strategies to reduce order cancellations. Potential approaches may include:</w:t>
      </w:r>
    </w:p>
    <w:p w14:paraId="00E07E8C" w14:textId="77777777" w:rsidR="003E3AA9" w:rsidRDefault="003E3AA9" w:rsidP="003E3AA9">
      <w:pPr>
        <w:numPr>
          <w:ilvl w:val="0"/>
          <w:numId w:val="25"/>
        </w:numPr>
        <w:spacing w:before="100" w:beforeAutospacing="1" w:after="100" w:afterAutospacing="1"/>
      </w:pPr>
      <w:r>
        <w:t>Enhancing customer support during the checkout process.</w:t>
      </w:r>
    </w:p>
    <w:p w14:paraId="3F637BD4" w14:textId="77777777" w:rsidR="003E3AA9" w:rsidRDefault="003E3AA9" w:rsidP="003E3AA9">
      <w:pPr>
        <w:numPr>
          <w:ilvl w:val="0"/>
          <w:numId w:val="25"/>
        </w:numPr>
        <w:spacing w:before="100" w:beforeAutospacing="1" w:after="100" w:afterAutospacing="1"/>
      </w:pPr>
      <w:r>
        <w:t>Streamlining payment options to avoid drop-offs.</w:t>
      </w:r>
    </w:p>
    <w:p w14:paraId="66924BFB" w14:textId="77777777" w:rsidR="003E3AA9" w:rsidRDefault="003E3AA9" w:rsidP="003E3AA9">
      <w:pPr>
        <w:numPr>
          <w:ilvl w:val="0"/>
          <w:numId w:val="25"/>
        </w:numPr>
        <w:spacing w:before="100" w:beforeAutospacing="1" w:after="100" w:afterAutospacing="1"/>
      </w:pPr>
      <w:r>
        <w:t>Offering incentives for order completion.</w:t>
      </w:r>
    </w:p>
    <w:p w14:paraId="4AADFD4C" w14:textId="1DD56569" w:rsidR="00434DDF" w:rsidRPr="001473E0" w:rsidRDefault="003E3AA9" w:rsidP="001473E0">
      <w:pPr>
        <w:pStyle w:val="NormalWeb"/>
      </w:pPr>
      <w:r>
        <w:rPr>
          <w:rStyle w:val="Strong"/>
          <w:rFonts w:eastAsiaTheme="majorEastAsia"/>
        </w:rPr>
        <w:t>Conclusion:</w:t>
      </w:r>
      <w:r>
        <w:t xml:space="preserve"> Order status is a strong determinant of total customer spending. Efforts to improve order completion rates could lead to a direct increase in overall revenue, addressing one of the key factors influencing spending patterns.</w:t>
      </w:r>
    </w:p>
    <w:p w14:paraId="6886971B" w14:textId="77777777" w:rsidR="00434DDF" w:rsidRDefault="00434DDF" w:rsidP="0025246E">
      <w:pPr>
        <w:spacing w:before="100" w:beforeAutospacing="1" w:after="100" w:afterAutospacing="1"/>
        <w:outlineLvl w:val="2"/>
        <w:rPr>
          <w:b/>
          <w:bCs/>
          <w:sz w:val="27"/>
          <w:szCs w:val="27"/>
        </w:rPr>
      </w:pPr>
    </w:p>
    <w:p w14:paraId="381C0E43" w14:textId="289C566A" w:rsidR="001473E0" w:rsidRPr="001473E0" w:rsidRDefault="001473E0" w:rsidP="0025246E">
      <w:pPr>
        <w:spacing w:before="100" w:beforeAutospacing="1" w:after="100" w:afterAutospacing="1"/>
        <w:outlineLvl w:val="2"/>
        <w:rPr>
          <w:b/>
          <w:bCs/>
          <w:sz w:val="27"/>
          <w:szCs w:val="27"/>
        </w:rPr>
      </w:pPr>
      <w:r w:rsidRPr="001473E0">
        <w:rPr>
          <w:b/>
          <w:bCs/>
        </w:rPr>
        <w:t>Add-ons Purchased</w:t>
      </w:r>
      <w:r w:rsidRPr="001473E0">
        <w:rPr>
          <w:b/>
          <w:bCs/>
        </w:rPr>
        <w:t xml:space="preserve"> Impact on Total Spending </w:t>
      </w:r>
    </w:p>
    <w:p w14:paraId="0CA83EC2" w14:textId="6ACFEF17" w:rsidR="001473E0" w:rsidRDefault="001473E0" w:rsidP="0025246E">
      <w:pPr>
        <w:spacing w:before="100" w:beforeAutospacing="1" w:after="100" w:afterAutospacing="1"/>
        <w:outlineLvl w:val="2"/>
        <w:rPr>
          <w:b/>
          <w:bCs/>
          <w:sz w:val="27"/>
          <w:szCs w:val="27"/>
        </w:rPr>
      </w:pPr>
      <w:r w:rsidRPr="001473E0">
        <w:rPr>
          <w:b/>
          <w:bCs/>
          <w:sz w:val="27"/>
          <w:szCs w:val="27"/>
        </w:rPr>
        <w:drawing>
          <wp:inline distT="0" distB="0" distL="0" distR="0" wp14:anchorId="46144303" wp14:editId="16503386">
            <wp:extent cx="3641763" cy="3345675"/>
            <wp:effectExtent l="0" t="0" r="0" b="7620"/>
            <wp:docPr id="68238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86816" name=""/>
                    <pic:cNvPicPr/>
                  </pic:nvPicPr>
                  <pic:blipFill>
                    <a:blip r:embed="rId10"/>
                    <a:stretch>
                      <a:fillRect/>
                    </a:stretch>
                  </pic:blipFill>
                  <pic:spPr>
                    <a:xfrm>
                      <a:off x="0" y="0"/>
                      <a:ext cx="3649029" cy="3352350"/>
                    </a:xfrm>
                    <a:prstGeom prst="rect">
                      <a:avLst/>
                    </a:prstGeom>
                  </pic:spPr>
                </pic:pic>
              </a:graphicData>
            </a:graphic>
          </wp:inline>
        </w:drawing>
      </w:r>
    </w:p>
    <w:p w14:paraId="1C472362" w14:textId="7D9DC505" w:rsidR="001473E0" w:rsidRDefault="001473E0" w:rsidP="001473E0">
      <w:pPr>
        <w:pStyle w:val="NormalWeb"/>
      </w:pPr>
      <w:r>
        <w:rPr>
          <w:rStyle w:val="Strong"/>
          <w:rFonts w:eastAsiaTheme="majorEastAsia"/>
        </w:rPr>
        <w:t>A</w:t>
      </w:r>
      <w:r>
        <w:rPr>
          <w:rStyle w:val="Strong"/>
          <w:rFonts w:eastAsiaTheme="majorEastAsia"/>
        </w:rPr>
        <w:t>nalysis:</w:t>
      </w:r>
      <w:r>
        <w:t xml:space="preserve"> The pie chart above illustrates the proportion of spending from add-ons compared to the total spending. Key observations include:</w:t>
      </w:r>
    </w:p>
    <w:p w14:paraId="702524F0" w14:textId="77777777" w:rsidR="001473E0" w:rsidRDefault="001473E0" w:rsidP="001473E0">
      <w:pPr>
        <w:numPr>
          <w:ilvl w:val="0"/>
          <w:numId w:val="26"/>
        </w:numPr>
        <w:spacing w:before="100" w:beforeAutospacing="1" w:after="100" w:afterAutospacing="1"/>
      </w:pPr>
      <w:r>
        <w:rPr>
          <w:rStyle w:val="Strong"/>
          <w:rFonts w:eastAsiaTheme="majorEastAsia"/>
        </w:rPr>
        <w:t>Add-ons Contribution:</w:t>
      </w:r>
      <w:r>
        <w:t xml:space="preserve"> Add-ons account for </w:t>
      </w:r>
      <w:r>
        <w:rPr>
          <w:rStyle w:val="Strong"/>
          <w:rFonts w:eastAsiaTheme="majorEastAsia"/>
        </w:rPr>
        <w:t>2%</w:t>
      </w:r>
      <w:r>
        <w:t xml:space="preserve"> of the total spending.</w:t>
      </w:r>
    </w:p>
    <w:p w14:paraId="5C07102F" w14:textId="77777777" w:rsidR="001473E0" w:rsidRDefault="001473E0" w:rsidP="001473E0">
      <w:pPr>
        <w:numPr>
          <w:ilvl w:val="0"/>
          <w:numId w:val="26"/>
        </w:numPr>
        <w:spacing w:before="100" w:beforeAutospacing="1" w:after="100" w:afterAutospacing="1"/>
      </w:pPr>
      <w:r>
        <w:rPr>
          <w:rStyle w:val="Strong"/>
          <w:rFonts w:eastAsiaTheme="majorEastAsia"/>
        </w:rPr>
        <w:t>Other Purchases Contribution:</w:t>
      </w:r>
      <w:r>
        <w:t xml:space="preserve"> The remaining </w:t>
      </w:r>
      <w:r>
        <w:rPr>
          <w:rStyle w:val="Strong"/>
          <w:rFonts w:eastAsiaTheme="majorEastAsia"/>
        </w:rPr>
        <w:t>98%</w:t>
      </w:r>
      <w:r>
        <w:t xml:space="preserve"> of the spending originates from main or non-add-on purchases.</w:t>
      </w:r>
    </w:p>
    <w:p w14:paraId="1604C4CD" w14:textId="77777777" w:rsidR="001473E0" w:rsidRDefault="001473E0" w:rsidP="001473E0">
      <w:pPr>
        <w:pStyle w:val="NormalWeb"/>
      </w:pPr>
      <w:r>
        <w:rPr>
          <w:rStyle w:val="Strong"/>
          <w:rFonts w:eastAsiaTheme="majorEastAsia"/>
        </w:rPr>
        <w:t>Insights:</w:t>
      </w:r>
      <w:r>
        <w:t xml:space="preserve"> While the proportion of add-on spending appears relatively small, its presence highlights an opportunity for growth. Strategies to increase add-on purchases could include:</w:t>
      </w:r>
    </w:p>
    <w:p w14:paraId="4FFEAB43" w14:textId="77777777" w:rsidR="001473E0" w:rsidRDefault="001473E0" w:rsidP="001473E0">
      <w:pPr>
        <w:numPr>
          <w:ilvl w:val="0"/>
          <w:numId w:val="27"/>
        </w:numPr>
        <w:spacing w:before="100" w:beforeAutospacing="1" w:after="100" w:afterAutospacing="1"/>
      </w:pPr>
      <w:r>
        <w:rPr>
          <w:rStyle w:val="Strong"/>
          <w:rFonts w:eastAsiaTheme="majorEastAsia"/>
        </w:rPr>
        <w:t>Personalized Recommendations:</w:t>
      </w:r>
      <w:r>
        <w:t xml:space="preserve"> Suggesting relevant add-ons based on customer purchase behavior.</w:t>
      </w:r>
    </w:p>
    <w:p w14:paraId="77FD0B6B" w14:textId="77777777" w:rsidR="001473E0" w:rsidRDefault="001473E0" w:rsidP="001473E0">
      <w:pPr>
        <w:numPr>
          <w:ilvl w:val="0"/>
          <w:numId w:val="27"/>
        </w:numPr>
        <w:spacing w:before="100" w:beforeAutospacing="1" w:after="100" w:afterAutospacing="1"/>
      </w:pPr>
      <w:r>
        <w:rPr>
          <w:rStyle w:val="Strong"/>
          <w:rFonts w:eastAsiaTheme="majorEastAsia"/>
        </w:rPr>
        <w:t>Bundles and Discounts:</w:t>
      </w:r>
      <w:r>
        <w:t xml:space="preserve"> Offering add-ons at discounted rates when purchased with primary products.</w:t>
      </w:r>
    </w:p>
    <w:p w14:paraId="41ABFF28" w14:textId="77777777" w:rsidR="001473E0" w:rsidRDefault="001473E0" w:rsidP="001473E0">
      <w:pPr>
        <w:numPr>
          <w:ilvl w:val="0"/>
          <w:numId w:val="27"/>
        </w:numPr>
        <w:spacing w:before="100" w:beforeAutospacing="1" w:after="100" w:afterAutospacing="1"/>
      </w:pPr>
      <w:r>
        <w:rPr>
          <w:rStyle w:val="Strong"/>
          <w:rFonts w:eastAsiaTheme="majorEastAsia"/>
        </w:rPr>
        <w:t>Ease of Selection:</w:t>
      </w:r>
      <w:r>
        <w:t xml:space="preserve"> Simplifying the process of adding complementary products during checkout.</w:t>
      </w:r>
    </w:p>
    <w:p w14:paraId="4FF04F0D" w14:textId="77777777" w:rsidR="00620127" w:rsidRDefault="00620127" w:rsidP="00620127">
      <w:pPr>
        <w:spacing w:before="100" w:beforeAutospacing="1" w:after="100" w:afterAutospacing="1"/>
        <w:ind w:left="720"/>
        <w:rPr>
          <w:rStyle w:val="Strong"/>
          <w:rFonts w:eastAsiaTheme="majorEastAsia"/>
        </w:rPr>
      </w:pPr>
    </w:p>
    <w:p w14:paraId="516DC577" w14:textId="77777777" w:rsidR="0063434E" w:rsidRDefault="0063434E" w:rsidP="0025246E">
      <w:pPr>
        <w:spacing w:before="100" w:beforeAutospacing="1" w:after="100" w:afterAutospacing="1"/>
        <w:outlineLvl w:val="2"/>
        <w:rPr>
          <w:b/>
          <w:bCs/>
          <w:sz w:val="27"/>
          <w:szCs w:val="27"/>
        </w:rPr>
      </w:pPr>
    </w:p>
    <w:p w14:paraId="7B229DED" w14:textId="643F5DB2" w:rsidR="0063434E" w:rsidRDefault="00620127" w:rsidP="0025246E">
      <w:pPr>
        <w:spacing w:before="100" w:beforeAutospacing="1" w:after="100" w:afterAutospacing="1"/>
        <w:outlineLvl w:val="2"/>
        <w:rPr>
          <w:b/>
          <w:bCs/>
        </w:rPr>
      </w:pPr>
      <w:r w:rsidRPr="00620127">
        <w:rPr>
          <w:b/>
          <w:bCs/>
          <w:sz w:val="27"/>
          <w:szCs w:val="27"/>
        </w:rPr>
        <w:t>Investigating the relationship between Total Price and Quantity</w:t>
      </w:r>
      <w:r>
        <w:rPr>
          <w:b/>
          <w:bCs/>
          <w:sz w:val="27"/>
          <w:szCs w:val="27"/>
        </w:rPr>
        <w:t xml:space="preserve"> and its impact on </w:t>
      </w:r>
      <w:r w:rsidRPr="001473E0">
        <w:rPr>
          <w:b/>
          <w:bCs/>
        </w:rPr>
        <w:t>Total Spending</w:t>
      </w:r>
    </w:p>
    <w:p w14:paraId="39527C4F" w14:textId="18B1ED23" w:rsidR="00620127" w:rsidRDefault="00620127" w:rsidP="0025246E">
      <w:pPr>
        <w:spacing w:before="100" w:beforeAutospacing="1" w:after="100" w:afterAutospacing="1"/>
        <w:outlineLvl w:val="2"/>
        <w:rPr>
          <w:b/>
          <w:bCs/>
          <w:sz w:val="27"/>
          <w:szCs w:val="27"/>
        </w:rPr>
      </w:pPr>
      <w:r w:rsidRPr="00620127">
        <w:rPr>
          <w:b/>
          <w:bCs/>
          <w:sz w:val="27"/>
          <w:szCs w:val="27"/>
        </w:rPr>
        <w:drawing>
          <wp:inline distT="0" distB="0" distL="0" distR="0" wp14:anchorId="7CE31DC5" wp14:editId="4E2E9FFE">
            <wp:extent cx="5943600" cy="3787775"/>
            <wp:effectExtent l="0" t="0" r="0" b="3175"/>
            <wp:docPr id="67556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68253" name=""/>
                    <pic:cNvPicPr/>
                  </pic:nvPicPr>
                  <pic:blipFill>
                    <a:blip r:embed="rId11"/>
                    <a:stretch>
                      <a:fillRect/>
                    </a:stretch>
                  </pic:blipFill>
                  <pic:spPr>
                    <a:xfrm>
                      <a:off x="0" y="0"/>
                      <a:ext cx="5943600" cy="3787775"/>
                    </a:xfrm>
                    <a:prstGeom prst="rect">
                      <a:avLst/>
                    </a:prstGeom>
                  </pic:spPr>
                </pic:pic>
              </a:graphicData>
            </a:graphic>
          </wp:inline>
        </w:drawing>
      </w:r>
    </w:p>
    <w:p w14:paraId="23E3D6CC" w14:textId="340B90EB" w:rsidR="005A2E7D" w:rsidRDefault="00620127" w:rsidP="00620127">
      <w:pPr>
        <w:pStyle w:val="NormalWeb"/>
      </w:pPr>
      <w:r>
        <w:t>The scatter plot visually examines whether the quantity of items purchased by a customer influences their total spending. If a trend exists, such as an upward trajectory (more quantity leads to higher total price), it suggests that quantity is a significant factor impacting total spending.</w:t>
      </w:r>
    </w:p>
    <w:p w14:paraId="74F68077" w14:textId="77777777" w:rsidR="003E6025" w:rsidRDefault="003E6025" w:rsidP="00620127">
      <w:pPr>
        <w:pStyle w:val="NormalWeb"/>
      </w:pPr>
    </w:p>
    <w:p w14:paraId="661677A7" w14:textId="75F4F6B7" w:rsidR="005A2E7D" w:rsidRDefault="005A2E7D" w:rsidP="00620127">
      <w:pPr>
        <w:spacing w:before="100" w:beforeAutospacing="1" w:after="100" w:afterAutospacing="1"/>
        <w:outlineLvl w:val="2"/>
        <w:rPr>
          <w:b/>
          <w:bCs/>
        </w:rPr>
      </w:pPr>
      <w:r w:rsidRPr="005A2E7D">
        <w:rPr>
          <w:b/>
          <w:bCs/>
        </w:rPr>
        <w:t>IMPACT OF PRODUCT RATINGS ON CUSTOMER SPENDINGS</w:t>
      </w:r>
    </w:p>
    <w:p w14:paraId="3FDD142A" w14:textId="4ABD9553" w:rsidR="005A2E7D" w:rsidRPr="005A2E7D" w:rsidRDefault="005A2E7D" w:rsidP="00620127">
      <w:pPr>
        <w:spacing w:before="100" w:beforeAutospacing="1" w:after="100" w:afterAutospacing="1"/>
        <w:outlineLvl w:val="2"/>
      </w:pPr>
      <w:r w:rsidRPr="005A2E7D">
        <w:rPr>
          <w:b/>
          <w:bCs/>
          <w:sz w:val="27"/>
          <w:szCs w:val="27"/>
        </w:rPr>
        <w:drawing>
          <wp:inline distT="0" distB="0" distL="0" distR="0" wp14:anchorId="6F8A0080" wp14:editId="60BF9445">
            <wp:extent cx="5254204" cy="2845466"/>
            <wp:effectExtent l="0" t="0" r="3810" b="0"/>
            <wp:docPr id="2454327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85820" name="Picture 1" descr="A graph with a line&#10;&#10;Description automatically generated"/>
                    <pic:cNvPicPr/>
                  </pic:nvPicPr>
                  <pic:blipFill>
                    <a:blip r:embed="rId12"/>
                    <a:stretch>
                      <a:fillRect/>
                    </a:stretch>
                  </pic:blipFill>
                  <pic:spPr>
                    <a:xfrm>
                      <a:off x="0" y="0"/>
                      <a:ext cx="5336532" cy="2890052"/>
                    </a:xfrm>
                    <a:prstGeom prst="rect">
                      <a:avLst/>
                    </a:prstGeom>
                  </pic:spPr>
                </pic:pic>
              </a:graphicData>
            </a:graphic>
          </wp:inline>
        </w:drawing>
      </w:r>
    </w:p>
    <w:p w14:paraId="16C6EE55" w14:textId="77777777" w:rsidR="005A2E7D" w:rsidRDefault="005A2E7D" w:rsidP="005A2E7D">
      <w:pPr>
        <w:pStyle w:val="NormalWeb"/>
      </w:pPr>
      <w:r>
        <w:rPr>
          <w:rFonts w:hAnsi="Symbol"/>
        </w:rPr>
        <w:t></w:t>
      </w:r>
      <w:r>
        <w:t xml:space="preserve">  </w:t>
      </w:r>
      <w:r>
        <w:rPr>
          <w:rStyle w:val="Strong"/>
          <w:rFonts w:eastAsiaTheme="majorEastAsia"/>
        </w:rPr>
        <w:t>Exploring Product Rating as a Factor</w:t>
      </w:r>
      <w:r>
        <w:t>:</w:t>
      </w:r>
      <w:r>
        <w:br/>
        <w:t>This graph investigates whether product ratings influence total customer spending. Ratings often reflect customer perceptions of quality, and higher-rated products might be expected to drive higher sales. By analyzing the relationship between ratings and total revenue, this graph provides insights into whether product rating impacts spending behavior.</w:t>
      </w:r>
    </w:p>
    <w:p w14:paraId="68B202D3" w14:textId="77777777" w:rsidR="005A2E7D" w:rsidRDefault="005A2E7D" w:rsidP="005A2E7D">
      <w:pPr>
        <w:pStyle w:val="NormalWeb"/>
      </w:pPr>
      <w:r>
        <w:rPr>
          <w:rFonts w:hAnsi="Symbol"/>
        </w:rPr>
        <w:t></w:t>
      </w:r>
      <w:r>
        <w:t xml:space="preserve">  </w:t>
      </w:r>
      <w:r>
        <w:rPr>
          <w:rStyle w:val="Strong"/>
          <w:rFonts w:eastAsiaTheme="majorEastAsia"/>
        </w:rPr>
        <w:t>Key Insights and Patterns</w:t>
      </w:r>
      <w:r>
        <w:t>:</w:t>
      </w:r>
    </w:p>
    <w:p w14:paraId="10235197" w14:textId="77777777" w:rsidR="005A2E7D" w:rsidRDefault="005A2E7D" w:rsidP="005A2E7D">
      <w:pPr>
        <w:numPr>
          <w:ilvl w:val="0"/>
          <w:numId w:val="28"/>
        </w:numPr>
        <w:spacing w:before="100" w:beforeAutospacing="1" w:after="100" w:afterAutospacing="1"/>
      </w:pPr>
      <w:r>
        <w:t>The graph shows variability in revenue across different rating levels. For instance, the revenue is highest for products rated around 3 and decreases for higher and lower ratings.</w:t>
      </w:r>
    </w:p>
    <w:p w14:paraId="35FDC7C7" w14:textId="77777777" w:rsidR="005A2E7D" w:rsidRDefault="005A2E7D" w:rsidP="005A2E7D">
      <w:pPr>
        <w:numPr>
          <w:ilvl w:val="0"/>
          <w:numId w:val="28"/>
        </w:numPr>
        <w:spacing w:before="100" w:beforeAutospacing="1" w:after="100" w:afterAutospacing="1"/>
      </w:pPr>
      <w:r>
        <w:t>This suggests that mid-rated products contribute more significantly to revenue, which might be due to factors such as price competitiveness, availability, or customer preferences.</w:t>
      </w:r>
    </w:p>
    <w:p w14:paraId="63E5E06D" w14:textId="77777777" w:rsidR="005A2E7D" w:rsidRDefault="005A2E7D" w:rsidP="005A2E7D">
      <w:pPr>
        <w:pStyle w:val="NormalWeb"/>
      </w:pPr>
      <w:r>
        <w:rPr>
          <w:rFonts w:hAnsi="Symbol"/>
        </w:rPr>
        <w:t></w:t>
      </w:r>
      <w:r>
        <w:t xml:space="preserve">  </w:t>
      </w:r>
      <w:r>
        <w:rPr>
          <w:rStyle w:val="Strong"/>
          <w:rFonts w:eastAsiaTheme="majorEastAsia"/>
        </w:rPr>
        <w:t>Broader Implications</w:t>
      </w:r>
      <w:r>
        <w:t>:</w:t>
      </w:r>
    </w:p>
    <w:p w14:paraId="04DFAC37" w14:textId="77777777" w:rsidR="005A2E7D" w:rsidRDefault="005A2E7D" w:rsidP="005A2E7D">
      <w:pPr>
        <w:numPr>
          <w:ilvl w:val="0"/>
          <w:numId w:val="29"/>
        </w:numPr>
        <w:spacing w:before="100" w:beforeAutospacing="1" w:after="100" w:afterAutospacing="1"/>
      </w:pPr>
      <w:r>
        <w:t>The findings can highlight that while ratings are a factor, other elements (e.g., price, demand, promotions) likely interact with ratings to drive total spending.</w:t>
      </w:r>
    </w:p>
    <w:p w14:paraId="13DE5BB4" w14:textId="77777777" w:rsidR="005A2E7D" w:rsidRDefault="005A2E7D" w:rsidP="005A2E7D">
      <w:pPr>
        <w:numPr>
          <w:ilvl w:val="0"/>
          <w:numId w:val="29"/>
        </w:numPr>
        <w:spacing w:before="100" w:beforeAutospacing="1" w:after="100" w:afterAutospacing="1"/>
      </w:pPr>
      <w:r>
        <w:t>Businesses can use this insight to strategically manage pricing, promotions, or inventory for products with specific ratings.</w:t>
      </w:r>
    </w:p>
    <w:p w14:paraId="5470B1D3" w14:textId="77777777" w:rsidR="005A2E7D" w:rsidRDefault="005A2E7D" w:rsidP="005A2E7D">
      <w:pPr>
        <w:pStyle w:val="NormalWeb"/>
      </w:pPr>
      <w:r>
        <w:rPr>
          <w:rFonts w:hAnsi="Symbol"/>
        </w:rPr>
        <w:t></w:t>
      </w:r>
      <w:r>
        <w:t xml:space="preserve">  </w:t>
      </w:r>
      <w:r>
        <w:rPr>
          <w:rStyle w:val="Strong"/>
          <w:rFonts w:eastAsiaTheme="majorEastAsia"/>
        </w:rPr>
        <w:t>Contribution to Research Question</w:t>
      </w:r>
      <w:r>
        <w:t>:</w:t>
      </w:r>
      <w:r>
        <w:br/>
        <w:t>By examining product ratings as a factor, the graph directly contributes to understanding the various influences on customer spending. It highlights how consumer perceptions (via ratings) may shape purchasing decisions and total revenue generation.</w:t>
      </w:r>
    </w:p>
    <w:p w14:paraId="4442BEDF" w14:textId="421DAACE" w:rsidR="005A2E7D" w:rsidRDefault="005A2E7D" w:rsidP="00620127">
      <w:pPr>
        <w:spacing w:before="100" w:beforeAutospacing="1" w:after="100" w:afterAutospacing="1"/>
        <w:outlineLvl w:val="2"/>
        <w:rPr>
          <w:b/>
          <w:bCs/>
          <w:sz w:val="27"/>
          <w:szCs w:val="27"/>
        </w:rPr>
      </w:pPr>
    </w:p>
    <w:p w14:paraId="013C3A86" w14:textId="25914FE5" w:rsidR="00434DDF" w:rsidRDefault="005A2E7D" w:rsidP="0025246E">
      <w:pPr>
        <w:spacing w:before="100" w:beforeAutospacing="1" w:after="100" w:afterAutospacing="1"/>
        <w:outlineLvl w:val="2"/>
        <w:rPr>
          <w:b/>
          <w:bCs/>
          <w:sz w:val="27"/>
          <w:szCs w:val="27"/>
        </w:rPr>
      </w:pPr>
      <w:r>
        <w:rPr>
          <w:b/>
          <w:bCs/>
          <w:sz w:val="27"/>
          <w:szCs w:val="27"/>
        </w:rPr>
        <w:t>IMPACT OF PRODUCT TYPE ON CUSTOMER’S SPENDINGS</w:t>
      </w:r>
    </w:p>
    <w:p w14:paraId="325BB1D2" w14:textId="0251C5A7" w:rsidR="005A2E7D" w:rsidRDefault="00F9043F" w:rsidP="0025246E">
      <w:pPr>
        <w:spacing w:before="100" w:beforeAutospacing="1" w:after="100" w:afterAutospacing="1"/>
        <w:outlineLvl w:val="2"/>
        <w:rPr>
          <w:b/>
          <w:bCs/>
          <w:sz w:val="27"/>
          <w:szCs w:val="27"/>
        </w:rPr>
      </w:pPr>
      <w:r w:rsidRPr="00F9043F">
        <w:rPr>
          <w:b/>
          <w:bCs/>
          <w:sz w:val="27"/>
          <w:szCs w:val="27"/>
        </w:rPr>
        <w:drawing>
          <wp:inline distT="0" distB="0" distL="0" distR="0" wp14:anchorId="00450CF0" wp14:editId="79056B0D">
            <wp:extent cx="2813538" cy="1124200"/>
            <wp:effectExtent l="0" t="0" r="6350" b="0"/>
            <wp:docPr id="1224172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72788" name="Picture 1" descr="A screenshot of a computer&#10;&#10;Description automatically generated"/>
                    <pic:cNvPicPr/>
                  </pic:nvPicPr>
                  <pic:blipFill>
                    <a:blip r:embed="rId13"/>
                    <a:stretch>
                      <a:fillRect/>
                    </a:stretch>
                  </pic:blipFill>
                  <pic:spPr>
                    <a:xfrm>
                      <a:off x="0" y="0"/>
                      <a:ext cx="2828888" cy="1130333"/>
                    </a:xfrm>
                    <a:prstGeom prst="rect">
                      <a:avLst/>
                    </a:prstGeom>
                  </pic:spPr>
                </pic:pic>
              </a:graphicData>
            </a:graphic>
          </wp:inline>
        </w:drawing>
      </w:r>
      <w:r w:rsidRPr="00F9043F">
        <w:rPr>
          <w:b/>
          <w:bCs/>
          <w:sz w:val="27"/>
          <w:szCs w:val="27"/>
        </w:rPr>
        <w:drawing>
          <wp:inline distT="0" distB="0" distL="0" distR="0" wp14:anchorId="16183CFC" wp14:editId="42C5D989">
            <wp:extent cx="4057181" cy="3645828"/>
            <wp:effectExtent l="0" t="0" r="635" b="0"/>
            <wp:docPr id="1658748990"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48990" name="Picture 1" descr="A pie chart with different colored circles&#10;&#10;Description automatically generated"/>
                    <pic:cNvPicPr/>
                  </pic:nvPicPr>
                  <pic:blipFill>
                    <a:blip r:embed="rId14"/>
                    <a:stretch>
                      <a:fillRect/>
                    </a:stretch>
                  </pic:blipFill>
                  <pic:spPr>
                    <a:xfrm>
                      <a:off x="0" y="0"/>
                      <a:ext cx="4065144" cy="3652984"/>
                    </a:xfrm>
                    <a:prstGeom prst="rect">
                      <a:avLst/>
                    </a:prstGeom>
                  </pic:spPr>
                </pic:pic>
              </a:graphicData>
            </a:graphic>
          </wp:inline>
        </w:drawing>
      </w:r>
    </w:p>
    <w:p w14:paraId="7AEB6AE9" w14:textId="77777777" w:rsidR="00F9043F" w:rsidRDefault="00F9043F" w:rsidP="00F9043F">
      <w:pPr>
        <w:pStyle w:val="NormalWeb"/>
      </w:pPr>
      <w:r>
        <w:rPr>
          <w:rFonts w:hAnsi="Symbol"/>
        </w:rPr>
        <w:t></w:t>
      </w:r>
      <w:r>
        <w:t xml:space="preserve">  </w:t>
      </w:r>
      <w:r>
        <w:rPr>
          <w:rStyle w:val="Strong"/>
          <w:rFonts w:eastAsiaTheme="majorEastAsia"/>
        </w:rPr>
        <w:t>Product Type as a Factor</w:t>
      </w:r>
      <w:r>
        <w:t>:</w:t>
      </w:r>
      <w:r>
        <w:br/>
        <w:t>This chart provides insights into how different product types contribute to total revenue. Product type is a key factor that influences customer spending, as customers allocate varying levels of expenditure depending on the type of product they purchase.</w:t>
      </w:r>
    </w:p>
    <w:p w14:paraId="3471541F" w14:textId="77777777" w:rsidR="00F9043F" w:rsidRDefault="00F9043F" w:rsidP="00F9043F">
      <w:pPr>
        <w:pStyle w:val="NormalWeb"/>
      </w:pPr>
      <w:r>
        <w:rPr>
          <w:rFonts w:hAnsi="Symbol"/>
        </w:rPr>
        <w:t></w:t>
      </w:r>
      <w:r>
        <w:t xml:space="preserve">  </w:t>
      </w:r>
      <w:r>
        <w:rPr>
          <w:rStyle w:val="Strong"/>
          <w:rFonts w:eastAsiaTheme="majorEastAsia"/>
        </w:rPr>
        <w:t>Understanding Spending Patterns</w:t>
      </w:r>
      <w:r>
        <w:t>:</w:t>
      </w:r>
      <w:r>
        <w:br/>
        <w:t>The chart shows the proportional contribution of different product categories (e.g., smartphones, laptops, smartwatches, etc.) to total revenue. For example:</w:t>
      </w:r>
    </w:p>
    <w:p w14:paraId="7AB4FD41" w14:textId="77777777" w:rsidR="00F9043F" w:rsidRDefault="00F9043F" w:rsidP="00F9043F">
      <w:pPr>
        <w:numPr>
          <w:ilvl w:val="0"/>
          <w:numId w:val="30"/>
        </w:numPr>
        <w:spacing w:before="100" w:beforeAutospacing="1" w:after="100" w:afterAutospacing="1"/>
      </w:pPr>
      <w:r>
        <w:rPr>
          <w:rStyle w:val="Strong"/>
          <w:rFonts w:eastAsiaTheme="majorEastAsia"/>
        </w:rPr>
        <w:t>Smartphones</w:t>
      </w:r>
      <w:r>
        <w:t xml:space="preserve"> contribute the highest share (33.8%), indicating they are a significant driver of total spending.</w:t>
      </w:r>
    </w:p>
    <w:p w14:paraId="0C649835" w14:textId="77777777" w:rsidR="00F9043F" w:rsidRDefault="00F9043F" w:rsidP="00F9043F">
      <w:pPr>
        <w:numPr>
          <w:ilvl w:val="0"/>
          <w:numId w:val="30"/>
        </w:numPr>
        <w:spacing w:before="100" w:beforeAutospacing="1" w:after="100" w:afterAutospacing="1"/>
      </w:pPr>
      <w:r>
        <w:t xml:space="preserve">Categories like </w:t>
      </w:r>
      <w:r>
        <w:rPr>
          <w:rStyle w:val="Strong"/>
          <w:rFonts w:eastAsiaTheme="majorEastAsia"/>
        </w:rPr>
        <w:t>headphones</w:t>
      </w:r>
      <w:r>
        <w:t xml:space="preserve"> (6.4%) contribute less, showing their impact on total spending is lower.</w:t>
      </w:r>
    </w:p>
    <w:p w14:paraId="0A1D12D1" w14:textId="77777777" w:rsidR="00434DDF" w:rsidRDefault="00434DDF" w:rsidP="0025246E">
      <w:pPr>
        <w:spacing w:before="100" w:beforeAutospacing="1" w:after="100" w:afterAutospacing="1"/>
        <w:outlineLvl w:val="2"/>
        <w:rPr>
          <w:b/>
          <w:bCs/>
          <w:sz w:val="27"/>
          <w:szCs w:val="27"/>
        </w:rPr>
      </w:pPr>
    </w:p>
    <w:p w14:paraId="6BA5CE72" w14:textId="68019E3A" w:rsidR="0025246E" w:rsidRPr="0025246E" w:rsidRDefault="0025246E" w:rsidP="0025246E">
      <w:pPr>
        <w:spacing w:before="100" w:beforeAutospacing="1" w:after="100" w:afterAutospacing="1"/>
        <w:outlineLvl w:val="2"/>
        <w:rPr>
          <w:b/>
          <w:bCs/>
          <w:sz w:val="27"/>
          <w:szCs w:val="27"/>
        </w:rPr>
      </w:pPr>
      <w:r w:rsidRPr="0025246E">
        <w:rPr>
          <w:b/>
          <w:bCs/>
          <w:sz w:val="27"/>
          <w:szCs w:val="27"/>
        </w:rPr>
        <w:t xml:space="preserve"> Custome</w:t>
      </w:r>
      <w:r w:rsidR="00F9043F">
        <w:rPr>
          <w:b/>
          <w:bCs/>
          <w:sz w:val="27"/>
          <w:szCs w:val="27"/>
        </w:rPr>
        <w:t>r’s Age Impact on their spending</w:t>
      </w:r>
    </w:p>
    <w:p w14:paraId="4E0476F3" w14:textId="33D663B9" w:rsidR="00415D37" w:rsidRDefault="0025246E" w:rsidP="00415D37">
      <w:pPr>
        <w:spacing w:before="100" w:beforeAutospacing="1" w:after="100" w:afterAutospacing="1"/>
      </w:pPr>
      <w:r w:rsidRPr="0025246E">
        <w:drawing>
          <wp:inline distT="0" distB="0" distL="0" distR="0" wp14:anchorId="42BC7451" wp14:editId="5D17DD7C">
            <wp:extent cx="5943600" cy="3215005"/>
            <wp:effectExtent l="0" t="0" r="0" b="4445"/>
            <wp:docPr id="23703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38902" name=""/>
                    <pic:cNvPicPr/>
                  </pic:nvPicPr>
                  <pic:blipFill>
                    <a:blip r:embed="rId15"/>
                    <a:stretch>
                      <a:fillRect/>
                    </a:stretch>
                  </pic:blipFill>
                  <pic:spPr>
                    <a:xfrm>
                      <a:off x="0" y="0"/>
                      <a:ext cx="5943600" cy="3215005"/>
                    </a:xfrm>
                    <a:prstGeom prst="rect">
                      <a:avLst/>
                    </a:prstGeom>
                  </pic:spPr>
                </pic:pic>
              </a:graphicData>
            </a:graphic>
          </wp:inline>
        </w:drawing>
      </w:r>
    </w:p>
    <w:p w14:paraId="2B6EDF3E" w14:textId="77777777" w:rsidR="00F9043F" w:rsidRDefault="00F9043F" w:rsidP="00F9043F">
      <w:pPr>
        <w:pStyle w:val="NormalWeb"/>
      </w:pPr>
      <w:r>
        <w:t xml:space="preserve">The bar chart titled </w:t>
      </w:r>
      <w:r>
        <w:rPr>
          <w:rStyle w:val="Strong"/>
          <w:rFonts w:eastAsiaTheme="majorEastAsia"/>
        </w:rPr>
        <w:t>"Purchase Count by Age Group"</w:t>
      </w:r>
      <w:r>
        <w:t xml:space="preserve"> highlights the relationship between customer age and their spending habits. This analysis ties directly into the research question, </w:t>
      </w:r>
      <w:r>
        <w:rPr>
          <w:rStyle w:val="Strong"/>
          <w:rFonts w:eastAsiaTheme="majorEastAsia"/>
        </w:rPr>
        <w:t>"What are the factors that influence the total spending of customers?"</w:t>
      </w:r>
      <w:r>
        <w:t xml:space="preserve">, by exploring </w:t>
      </w:r>
      <w:r>
        <w:rPr>
          <w:rStyle w:val="Strong"/>
          <w:rFonts w:eastAsiaTheme="majorEastAsia"/>
        </w:rPr>
        <w:t>age</w:t>
      </w:r>
      <w:r>
        <w:t xml:space="preserve"> as a potential determinant.</w:t>
      </w:r>
    </w:p>
    <w:p w14:paraId="10A3F2AB" w14:textId="77777777" w:rsidR="00F9043F" w:rsidRDefault="00F9043F" w:rsidP="00F9043F">
      <w:pPr>
        <w:pStyle w:val="NormalWeb"/>
        <w:numPr>
          <w:ilvl w:val="0"/>
          <w:numId w:val="31"/>
        </w:numPr>
      </w:pPr>
      <w:r>
        <w:rPr>
          <w:rStyle w:val="Strong"/>
          <w:rFonts w:eastAsiaTheme="majorEastAsia"/>
        </w:rPr>
        <w:t>Dominant Age Group (18-30):</w:t>
      </w:r>
      <w:r>
        <w:br/>
        <w:t xml:space="preserve">The age group </w:t>
      </w:r>
      <w:r>
        <w:rPr>
          <w:rStyle w:val="Strong"/>
          <w:rFonts w:eastAsiaTheme="majorEastAsia"/>
        </w:rPr>
        <w:t>18-30</w:t>
      </w:r>
      <w:r>
        <w:t xml:space="preserve"> has the highest purchase count, suggesting that younger adults are the most active purchasers. This could be attributed to higher disposable income, frequent shopping habits, or preference for trend-driven products.</w:t>
      </w:r>
    </w:p>
    <w:p w14:paraId="7CA14323" w14:textId="77777777" w:rsidR="00F9043F" w:rsidRDefault="00F9043F" w:rsidP="00F9043F">
      <w:pPr>
        <w:pStyle w:val="NormalWeb"/>
        <w:numPr>
          <w:ilvl w:val="0"/>
          <w:numId w:val="31"/>
        </w:numPr>
      </w:pPr>
      <w:r>
        <w:rPr>
          <w:rStyle w:val="Strong"/>
          <w:rFonts w:eastAsiaTheme="majorEastAsia"/>
        </w:rPr>
        <w:t>Consistent Spending Across Middle-Aged Groups:</w:t>
      </w:r>
      <w:r>
        <w:br/>
        <w:t xml:space="preserve">The age groups </w:t>
      </w:r>
      <w:r>
        <w:rPr>
          <w:rStyle w:val="Strong"/>
          <w:rFonts w:eastAsiaTheme="majorEastAsia"/>
        </w:rPr>
        <w:t>30-40, 40-50, 50-60, and 60-70</w:t>
      </w:r>
      <w:r>
        <w:t xml:space="preserve"> exhibit similar purchase counts. This suggests stable purchasing behavior across these demographics, possibly due to established income levels and consistent needs.</w:t>
      </w:r>
    </w:p>
    <w:p w14:paraId="51999EAF" w14:textId="77777777" w:rsidR="00F9043F" w:rsidRDefault="00F9043F" w:rsidP="00F9043F">
      <w:pPr>
        <w:pStyle w:val="NormalWeb"/>
        <w:numPr>
          <w:ilvl w:val="0"/>
          <w:numId w:val="31"/>
        </w:numPr>
      </w:pPr>
      <w:r>
        <w:rPr>
          <w:rStyle w:val="Strong"/>
          <w:rFonts w:eastAsiaTheme="majorEastAsia"/>
        </w:rPr>
        <w:t>Lower Purchase Count for &lt;18 and 70+:</w:t>
      </w:r>
      <w:r>
        <w:br/>
        <w:t xml:space="preserve">The </w:t>
      </w:r>
      <w:r>
        <w:rPr>
          <w:rStyle w:val="Strong"/>
          <w:rFonts w:eastAsiaTheme="majorEastAsia"/>
        </w:rPr>
        <w:t>&lt;18</w:t>
      </w:r>
      <w:r>
        <w:t xml:space="preserve"> and </w:t>
      </w:r>
      <w:r>
        <w:rPr>
          <w:rStyle w:val="Strong"/>
          <w:rFonts w:eastAsiaTheme="majorEastAsia"/>
        </w:rPr>
        <w:t>70+</w:t>
      </w:r>
      <w:r>
        <w:t xml:space="preserve"> age groups have significantly fewer purchases. This could be explained by limited purchasing power or specific spending patterns, such as reliance on family for purchases in the case of younger individuals and reduced consumption among older adults.</w:t>
      </w:r>
    </w:p>
    <w:p w14:paraId="229D2698" w14:textId="77777777" w:rsidR="00F9043F" w:rsidRDefault="00F9043F" w:rsidP="00F9043F">
      <w:pPr>
        <w:pStyle w:val="NormalWeb"/>
      </w:pPr>
      <w:r>
        <w:t xml:space="preserve">Understanding the purchase patterns by age group provides valuable insights into how </w:t>
      </w:r>
      <w:r>
        <w:rPr>
          <w:rStyle w:val="Strong"/>
          <w:rFonts w:eastAsiaTheme="majorEastAsia"/>
        </w:rPr>
        <w:t>customer demographics</w:t>
      </w:r>
      <w:r>
        <w:t xml:space="preserve"> influence spending. These patterns can help businesses tailor marketing efforts, product offerings, and promotions to target high-spending age groups effectively. For instance:</w:t>
      </w:r>
    </w:p>
    <w:p w14:paraId="01DE68EB" w14:textId="77777777" w:rsidR="00F9043F" w:rsidRDefault="00F9043F" w:rsidP="00F9043F">
      <w:pPr>
        <w:numPr>
          <w:ilvl w:val="0"/>
          <w:numId w:val="32"/>
        </w:numPr>
        <w:spacing w:before="100" w:beforeAutospacing="1" w:after="100" w:afterAutospacing="1"/>
      </w:pPr>
      <w:r>
        <w:t>The 18-30 demographic may respond well to promotions or trend-based products.</w:t>
      </w:r>
    </w:p>
    <w:p w14:paraId="4C6BAEBA" w14:textId="77777777" w:rsidR="00F9043F" w:rsidRDefault="00F9043F" w:rsidP="00F9043F">
      <w:pPr>
        <w:numPr>
          <w:ilvl w:val="0"/>
          <w:numId w:val="32"/>
        </w:numPr>
        <w:spacing w:before="100" w:beforeAutospacing="1" w:after="100" w:afterAutospacing="1"/>
      </w:pPr>
      <w:r>
        <w:t>Middle-aged groups might value practicality and consistent quality.</w:t>
      </w:r>
    </w:p>
    <w:p w14:paraId="1B7C2BF1" w14:textId="77777777" w:rsidR="003E06FD" w:rsidRDefault="003E06FD" w:rsidP="003E06FD">
      <w:pPr>
        <w:spacing w:before="100" w:beforeAutospacing="1" w:after="100" w:afterAutospacing="1"/>
        <w:outlineLvl w:val="3"/>
        <w:rPr>
          <w:b/>
          <w:bCs/>
        </w:rPr>
      </w:pPr>
      <w:r>
        <w:rPr>
          <w:b/>
          <w:bCs/>
        </w:rPr>
        <w:t>PAYMENT METHOD PREFERENCES IMPACT ON CUSTOMER SPENDINGS</w:t>
      </w:r>
    </w:p>
    <w:p w14:paraId="05AE79EC" w14:textId="77777777" w:rsidR="003E06FD" w:rsidRDefault="003E06FD" w:rsidP="003E06FD">
      <w:pPr>
        <w:spacing w:before="100" w:beforeAutospacing="1" w:after="100" w:afterAutospacing="1"/>
        <w:outlineLvl w:val="3"/>
        <w:rPr>
          <w:b/>
          <w:bCs/>
        </w:rPr>
      </w:pPr>
      <w:r w:rsidRPr="00F36B73">
        <w:rPr>
          <w:b/>
          <w:bCs/>
        </w:rPr>
        <w:drawing>
          <wp:inline distT="0" distB="0" distL="0" distR="0" wp14:anchorId="248501C4" wp14:editId="1DA17B98">
            <wp:extent cx="5943600" cy="5454015"/>
            <wp:effectExtent l="0" t="0" r="0" b="0"/>
            <wp:docPr id="669651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53075" name="Picture 1" descr="A screenshot of a graph&#10;&#10;Description automatically generated"/>
                    <pic:cNvPicPr/>
                  </pic:nvPicPr>
                  <pic:blipFill>
                    <a:blip r:embed="rId16"/>
                    <a:stretch>
                      <a:fillRect/>
                    </a:stretch>
                  </pic:blipFill>
                  <pic:spPr>
                    <a:xfrm>
                      <a:off x="0" y="0"/>
                      <a:ext cx="5943600" cy="5454015"/>
                    </a:xfrm>
                    <a:prstGeom prst="rect">
                      <a:avLst/>
                    </a:prstGeom>
                  </pic:spPr>
                </pic:pic>
              </a:graphicData>
            </a:graphic>
          </wp:inline>
        </w:drawing>
      </w:r>
    </w:p>
    <w:p w14:paraId="1187FD26" w14:textId="77777777" w:rsidR="003E06FD" w:rsidRDefault="003E06FD" w:rsidP="003E06FD">
      <w:pPr>
        <w:pStyle w:val="Heading4"/>
      </w:pPr>
      <w:r>
        <w:rPr>
          <w:rStyle w:val="Strong"/>
          <w:b w:val="0"/>
          <w:bCs w:val="0"/>
        </w:rPr>
        <w:t>Key Observations:</w:t>
      </w:r>
    </w:p>
    <w:p w14:paraId="290746F0" w14:textId="77777777" w:rsidR="003E06FD" w:rsidRDefault="003E06FD" w:rsidP="003E06FD">
      <w:pPr>
        <w:pStyle w:val="NormalWeb"/>
        <w:numPr>
          <w:ilvl w:val="0"/>
          <w:numId w:val="37"/>
        </w:numPr>
      </w:pPr>
      <w:r>
        <w:rPr>
          <w:rStyle w:val="Strong"/>
          <w:rFonts w:eastAsiaTheme="majorEastAsia"/>
        </w:rPr>
        <w:t>Highest Spending via Bank Transfer and PayPal</w:t>
      </w:r>
      <w:r>
        <w:t>:</w:t>
      </w:r>
    </w:p>
    <w:p w14:paraId="17393E81" w14:textId="77777777" w:rsidR="003E06FD" w:rsidRDefault="003E06FD" w:rsidP="003E06FD">
      <w:pPr>
        <w:numPr>
          <w:ilvl w:val="1"/>
          <w:numId w:val="37"/>
        </w:numPr>
        <w:spacing w:before="100" w:beforeAutospacing="1" w:after="100" w:afterAutospacing="1"/>
      </w:pPr>
      <w:r>
        <w:rPr>
          <w:rStyle w:val="Strong"/>
          <w:rFonts w:eastAsiaTheme="majorEastAsia"/>
        </w:rPr>
        <w:t>Bank Transfer</w:t>
      </w:r>
      <w:r>
        <w:t xml:space="preserve"> leads to the highest average spending (approx. 3,766), followed closely by </w:t>
      </w:r>
      <w:r>
        <w:rPr>
          <w:rStyle w:val="Strong"/>
          <w:rFonts w:eastAsiaTheme="majorEastAsia"/>
        </w:rPr>
        <w:t>PayPal</w:t>
      </w:r>
      <w:r>
        <w:t xml:space="preserve"> (approx. 3,386). This trend suggests that customers using these methods might be engaging in high-value purchases, potentially due to:</w:t>
      </w:r>
    </w:p>
    <w:p w14:paraId="0A1FA220" w14:textId="77777777" w:rsidR="003E06FD" w:rsidRDefault="003E06FD" w:rsidP="003E06FD">
      <w:pPr>
        <w:numPr>
          <w:ilvl w:val="2"/>
          <w:numId w:val="37"/>
        </w:numPr>
        <w:spacing w:before="100" w:beforeAutospacing="1" w:after="100" w:afterAutospacing="1"/>
      </w:pPr>
      <w:r>
        <w:t>Bank transfers often being associated with large, one-time payments (e.g., bulk purchases or high-ticket items).</w:t>
      </w:r>
    </w:p>
    <w:p w14:paraId="7A9B4F22" w14:textId="77777777" w:rsidR="003E06FD" w:rsidRDefault="003E06FD" w:rsidP="003E06FD">
      <w:pPr>
        <w:numPr>
          <w:ilvl w:val="2"/>
          <w:numId w:val="37"/>
        </w:numPr>
        <w:spacing w:before="100" w:beforeAutospacing="1" w:after="100" w:afterAutospacing="1"/>
      </w:pPr>
      <w:r>
        <w:t>PayPal's convenience for online shopping, which might encourage spending on digital or premium products.</w:t>
      </w:r>
    </w:p>
    <w:p w14:paraId="3337BD52" w14:textId="77777777" w:rsidR="003E06FD" w:rsidRDefault="003E06FD" w:rsidP="003E06FD">
      <w:pPr>
        <w:pStyle w:val="NormalWeb"/>
        <w:numPr>
          <w:ilvl w:val="0"/>
          <w:numId w:val="37"/>
        </w:numPr>
      </w:pPr>
      <w:r>
        <w:rPr>
          <w:rStyle w:val="Strong"/>
          <w:rFonts w:eastAsiaTheme="majorEastAsia"/>
        </w:rPr>
        <w:t>Lower Spending with Cash and Debit Cards</w:t>
      </w:r>
      <w:r>
        <w:t>:</w:t>
      </w:r>
    </w:p>
    <w:p w14:paraId="7C66B0E7" w14:textId="77777777" w:rsidR="003E06FD" w:rsidRDefault="003E06FD" w:rsidP="003E06FD">
      <w:pPr>
        <w:numPr>
          <w:ilvl w:val="1"/>
          <w:numId w:val="37"/>
        </w:numPr>
        <w:spacing w:before="100" w:beforeAutospacing="1" w:after="100" w:afterAutospacing="1"/>
      </w:pPr>
      <w:r>
        <w:rPr>
          <w:rStyle w:val="Strong"/>
          <w:rFonts w:eastAsiaTheme="majorEastAsia"/>
        </w:rPr>
        <w:t>Cash</w:t>
      </w:r>
      <w:r>
        <w:t xml:space="preserve"> has the lowest average spending (approx. 2,510), reflecting its typical use for smaller, everyday purchases.</w:t>
      </w:r>
    </w:p>
    <w:p w14:paraId="0A9D7E04" w14:textId="77777777" w:rsidR="003E06FD" w:rsidRDefault="003E06FD" w:rsidP="003E06FD">
      <w:pPr>
        <w:numPr>
          <w:ilvl w:val="1"/>
          <w:numId w:val="37"/>
        </w:numPr>
        <w:spacing w:before="100" w:beforeAutospacing="1" w:after="100" w:afterAutospacing="1"/>
      </w:pPr>
      <w:r>
        <w:rPr>
          <w:rStyle w:val="Strong"/>
          <w:rFonts w:eastAsiaTheme="majorEastAsia"/>
        </w:rPr>
        <w:t>Debit Cards</w:t>
      </w:r>
      <w:r>
        <w:t xml:space="preserve"> also show relatively moderate spending (approx. 2,726), indicating a preference for controlled and budgeted spending.</w:t>
      </w:r>
    </w:p>
    <w:p w14:paraId="56F808BD" w14:textId="77777777" w:rsidR="003E06FD" w:rsidRDefault="003E06FD" w:rsidP="003E06FD">
      <w:pPr>
        <w:pStyle w:val="NormalWeb"/>
        <w:numPr>
          <w:ilvl w:val="0"/>
          <w:numId w:val="37"/>
        </w:numPr>
      </w:pPr>
      <w:r>
        <w:rPr>
          <w:rStyle w:val="Strong"/>
          <w:rFonts w:eastAsiaTheme="majorEastAsia"/>
        </w:rPr>
        <w:t>Mid-Range Spending with Credit Cards</w:t>
      </w:r>
      <w:r>
        <w:t>:</w:t>
      </w:r>
    </w:p>
    <w:p w14:paraId="047417BA" w14:textId="77777777" w:rsidR="003E06FD" w:rsidRDefault="003E06FD" w:rsidP="003E06FD">
      <w:pPr>
        <w:numPr>
          <w:ilvl w:val="1"/>
          <w:numId w:val="37"/>
        </w:numPr>
        <w:spacing w:before="100" w:beforeAutospacing="1" w:after="100" w:afterAutospacing="1"/>
      </w:pPr>
      <w:r>
        <w:rPr>
          <w:rStyle w:val="Strong"/>
          <w:rFonts w:eastAsiaTheme="majorEastAsia"/>
        </w:rPr>
        <w:t>Credit Cards</w:t>
      </w:r>
      <w:r>
        <w:t xml:space="preserve"> have a slightly higher average spending (approx. 3,223), likely due to their use for deferred payments or larger purchases with rewards or cashback incentives.</w:t>
      </w:r>
    </w:p>
    <w:p w14:paraId="74BEDE9C" w14:textId="77777777" w:rsidR="003E06FD" w:rsidRDefault="003E06FD" w:rsidP="003E06FD">
      <w:pPr>
        <w:pStyle w:val="NormalWeb"/>
        <w:numPr>
          <w:ilvl w:val="0"/>
          <w:numId w:val="37"/>
        </w:numPr>
      </w:pPr>
      <w:r>
        <w:rPr>
          <w:rStyle w:val="Strong"/>
          <w:rFonts w:eastAsiaTheme="majorEastAsia"/>
        </w:rPr>
        <w:t>Completion Rate (%)</w:t>
      </w:r>
      <w:r>
        <w:t>:</w:t>
      </w:r>
    </w:p>
    <w:p w14:paraId="596EEEAC" w14:textId="77777777" w:rsidR="003E06FD" w:rsidRDefault="003E06FD" w:rsidP="003E06FD">
      <w:pPr>
        <w:numPr>
          <w:ilvl w:val="1"/>
          <w:numId w:val="37"/>
        </w:numPr>
        <w:spacing w:before="100" w:beforeAutospacing="1" w:after="100" w:afterAutospacing="1"/>
      </w:pPr>
      <w:r>
        <w:t xml:space="preserve">The </w:t>
      </w:r>
      <w:r>
        <w:rPr>
          <w:rStyle w:val="Strong"/>
          <w:rFonts w:eastAsiaTheme="majorEastAsia"/>
        </w:rPr>
        <w:t>completion rate</w:t>
      </w:r>
      <w:r>
        <w:t xml:space="preserve"> represents the success percentage of transactions made using each payment method:</w:t>
      </w:r>
    </w:p>
    <w:p w14:paraId="0FC71AD3" w14:textId="77777777" w:rsidR="003E06FD" w:rsidRDefault="003E06FD" w:rsidP="003E06FD">
      <w:pPr>
        <w:numPr>
          <w:ilvl w:val="2"/>
          <w:numId w:val="37"/>
        </w:numPr>
        <w:spacing w:before="100" w:beforeAutospacing="1" w:after="100" w:afterAutospacing="1"/>
      </w:pPr>
      <w:r>
        <w:rPr>
          <w:rStyle w:val="Strong"/>
          <w:rFonts w:eastAsiaTheme="majorEastAsia"/>
        </w:rPr>
        <w:t>Cash</w:t>
      </w:r>
      <w:r>
        <w:t xml:space="preserve"> has the highest completion rate (69.3%), which is expected since it eliminates issues like transaction declines or technical failures.</w:t>
      </w:r>
    </w:p>
    <w:p w14:paraId="645CB810" w14:textId="77777777" w:rsidR="003E06FD" w:rsidRDefault="003E06FD" w:rsidP="003E06FD">
      <w:pPr>
        <w:numPr>
          <w:ilvl w:val="2"/>
          <w:numId w:val="37"/>
        </w:numPr>
        <w:spacing w:before="100" w:beforeAutospacing="1" w:after="100" w:afterAutospacing="1"/>
      </w:pPr>
      <w:r>
        <w:t xml:space="preserve">Online methods such as </w:t>
      </w:r>
      <w:r>
        <w:rPr>
          <w:rStyle w:val="Strong"/>
          <w:rFonts w:eastAsiaTheme="majorEastAsia"/>
        </w:rPr>
        <w:t>PayPal (64.8%)</w:t>
      </w:r>
      <w:r>
        <w:t xml:space="preserve"> and </w:t>
      </w:r>
      <w:r>
        <w:rPr>
          <w:rStyle w:val="Strong"/>
          <w:rFonts w:eastAsiaTheme="majorEastAsia"/>
        </w:rPr>
        <w:t>Bank Transfer (67%)</w:t>
      </w:r>
      <w:r>
        <w:t xml:space="preserve"> have slightly lower completion rates, possibly due to technical issues or customer hesitation during checkout.</w:t>
      </w:r>
    </w:p>
    <w:p w14:paraId="540E2C7B" w14:textId="77777777" w:rsidR="003E06FD" w:rsidRDefault="003E06FD" w:rsidP="003E06FD">
      <w:r>
        <w:pict w14:anchorId="61DDF7E6">
          <v:rect id="_x0000_i1046" style="width:0;height:1.5pt" o:hralign="center" o:hrstd="t" o:hr="t" fillcolor="#a0a0a0" stroked="f"/>
        </w:pict>
      </w:r>
    </w:p>
    <w:p w14:paraId="3ECD4F63" w14:textId="77777777" w:rsidR="003E06FD" w:rsidRDefault="003E06FD" w:rsidP="003E06FD">
      <w:pPr>
        <w:pStyle w:val="Heading4"/>
      </w:pPr>
      <w:r>
        <w:rPr>
          <w:rStyle w:val="Strong"/>
          <w:b w:val="0"/>
          <w:bCs w:val="0"/>
        </w:rPr>
        <w:t>Logical Reasoning and Insights</w:t>
      </w:r>
      <w:r>
        <w:t>:</w:t>
      </w:r>
    </w:p>
    <w:p w14:paraId="656B6799" w14:textId="77777777" w:rsidR="003E06FD" w:rsidRDefault="003E06FD" w:rsidP="003E06FD">
      <w:pPr>
        <w:pStyle w:val="NormalWeb"/>
        <w:numPr>
          <w:ilvl w:val="0"/>
          <w:numId w:val="38"/>
        </w:numPr>
      </w:pPr>
      <w:r>
        <w:rPr>
          <w:rStyle w:val="Strong"/>
          <w:rFonts w:eastAsiaTheme="majorEastAsia"/>
        </w:rPr>
        <w:t>Payment Method as a Factor in Spending</w:t>
      </w:r>
      <w:r>
        <w:t>:</w:t>
      </w:r>
    </w:p>
    <w:p w14:paraId="6472423B" w14:textId="77777777" w:rsidR="003E06FD" w:rsidRDefault="003E06FD" w:rsidP="003E06FD">
      <w:pPr>
        <w:numPr>
          <w:ilvl w:val="1"/>
          <w:numId w:val="38"/>
        </w:numPr>
        <w:spacing w:before="100" w:beforeAutospacing="1" w:after="100" w:afterAutospacing="1"/>
      </w:pPr>
      <w:r>
        <w:t>Customers’ choice of payment method can reflect their spending behavior. For example:</w:t>
      </w:r>
    </w:p>
    <w:p w14:paraId="0E63AF9F" w14:textId="77777777" w:rsidR="003E06FD" w:rsidRDefault="003E06FD" w:rsidP="003E06FD">
      <w:pPr>
        <w:numPr>
          <w:ilvl w:val="2"/>
          <w:numId w:val="38"/>
        </w:numPr>
        <w:spacing w:before="100" w:beforeAutospacing="1" w:after="100" w:afterAutospacing="1"/>
      </w:pPr>
      <w:r>
        <w:t>Bank transfers are associated with high-value purchases, indicating that these customers likely prioritize quality or are less price-sensitive.</w:t>
      </w:r>
    </w:p>
    <w:p w14:paraId="2155269A" w14:textId="77777777" w:rsidR="003E06FD" w:rsidRDefault="003E06FD" w:rsidP="003E06FD">
      <w:pPr>
        <w:numPr>
          <w:ilvl w:val="2"/>
          <w:numId w:val="38"/>
        </w:numPr>
        <w:spacing w:before="100" w:beforeAutospacing="1" w:after="100" w:afterAutospacing="1"/>
      </w:pPr>
      <w:r>
        <w:t>Cash and debit card users might prefer smaller, more budget-conscious transactions.</w:t>
      </w:r>
    </w:p>
    <w:p w14:paraId="5AB6B27E" w14:textId="77777777" w:rsidR="003E06FD" w:rsidRDefault="003E06FD" w:rsidP="003E06FD">
      <w:pPr>
        <w:pStyle w:val="NormalWeb"/>
        <w:numPr>
          <w:ilvl w:val="0"/>
          <w:numId w:val="38"/>
        </w:numPr>
      </w:pPr>
      <w:r>
        <w:rPr>
          <w:rStyle w:val="Strong"/>
          <w:rFonts w:eastAsiaTheme="majorEastAsia"/>
        </w:rPr>
        <w:t>Convenience vs. Spending Behavior</w:t>
      </w:r>
      <w:r>
        <w:t>:</w:t>
      </w:r>
    </w:p>
    <w:p w14:paraId="2DEA6FBB" w14:textId="77777777" w:rsidR="003E06FD" w:rsidRDefault="003E06FD" w:rsidP="003E06FD">
      <w:pPr>
        <w:numPr>
          <w:ilvl w:val="1"/>
          <w:numId w:val="38"/>
        </w:numPr>
        <w:spacing w:before="100" w:beforeAutospacing="1" w:after="100" w:afterAutospacing="1"/>
      </w:pPr>
      <w:r>
        <w:t xml:space="preserve">The preference for </w:t>
      </w:r>
      <w:r>
        <w:rPr>
          <w:rStyle w:val="Strong"/>
          <w:rFonts w:eastAsiaTheme="majorEastAsia"/>
        </w:rPr>
        <w:t>convenient methods (PayPal, credit cards)</w:t>
      </w:r>
      <w:r>
        <w:t xml:space="preserve"> for mid- to high-level spending highlights the importance of seamless payment options in influencing spending habits.</w:t>
      </w:r>
    </w:p>
    <w:p w14:paraId="15CD1840" w14:textId="77777777" w:rsidR="003E06FD" w:rsidRDefault="003E06FD" w:rsidP="003E06FD">
      <w:pPr>
        <w:pStyle w:val="NormalWeb"/>
        <w:numPr>
          <w:ilvl w:val="0"/>
          <w:numId w:val="38"/>
        </w:numPr>
      </w:pPr>
      <w:r>
        <w:rPr>
          <w:rStyle w:val="Strong"/>
          <w:rFonts w:eastAsiaTheme="majorEastAsia"/>
        </w:rPr>
        <w:t>Implications for Business Strategy</w:t>
      </w:r>
      <w:r>
        <w:t>:</w:t>
      </w:r>
    </w:p>
    <w:p w14:paraId="78281561" w14:textId="77777777" w:rsidR="003E06FD" w:rsidRDefault="003E06FD" w:rsidP="003E06FD">
      <w:pPr>
        <w:numPr>
          <w:ilvl w:val="1"/>
          <w:numId w:val="38"/>
        </w:numPr>
        <w:spacing w:before="100" w:beforeAutospacing="1" w:after="100" w:afterAutospacing="1"/>
      </w:pPr>
      <w:r>
        <w:t xml:space="preserve">Businesses should prioritize secure, seamless payment integrations, particularly for methods like </w:t>
      </w:r>
      <w:r>
        <w:rPr>
          <w:rStyle w:val="Strong"/>
          <w:rFonts w:eastAsiaTheme="majorEastAsia"/>
        </w:rPr>
        <w:t>PayPal</w:t>
      </w:r>
      <w:r>
        <w:t xml:space="preserve"> and </w:t>
      </w:r>
      <w:r>
        <w:rPr>
          <w:rStyle w:val="Strong"/>
          <w:rFonts w:eastAsiaTheme="majorEastAsia"/>
        </w:rPr>
        <w:t>credit cards</w:t>
      </w:r>
      <w:r>
        <w:t>, which show a significant correlation with higher spending.</w:t>
      </w:r>
    </w:p>
    <w:p w14:paraId="54806C84" w14:textId="16700A50" w:rsidR="00E65C4F" w:rsidRDefault="003E06FD" w:rsidP="00E65C4F">
      <w:pPr>
        <w:numPr>
          <w:ilvl w:val="1"/>
          <w:numId w:val="38"/>
        </w:numPr>
        <w:spacing w:before="100" w:beforeAutospacing="1" w:after="100" w:afterAutospacing="1"/>
      </w:pPr>
      <w:r>
        <w:t xml:space="preserve">Cash transactions, while </w:t>
      </w:r>
      <w:proofErr w:type="gramStart"/>
      <w:r>
        <w:t>low-value</w:t>
      </w:r>
      <w:proofErr w:type="gramEnd"/>
      <w:r>
        <w:t>, maintain the highest completion rates and should be retained as an option, especially for customers in areas with limited digital payment adoption.</w:t>
      </w:r>
    </w:p>
    <w:p w14:paraId="6A5F351C" w14:textId="77777777" w:rsidR="00E65C4F" w:rsidRDefault="00E65C4F" w:rsidP="00E65C4F">
      <w:pPr>
        <w:spacing w:before="100" w:beforeAutospacing="1" w:after="100" w:afterAutospacing="1"/>
      </w:pPr>
    </w:p>
    <w:p w14:paraId="5682C8BD" w14:textId="77777777" w:rsidR="00E65C4F" w:rsidRDefault="00E65C4F" w:rsidP="00E65C4F">
      <w:pPr>
        <w:spacing w:before="100" w:beforeAutospacing="1" w:after="100" w:afterAutospacing="1"/>
      </w:pPr>
    </w:p>
    <w:p w14:paraId="47A387CB" w14:textId="77777777" w:rsidR="00E65C4F" w:rsidRDefault="00E65C4F" w:rsidP="00E65C4F">
      <w:pPr>
        <w:spacing w:before="100" w:beforeAutospacing="1" w:after="100" w:afterAutospacing="1"/>
      </w:pPr>
    </w:p>
    <w:p w14:paraId="19295C2B" w14:textId="77777777" w:rsidR="00E65C4F" w:rsidRDefault="00E65C4F" w:rsidP="00E65C4F">
      <w:pPr>
        <w:spacing w:before="100" w:beforeAutospacing="1" w:after="100" w:afterAutospacing="1"/>
      </w:pPr>
    </w:p>
    <w:p w14:paraId="61FE8738" w14:textId="77777777" w:rsidR="00966F43" w:rsidRPr="007E7A1F" w:rsidRDefault="00966F43" w:rsidP="00966F43">
      <w:pPr>
        <w:pStyle w:val="ListParagraph"/>
        <w:spacing w:before="100" w:beforeAutospacing="1" w:after="100" w:afterAutospacing="1"/>
        <w:outlineLvl w:val="3"/>
        <w:rPr>
          <w:sz w:val="44"/>
          <w:szCs w:val="44"/>
        </w:rPr>
      </w:pPr>
      <w:r w:rsidRPr="007E7A1F">
        <w:rPr>
          <w:b/>
          <w:bCs/>
          <w:sz w:val="44"/>
          <w:szCs w:val="44"/>
        </w:rPr>
        <w:t>2.1. Research Question 2: What are the seasonal trends in electronic sales ?</w:t>
      </w:r>
    </w:p>
    <w:p w14:paraId="7C965B50" w14:textId="77777777" w:rsidR="00966F43" w:rsidRDefault="00966F43" w:rsidP="00966F43">
      <w:pPr>
        <w:spacing w:before="100" w:beforeAutospacing="1" w:after="100" w:afterAutospacing="1"/>
      </w:pPr>
    </w:p>
    <w:p w14:paraId="74427AC9" w14:textId="77777777" w:rsidR="003E18D9" w:rsidRPr="00415D37" w:rsidRDefault="003E18D9" w:rsidP="003E18D9">
      <w:pPr>
        <w:spacing w:before="100" w:beforeAutospacing="1" w:after="100" w:afterAutospacing="1"/>
      </w:pPr>
      <w:r w:rsidRPr="00415D37">
        <w:t>We explored the seasonal fluctuations in sales to understand how product demand varies across different times of the year.</w:t>
      </w:r>
    </w:p>
    <w:p w14:paraId="356D733F" w14:textId="77777777" w:rsidR="003E18D9" w:rsidRPr="00415D37" w:rsidRDefault="003E18D9" w:rsidP="003E18D9">
      <w:pPr>
        <w:spacing w:before="100" w:beforeAutospacing="1" w:after="100" w:afterAutospacing="1"/>
        <w:outlineLvl w:val="4"/>
        <w:rPr>
          <w:b/>
          <w:bCs/>
          <w:sz w:val="20"/>
          <w:szCs w:val="20"/>
        </w:rPr>
      </w:pPr>
      <w:r w:rsidRPr="00415D37">
        <w:rPr>
          <w:b/>
          <w:bCs/>
          <w:sz w:val="20"/>
          <w:szCs w:val="20"/>
        </w:rPr>
        <w:t>Analysis Approach:</w:t>
      </w:r>
    </w:p>
    <w:p w14:paraId="42EB0609" w14:textId="77777777" w:rsidR="003E18D9" w:rsidRPr="00415D37" w:rsidRDefault="003E18D9" w:rsidP="003E18D9">
      <w:pPr>
        <w:numPr>
          <w:ilvl w:val="0"/>
          <w:numId w:val="8"/>
        </w:numPr>
        <w:spacing w:before="100" w:beforeAutospacing="1" w:after="100" w:afterAutospacing="1"/>
      </w:pPr>
      <w:r w:rsidRPr="00415D37">
        <w:rPr>
          <w:b/>
          <w:bCs/>
        </w:rPr>
        <w:t>Data Grouping by Month and Season:</w:t>
      </w:r>
    </w:p>
    <w:p w14:paraId="4D53726B" w14:textId="77777777" w:rsidR="003E18D9" w:rsidRPr="00415D37" w:rsidRDefault="003E18D9" w:rsidP="003E18D9">
      <w:pPr>
        <w:numPr>
          <w:ilvl w:val="1"/>
          <w:numId w:val="8"/>
        </w:numPr>
        <w:spacing w:before="100" w:beforeAutospacing="1" w:after="100" w:afterAutospacing="1"/>
      </w:pPr>
      <w:r w:rsidRPr="00415D37">
        <w:t xml:space="preserve">The data was grouped by </w:t>
      </w:r>
      <w:r w:rsidRPr="00415D37">
        <w:rPr>
          <w:b/>
          <w:bCs/>
        </w:rPr>
        <w:t>Month-Year</w:t>
      </w:r>
      <w:r w:rsidRPr="00415D37">
        <w:t xml:space="preserve"> to observe trends over time.</w:t>
      </w:r>
    </w:p>
    <w:p w14:paraId="155942F9" w14:textId="77777777" w:rsidR="003E18D9" w:rsidRPr="00415D37" w:rsidRDefault="003E18D9" w:rsidP="003E18D9">
      <w:pPr>
        <w:numPr>
          <w:ilvl w:val="1"/>
          <w:numId w:val="8"/>
        </w:numPr>
        <w:spacing w:before="100" w:beforeAutospacing="1" w:after="100" w:afterAutospacing="1"/>
      </w:pPr>
      <w:r w:rsidRPr="00415D37">
        <w:rPr>
          <w:b/>
          <w:bCs/>
        </w:rPr>
        <w:t>Seasonality Analysis:</w:t>
      </w:r>
      <w:r w:rsidRPr="00415D37">
        <w:t xml:space="preserve"> The dataset was divided into seasonal categories (Winter, Spring, etc.), and an ANOVA test was conducted to identify if seasonal differences in sales were statistically significant.</w:t>
      </w:r>
    </w:p>
    <w:p w14:paraId="1C6B049B" w14:textId="77777777" w:rsidR="003E18D9" w:rsidRPr="00415D37" w:rsidRDefault="003E18D9" w:rsidP="003E18D9">
      <w:pPr>
        <w:numPr>
          <w:ilvl w:val="0"/>
          <w:numId w:val="8"/>
        </w:numPr>
        <w:spacing w:before="100" w:beforeAutospacing="1" w:after="100" w:afterAutospacing="1"/>
      </w:pPr>
      <w:r w:rsidRPr="00415D37">
        <w:rPr>
          <w:b/>
          <w:bCs/>
        </w:rPr>
        <w:t>Visualizing Monthly Sales Trends:</w:t>
      </w:r>
    </w:p>
    <w:p w14:paraId="509C5FFC" w14:textId="77777777" w:rsidR="003E18D9" w:rsidRPr="00415D37" w:rsidRDefault="003E18D9" w:rsidP="003E18D9">
      <w:pPr>
        <w:numPr>
          <w:ilvl w:val="1"/>
          <w:numId w:val="8"/>
        </w:numPr>
        <w:spacing w:before="100" w:beforeAutospacing="1" w:after="100" w:afterAutospacing="1"/>
      </w:pPr>
      <w:r w:rsidRPr="00415D37">
        <w:t>A line plot was created to visualize total sales by month, showing clear spikes during certain months, such as December (holiday season).</w:t>
      </w:r>
    </w:p>
    <w:p w14:paraId="1A1B30CC" w14:textId="77777777" w:rsidR="003E18D9" w:rsidRPr="00415D37" w:rsidRDefault="003E18D9" w:rsidP="003E18D9">
      <w:pPr>
        <w:spacing w:before="100" w:beforeAutospacing="1" w:after="100" w:afterAutospacing="1"/>
        <w:outlineLvl w:val="4"/>
        <w:rPr>
          <w:b/>
          <w:bCs/>
          <w:sz w:val="20"/>
          <w:szCs w:val="20"/>
        </w:rPr>
      </w:pPr>
      <w:r w:rsidRPr="00415D37">
        <w:rPr>
          <w:b/>
          <w:bCs/>
          <w:sz w:val="20"/>
          <w:szCs w:val="20"/>
        </w:rPr>
        <w:t>Results:</w:t>
      </w:r>
    </w:p>
    <w:p w14:paraId="202BCB51" w14:textId="77777777" w:rsidR="003E18D9" w:rsidRPr="00415D37" w:rsidRDefault="003E18D9" w:rsidP="003E18D9">
      <w:pPr>
        <w:numPr>
          <w:ilvl w:val="0"/>
          <w:numId w:val="9"/>
        </w:numPr>
        <w:spacing w:before="100" w:beforeAutospacing="1" w:after="100" w:afterAutospacing="1"/>
      </w:pPr>
      <w:r w:rsidRPr="00415D37">
        <w:rPr>
          <w:b/>
          <w:bCs/>
        </w:rPr>
        <w:t>Seasonal Sales Trends:</w:t>
      </w:r>
      <w:r w:rsidRPr="00415D37">
        <w:t xml:space="preserve"> Significant spikes in sales were observed during </w:t>
      </w:r>
      <w:r w:rsidRPr="00415D37">
        <w:rPr>
          <w:b/>
          <w:bCs/>
        </w:rPr>
        <w:t>holiday months</w:t>
      </w:r>
      <w:r w:rsidRPr="00415D37">
        <w:t>, particularly in December. The ANOVA test confirmed that sales were significantly higher during the Winter season compared to other seasons.</w:t>
      </w:r>
    </w:p>
    <w:p w14:paraId="4B23A7A9" w14:textId="77777777" w:rsidR="003E18D9" w:rsidRPr="00415D37" w:rsidRDefault="003E18D9" w:rsidP="003E18D9">
      <w:pPr>
        <w:numPr>
          <w:ilvl w:val="0"/>
          <w:numId w:val="9"/>
        </w:numPr>
        <w:spacing w:before="100" w:beforeAutospacing="1" w:after="100" w:afterAutospacing="1"/>
      </w:pPr>
      <w:r w:rsidRPr="00415D37">
        <w:rPr>
          <w:b/>
          <w:bCs/>
        </w:rPr>
        <w:t>Monthly Analysis:</w:t>
      </w:r>
      <w:r w:rsidRPr="00415D37">
        <w:t xml:space="preserve"> Sales were higher in the last quarter of the year, indicating strong seasonal trends tied to holidays.</w:t>
      </w:r>
    </w:p>
    <w:p w14:paraId="31E3D1F1" w14:textId="77777777" w:rsidR="003E18D9" w:rsidRPr="00415D37" w:rsidRDefault="003E18D9" w:rsidP="003E18D9">
      <w:r w:rsidRPr="00415D37">
        <w:pict w14:anchorId="7CA9CCB9">
          <v:rect id="_x0000_i1049" style="width:0;height:1.5pt" o:hralign="center" o:hrstd="t" o:hr="t" fillcolor="#a0a0a0" stroked="f"/>
        </w:pict>
      </w:r>
    </w:p>
    <w:p w14:paraId="0BF9D256" w14:textId="77777777" w:rsidR="003E18D9" w:rsidRPr="00415D37" w:rsidRDefault="003E18D9" w:rsidP="003E18D9">
      <w:pPr>
        <w:spacing w:before="100" w:beforeAutospacing="1" w:after="100" w:afterAutospacing="1"/>
        <w:outlineLvl w:val="2"/>
        <w:rPr>
          <w:b/>
          <w:bCs/>
          <w:sz w:val="27"/>
          <w:szCs w:val="27"/>
        </w:rPr>
      </w:pPr>
      <w:r w:rsidRPr="00415D37">
        <w:rPr>
          <w:b/>
          <w:bCs/>
          <w:sz w:val="27"/>
          <w:szCs w:val="27"/>
        </w:rPr>
        <w:t>3. Discussion and Conclusion:</w:t>
      </w:r>
    </w:p>
    <w:p w14:paraId="0A06E12C" w14:textId="77777777" w:rsidR="003E18D9" w:rsidRPr="00415D37" w:rsidRDefault="003E18D9" w:rsidP="003E18D9">
      <w:pPr>
        <w:spacing w:before="100" w:beforeAutospacing="1" w:after="100" w:afterAutospacing="1"/>
        <w:outlineLvl w:val="3"/>
        <w:rPr>
          <w:b/>
          <w:bCs/>
        </w:rPr>
      </w:pPr>
      <w:r w:rsidRPr="00415D37">
        <w:rPr>
          <w:b/>
          <w:bCs/>
        </w:rPr>
        <w:t>Discussion:</w:t>
      </w:r>
    </w:p>
    <w:p w14:paraId="44F903BD" w14:textId="00AF4E3C" w:rsidR="003E18D9" w:rsidRPr="00415D37" w:rsidRDefault="003E18D9" w:rsidP="003E18D9">
      <w:pPr>
        <w:numPr>
          <w:ilvl w:val="0"/>
          <w:numId w:val="10"/>
        </w:numPr>
        <w:spacing w:before="100" w:beforeAutospacing="1" w:after="100" w:afterAutospacing="1"/>
      </w:pPr>
      <w:r w:rsidRPr="00415D37">
        <w:rPr>
          <w:b/>
          <w:bCs/>
        </w:rPr>
        <w:t>Customer Spending Influences:</w:t>
      </w:r>
      <w:r w:rsidRPr="00415D37">
        <w:t xml:space="preserve"> The analysis confirmed that </w:t>
      </w:r>
      <w:r w:rsidRPr="00415D37">
        <w:rPr>
          <w:b/>
          <w:bCs/>
        </w:rPr>
        <w:t>age</w:t>
      </w:r>
      <w:r w:rsidRPr="00415D37">
        <w:t xml:space="preserve"> </w:t>
      </w:r>
      <w:r w:rsidR="007E7A1F">
        <w:t>,</w:t>
      </w:r>
      <w:r w:rsidRPr="00415D37">
        <w:t xml:space="preserve"> significant factors influencing total spending. The </w:t>
      </w:r>
      <w:r w:rsidRPr="00415D37">
        <w:rPr>
          <w:b/>
          <w:bCs/>
        </w:rPr>
        <w:t>30-40 and 40-50</w:t>
      </w:r>
      <w:r w:rsidRPr="00415D37">
        <w:t xml:space="preserve"> age groups tend to spend more, likely due to higher disposable incomes. </w:t>
      </w:r>
    </w:p>
    <w:p w14:paraId="53514069" w14:textId="77777777" w:rsidR="003E18D9" w:rsidRPr="00415D37" w:rsidRDefault="003E18D9" w:rsidP="003E18D9">
      <w:pPr>
        <w:spacing w:before="100" w:beforeAutospacing="1" w:after="100" w:afterAutospacing="1"/>
        <w:outlineLvl w:val="3"/>
        <w:rPr>
          <w:b/>
          <w:bCs/>
        </w:rPr>
      </w:pPr>
      <w:r w:rsidRPr="00415D37">
        <w:rPr>
          <w:b/>
          <w:bCs/>
        </w:rPr>
        <w:t>Limitations:</w:t>
      </w:r>
    </w:p>
    <w:p w14:paraId="6F20D921" w14:textId="77777777" w:rsidR="003E18D9" w:rsidRPr="00415D37" w:rsidRDefault="003E18D9" w:rsidP="003E18D9">
      <w:pPr>
        <w:numPr>
          <w:ilvl w:val="0"/>
          <w:numId w:val="11"/>
        </w:numPr>
        <w:spacing w:before="100" w:beforeAutospacing="1" w:after="100" w:afterAutospacing="1"/>
      </w:pPr>
      <w:r w:rsidRPr="00415D37">
        <w:rPr>
          <w:b/>
          <w:bCs/>
        </w:rPr>
        <w:t>Data Representation:</w:t>
      </w:r>
      <w:r w:rsidRPr="00415D37">
        <w:t xml:space="preserve"> The dataset might not fully represent all customer demographics. For example, it may lack data on income or geographical location, which could influence spending behavior.</w:t>
      </w:r>
    </w:p>
    <w:p w14:paraId="5A36B0C9" w14:textId="502E747C" w:rsidR="003E18D9" w:rsidRPr="00415D37" w:rsidRDefault="003E18D9" w:rsidP="003E18D9">
      <w:pPr>
        <w:numPr>
          <w:ilvl w:val="0"/>
          <w:numId w:val="11"/>
        </w:numPr>
        <w:spacing w:before="100" w:beforeAutospacing="1" w:after="100" w:afterAutospacing="1"/>
      </w:pPr>
      <w:r w:rsidRPr="00415D37">
        <w:rPr>
          <w:b/>
          <w:bCs/>
        </w:rPr>
        <w:t>Other Factors Not Considered:</w:t>
      </w:r>
      <w:r w:rsidRPr="00415D37">
        <w:t xml:space="preserve"> While we explored </w:t>
      </w:r>
      <w:r w:rsidRPr="00415D37">
        <w:rPr>
          <w:b/>
          <w:bCs/>
        </w:rPr>
        <w:t>age</w:t>
      </w:r>
      <w:r w:rsidRPr="00415D37">
        <w:t xml:space="preserve">, </w:t>
      </w:r>
      <w:r w:rsidRPr="00415D37">
        <w:rPr>
          <w:b/>
          <w:bCs/>
        </w:rPr>
        <w:t>gender</w:t>
      </w:r>
      <w:r w:rsidRPr="00415D37">
        <w:t>,</w:t>
      </w:r>
      <w:r w:rsidR="007E7A1F" w:rsidRPr="00415D37">
        <w:rPr>
          <w:b/>
          <w:bCs/>
        </w:rPr>
        <w:t xml:space="preserve"> </w:t>
      </w:r>
      <w:r w:rsidRPr="00415D37">
        <w:rPr>
          <w:b/>
          <w:bCs/>
        </w:rPr>
        <w:t>ty membership</w:t>
      </w:r>
      <w:r w:rsidRPr="00415D37">
        <w:t xml:space="preserve">, other factors such as </w:t>
      </w:r>
      <w:r w:rsidRPr="00415D37">
        <w:rPr>
          <w:b/>
          <w:bCs/>
        </w:rPr>
        <w:t>product pricing</w:t>
      </w:r>
      <w:r w:rsidRPr="00415D37">
        <w:t xml:space="preserve">, </w:t>
      </w:r>
      <w:r w:rsidRPr="00415D37">
        <w:rPr>
          <w:b/>
          <w:bCs/>
        </w:rPr>
        <w:t>brand preferences</w:t>
      </w:r>
      <w:r w:rsidRPr="00415D37">
        <w:t xml:space="preserve">, and </w:t>
      </w:r>
      <w:r w:rsidRPr="00415D37">
        <w:rPr>
          <w:b/>
          <w:bCs/>
        </w:rPr>
        <w:t>external market conditions</w:t>
      </w:r>
      <w:r w:rsidRPr="00415D37">
        <w:t xml:space="preserve"> were not fully analyzed and could be relevant to spending patterns.</w:t>
      </w:r>
    </w:p>
    <w:p w14:paraId="62377209" w14:textId="6D32F2D0" w:rsidR="003E18D9" w:rsidRPr="00415D37" w:rsidRDefault="003E18D9" w:rsidP="007E7A1F">
      <w:pPr>
        <w:spacing w:before="100" w:beforeAutospacing="1" w:after="100" w:afterAutospacing="1"/>
        <w:outlineLvl w:val="3"/>
        <w:rPr>
          <w:b/>
          <w:bCs/>
        </w:rPr>
      </w:pPr>
      <w:r w:rsidRPr="00415D37">
        <w:rPr>
          <w:b/>
          <w:bCs/>
        </w:rPr>
        <w:t>Conclusion:</w:t>
      </w:r>
      <w:r w:rsidR="007E7A1F">
        <w:rPr>
          <w:b/>
          <w:bCs/>
        </w:rPr>
        <w:t xml:space="preserve"> </w:t>
      </w:r>
      <w:r w:rsidRPr="00415D37">
        <w:t>This analysis offers important insights into customer behavior and seasonal trends in the electronic sales industry. The findings suggest that businesses should consider targeting loyalty programs and holiday seasons to maximize revenue. Further research could incorporate additional customer data to refine these insights and strategies.</w:t>
      </w:r>
    </w:p>
    <w:p w14:paraId="40227181" w14:textId="77777777" w:rsidR="003E06FD" w:rsidRDefault="003E06FD" w:rsidP="003E06FD">
      <w:pPr>
        <w:spacing w:before="100" w:beforeAutospacing="1" w:after="100" w:afterAutospacing="1"/>
      </w:pPr>
    </w:p>
    <w:p w14:paraId="54C532D2" w14:textId="74F951FE" w:rsidR="003E06FD" w:rsidRDefault="00A12248" w:rsidP="003E06FD">
      <w:pPr>
        <w:spacing w:before="100" w:beforeAutospacing="1" w:after="100" w:afterAutospacing="1"/>
      </w:pPr>
      <w:r>
        <w:t>1.</w:t>
      </w:r>
      <w:r w:rsidRPr="00966F43">
        <w:rPr>
          <w:b/>
          <w:bCs/>
        </w:rPr>
        <w:t xml:space="preserve">  LOYALTY MEMBERSHI</w:t>
      </w:r>
      <w:r w:rsidR="00040BB1" w:rsidRPr="00966F43">
        <w:rPr>
          <w:b/>
          <w:bCs/>
        </w:rPr>
        <w:t>P</w:t>
      </w:r>
      <w:r w:rsidRPr="00966F43">
        <w:rPr>
          <w:b/>
          <w:bCs/>
        </w:rPr>
        <w:t xml:space="preserve"> TRENDS OVER TIME </w:t>
      </w:r>
      <w:r w:rsidRPr="00966F43">
        <w:rPr>
          <w:b/>
          <w:bCs/>
        </w:rPr>
        <w:br/>
      </w:r>
      <w:r>
        <w:br/>
      </w:r>
      <w:r w:rsidR="006D2C31" w:rsidRPr="006D2C31">
        <w:drawing>
          <wp:inline distT="0" distB="0" distL="0" distR="0" wp14:anchorId="175373BE" wp14:editId="631047A2">
            <wp:extent cx="5943600" cy="2928620"/>
            <wp:effectExtent l="0" t="0" r="0" b="5080"/>
            <wp:docPr id="201558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88551" name=""/>
                    <pic:cNvPicPr/>
                  </pic:nvPicPr>
                  <pic:blipFill>
                    <a:blip r:embed="rId17"/>
                    <a:stretch>
                      <a:fillRect/>
                    </a:stretch>
                  </pic:blipFill>
                  <pic:spPr>
                    <a:xfrm>
                      <a:off x="0" y="0"/>
                      <a:ext cx="5943600" cy="2928620"/>
                    </a:xfrm>
                    <a:prstGeom prst="rect">
                      <a:avLst/>
                    </a:prstGeom>
                  </pic:spPr>
                </pic:pic>
              </a:graphicData>
            </a:graphic>
          </wp:inline>
        </w:drawing>
      </w:r>
    </w:p>
    <w:p w14:paraId="00ED917A" w14:textId="77777777" w:rsidR="003E06FD" w:rsidRDefault="003E06FD" w:rsidP="003E06FD">
      <w:pPr>
        <w:spacing w:before="100" w:beforeAutospacing="1" w:after="100" w:afterAutospacing="1"/>
      </w:pPr>
    </w:p>
    <w:p w14:paraId="72489373" w14:textId="77777777" w:rsidR="00DF61DB" w:rsidRDefault="00DF61DB" w:rsidP="00DF61DB">
      <w:pPr>
        <w:pStyle w:val="NormalWeb"/>
        <w:numPr>
          <w:ilvl w:val="0"/>
          <w:numId w:val="44"/>
        </w:numPr>
      </w:pPr>
      <w:r>
        <w:rPr>
          <w:rStyle w:val="Strong"/>
          <w:rFonts w:eastAsiaTheme="majorEastAsia"/>
        </w:rPr>
        <w:t>Seasonal Trend Insights:</w:t>
      </w:r>
    </w:p>
    <w:p w14:paraId="654D9FFB" w14:textId="77777777" w:rsidR="00DF61DB" w:rsidRDefault="00DF61DB" w:rsidP="00DF61DB">
      <w:pPr>
        <w:numPr>
          <w:ilvl w:val="1"/>
          <w:numId w:val="44"/>
        </w:numPr>
        <w:spacing w:before="100" w:beforeAutospacing="1" w:after="100" w:afterAutospacing="1"/>
      </w:pPr>
      <w:r>
        <w:rPr>
          <w:rStyle w:val="Strong"/>
          <w:rFonts w:eastAsiaTheme="majorEastAsia"/>
        </w:rPr>
        <w:t>Increase During Peak Seasons:</w:t>
      </w:r>
      <w:r>
        <w:t xml:space="preserve"> There is a noticeable spike in total sales (both loyalty members and non-members) during January 2024 and subsequent months, indicating a seasonal trend likely linked to post-holiday sales or New Year promotions.</w:t>
      </w:r>
    </w:p>
    <w:p w14:paraId="6DFF4E1A" w14:textId="77777777" w:rsidR="00DF61DB" w:rsidRDefault="00DF61DB" w:rsidP="00DF61DB">
      <w:pPr>
        <w:numPr>
          <w:ilvl w:val="1"/>
          <w:numId w:val="44"/>
        </w:numPr>
        <w:spacing w:before="100" w:beforeAutospacing="1" w:after="100" w:afterAutospacing="1"/>
      </w:pPr>
      <w:r>
        <w:rPr>
          <w:rStyle w:val="Strong"/>
          <w:rFonts w:eastAsiaTheme="majorEastAsia"/>
        </w:rPr>
        <w:t>Consistent Growth:</w:t>
      </w:r>
      <w:r>
        <w:t xml:space="preserve"> The trend shows a gradual increase in loyalty membership and overall sales over the months leading up to early 2024, suggesting customer retention strategies or end-of-year sales drove higher memberships.</w:t>
      </w:r>
    </w:p>
    <w:p w14:paraId="76642730" w14:textId="77777777" w:rsidR="00DF61DB" w:rsidRDefault="00DF61DB" w:rsidP="00DF61DB">
      <w:pPr>
        <w:numPr>
          <w:ilvl w:val="1"/>
          <w:numId w:val="44"/>
        </w:numPr>
        <w:spacing w:before="100" w:beforeAutospacing="1" w:after="100" w:afterAutospacing="1"/>
      </w:pPr>
      <w:r>
        <w:rPr>
          <w:rStyle w:val="Strong"/>
          <w:rFonts w:eastAsiaTheme="majorEastAsia"/>
        </w:rPr>
        <w:t>Decline Towards the End of the Period:</w:t>
      </w:r>
      <w:r>
        <w:t xml:space="preserve"> A decline in September 2024 implies reduced sales activity, potentially signaling the end of a sales cycle or reduced consumer spending post-summer.</w:t>
      </w:r>
    </w:p>
    <w:p w14:paraId="7B40646E" w14:textId="77777777" w:rsidR="00DF61DB" w:rsidRDefault="00DF61DB" w:rsidP="00DF61DB">
      <w:pPr>
        <w:numPr>
          <w:ilvl w:val="1"/>
          <w:numId w:val="44"/>
        </w:numPr>
        <w:spacing w:before="100" w:beforeAutospacing="1" w:after="100" w:afterAutospacing="1"/>
      </w:pPr>
      <w:r>
        <w:rPr>
          <w:rStyle w:val="Strong"/>
          <w:rFonts w:eastAsiaTheme="majorEastAsia"/>
        </w:rPr>
        <w:t>Seasonal Variations in Loyalty Membership:</w:t>
      </w:r>
      <w:r>
        <w:t xml:space="preserve"> Loyalty memberships ("Yes") peak during high-demand periods like January 2024. This may suggest that customers are more likely to subscribe to loyalty programs during promotional seasons to maximize savings.</w:t>
      </w:r>
    </w:p>
    <w:p w14:paraId="7059C3DF" w14:textId="77777777" w:rsidR="00DF61DB" w:rsidRDefault="00DF61DB" w:rsidP="00DF61DB">
      <w:pPr>
        <w:pStyle w:val="NormalWeb"/>
        <w:numPr>
          <w:ilvl w:val="0"/>
          <w:numId w:val="44"/>
        </w:numPr>
      </w:pPr>
      <w:r>
        <w:rPr>
          <w:rStyle w:val="Strong"/>
          <w:rFonts w:eastAsiaTheme="majorEastAsia"/>
        </w:rPr>
        <w:t>How it Helps:</w:t>
      </w:r>
    </w:p>
    <w:p w14:paraId="3EBC4237" w14:textId="77777777" w:rsidR="00DF61DB" w:rsidRDefault="00DF61DB" w:rsidP="00DF61DB">
      <w:pPr>
        <w:numPr>
          <w:ilvl w:val="1"/>
          <w:numId w:val="44"/>
        </w:numPr>
        <w:spacing w:before="100" w:beforeAutospacing="1" w:after="100" w:afterAutospacing="1"/>
      </w:pPr>
      <w:r>
        <w:t>Identifies key sales periods for marketing strategies.</w:t>
      </w:r>
    </w:p>
    <w:p w14:paraId="574509BA" w14:textId="77777777" w:rsidR="00DF61DB" w:rsidRDefault="00DF61DB" w:rsidP="00DF61DB">
      <w:pPr>
        <w:numPr>
          <w:ilvl w:val="1"/>
          <w:numId w:val="44"/>
        </w:numPr>
        <w:spacing w:before="100" w:beforeAutospacing="1" w:after="100" w:afterAutospacing="1"/>
      </w:pPr>
      <w:r>
        <w:t>Provides insights into consumer behavior, particularly when loyalty memberships are most effective.</w:t>
      </w:r>
    </w:p>
    <w:p w14:paraId="0E9304EE" w14:textId="77777777" w:rsidR="00DF61DB" w:rsidRDefault="00DF61DB" w:rsidP="00DF61DB">
      <w:pPr>
        <w:numPr>
          <w:ilvl w:val="1"/>
          <w:numId w:val="44"/>
        </w:numPr>
        <w:spacing w:before="100" w:beforeAutospacing="1" w:after="100" w:afterAutospacing="1"/>
      </w:pPr>
      <w:r>
        <w:t>Helps predict low-demand periods, allowing for targeted discounts or promotions to sustain sales.</w:t>
      </w:r>
    </w:p>
    <w:p w14:paraId="59570D68" w14:textId="77777777" w:rsidR="003E06FD" w:rsidRDefault="003E06FD" w:rsidP="003E06FD">
      <w:pPr>
        <w:spacing w:before="100" w:beforeAutospacing="1" w:after="100" w:afterAutospacing="1"/>
      </w:pPr>
    </w:p>
    <w:p w14:paraId="4B25AF0D" w14:textId="6A42CCD5" w:rsidR="003E06FD" w:rsidRPr="00966F43" w:rsidRDefault="006D2C31" w:rsidP="006D2C31">
      <w:pPr>
        <w:spacing w:before="100" w:beforeAutospacing="1" w:after="100" w:afterAutospacing="1"/>
        <w:ind w:left="360"/>
        <w:rPr>
          <w:b/>
          <w:bCs/>
        </w:rPr>
      </w:pPr>
      <w:r>
        <w:t xml:space="preserve">2.   </w:t>
      </w:r>
      <w:r w:rsidRPr="00966F43">
        <w:rPr>
          <w:b/>
          <w:bCs/>
        </w:rPr>
        <w:t>RELATIONSHIP OF AVERAGE SPENDING WITH TIME (SEASONS)</w:t>
      </w:r>
    </w:p>
    <w:p w14:paraId="58FA1922" w14:textId="7FA28FEF" w:rsidR="006D2C31" w:rsidRDefault="006D2C31" w:rsidP="003E06FD">
      <w:pPr>
        <w:spacing w:before="100" w:beforeAutospacing="1" w:after="100" w:afterAutospacing="1"/>
      </w:pPr>
      <w:r w:rsidRPr="006D2C31">
        <w:drawing>
          <wp:inline distT="0" distB="0" distL="0" distR="0" wp14:anchorId="1A78B711" wp14:editId="0C123EFC">
            <wp:extent cx="5943600" cy="675005"/>
            <wp:effectExtent l="0" t="0" r="0" b="0"/>
            <wp:docPr id="35170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05292" name=""/>
                    <pic:cNvPicPr/>
                  </pic:nvPicPr>
                  <pic:blipFill>
                    <a:blip r:embed="rId18"/>
                    <a:stretch>
                      <a:fillRect/>
                    </a:stretch>
                  </pic:blipFill>
                  <pic:spPr>
                    <a:xfrm>
                      <a:off x="0" y="0"/>
                      <a:ext cx="5943600" cy="675005"/>
                    </a:xfrm>
                    <a:prstGeom prst="rect">
                      <a:avLst/>
                    </a:prstGeom>
                  </pic:spPr>
                </pic:pic>
              </a:graphicData>
            </a:graphic>
          </wp:inline>
        </w:drawing>
      </w:r>
    </w:p>
    <w:p w14:paraId="1B035911" w14:textId="77777777" w:rsidR="00DF61DB" w:rsidRDefault="00DF61DB" w:rsidP="00DF61DB">
      <w:pPr>
        <w:pStyle w:val="NormalWeb"/>
      </w:pPr>
      <w:r>
        <w:rPr>
          <w:rFonts w:hAnsi="Symbol"/>
        </w:rPr>
        <w:t></w:t>
      </w:r>
      <w:r>
        <w:t xml:space="preserve">  </w:t>
      </w:r>
      <w:r>
        <w:rPr>
          <w:rStyle w:val="Strong"/>
          <w:rFonts w:eastAsiaTheme="majorEastAsia"/>
        </w:rPr>
        <w:t>Chi-Squared Test Results:</w:t>
      </w:r>
    </w:p>
    <w:p w14:paraId="6A7C92DA" w14:textId="77777777" w:rsidR="00DF61DB" w:rsidRDefault="00DF61DB" w:rsidP="00DF61DB">
      <w:pPr>
        <w:numPr>
          <w:ilvl w:val="0"/>
          <w:numId w:val="45"/>
        </w:numPr>
        <w:spacing w:before="100" w:beforeAutospacing="1" w:after="100" w:afterAutospacing="1"/>
      </w:pPr>
      <w:r>
        <w:t xml:space="preserve">A p-value of </w:t>
      </w:r>
      <w:r>
        <w:rPr>
          <w:rStyle w:val="Strong"/>
          <w:rFonts w:eastAsiaTheme="majorEastAsia"/>
        </w:rPr>
        <w:t>0.019</w:t>
      </w:r>
      <w:r>
        <w:t xml:space="preserve"> indicates a statistically significant association between loyalty membership and time.</w:t>
      </w:r>
    </w:p>
    <w:p w14:paraId="481A9F72" w14:textId="77777777" w:rsidR="00DF61DB" w:rsidRDefault="00DF61DB" w:rsidP="00DF61DB">
      <w:pPr>
        <w:numPr>
          <w:ilvl w:val="0"/>
          <w:numId w:val="45"/>
        </w:numPr>
        <w:spacing w:before="100" w:beforeAutospacing="1" w:after="100" w:afterAutospacing="1"/>
      </w:pPr>
      <w:r>
        <w:t>This implies that changes in average spending are not random but linked to seasonal or time-based factors.</w:t>
      </w:r>
    </w:p>
    <w:p w14:paraId="4063A19F" w14:textId="77777777" w:rsidR="00DF61DB" w:rsidRDefault="00DF61DB" w:rsidP="00DF61DB">
      <w:pPr>
        <w:pStyle w:val="NormalWeb"/>
      </w:pPr>
      <w:r>
        <w:rPr>
          <w:rFonts w:hAnsi="Symbol"/>
        </w:rPr>
        <w:t></w:t>
      </w:r>
      <w:r>
        <w:t xml:space="preserve">  </w:t>
      </w:r>
      <w:r>
        <w:rPr>
          <w:rStyle w:val="Strong"/>
          <w:rFonts w:eastAsiaTheme="majorEastAsia"/>
        </w:rPr>
        <w:t>Insights on Seasonal Trends:</w:t>
      </w:r>
    </w:p>
    <w:p w14:paraId="493C15FF" w14:textId="77777777" w:rsidR="00DF61DB" w:rsidRDefault="00DF61DB" w:rsidP="00DF61DB">
      <w:pPr>
        <w:numPr>
          <w:ilvl w:val="0"/>
          <w:numId w:val="46"/>
        </w:numPr>
        <w:spacing w:before="100" w:beforeAutospacing="1" w:after="100" w:afterAutospacing="1"/>
      </w:pPr>
      <w:r>
        <w:rPr>
          <w:rStyle w:val="Strong"/>
          <w:rFonts w:eastAsiaTheme="majorEastAsia"/>
        </w:rPr>
        <w:t>Significant Influence of Seasons on Spending:</w:t>
      </w:r>
      <w:r>
        <w:t xml:space="preserve"> The association suggests that loyalty membership impacts average spending differently across seasons. For example:</w:t>
      </w:r>
    </w:p>
    <w:p w14:paraId="2124AB2F" w14:textId="77777777" w:rsidR="00DF61DB" w:rsidRDefault="00DF61DB" w:rsidP="00DF61DB">
      <w:pPr>
        <w:numPr>
          <w:ilvl w:val="1"/>
          <w:numId w:val="46"/>
        </w:numPr>
        <w:spacing w:before="100" w:beforeAutospacing="1" w:after="100" w:afterAutospacing="1"/>
      </w:pPr>
      <w:r>
        <w:t>Higher spending in promotional or festive seasons.</w:t>
      </w:r>
    </w:p>
    <w:p w14:paraId="16C7F1DC" w14:textId="77777777" w:rsidR="00DF61DB" w:rsidRDefault="00DF61DB" w:rsidP="00DF61DB">
      <w:pPr>
        <w:numPr>
          <w:ilvl w:val="1"/>
          <w:numId w:val="46"/>
        </w:numPr>
        <w:spacing w:before="100" w:beforeAutospacing="1" w:after="100" w:afterAutospacing="1"/>
      </w:pPr>
      <w:r>
        <w:t>Lower spending during off-seasons.</w:t>
      </w:r>
    </w:p>
    <w:p w14:paraId="0F9638DA" w14:textId="77777777" w:rsidR="00DF61DB" w:rsidRDefault="00DF61DB" w:rsidP="00DF61DB">
      <w:pPr>
        <w:numPr>
          <w:ilvl w:val="0"/>
          <w:numId w:val="46"/>
        </w:numPr>
        <w:spacing w:before="100" w:beforeAutospacing="1" w:after="100" w:afterAutospacing="1"/>
      </w:pPr>
      <w:r>
        <w:rPr>
          <w:rStyle w:val="Strong"/>
          <w:rFonts w:eastAsiaTheme="majorEastAsia"/>
        </w:rPr>
        <w:t>Loyalty Membership as a Driver:</w:t>
      </w:r>
      <w:r>
        <w:t xml:space="preserve"> Loyalty members may spend more on average during high-demand seasons (e.g., holiday sales), leveraging program benefits.</w:t>
      </w:r>
    </w:p>
    <w:p w14:paraId="110FB1F4" w14:textId="77777777" w:rsidR="00DF61DB" w:rsidRDefault="00DF61DB" w:rsidP="00DF61DB">
      <w:pPr>
        <w:numPr>
          <w:ilvl w:val="0"/>
          <w:numId w:val="46"/>
        </w:numPr>
        <w:spacing w:before="100" w:beforeAutospacing="1" w:after="100" w:afterAutospacing="1"/>
      </w:pPr>
      <w:r>
        <w:rPr>
          <w:rStyle w:val="Strong"/>
          <w:rFonts w:eastAsiaTheme="majorEastAsia"/>
        </w:rPr>
        <w:t>Spending Trends Over Time:</w:t>
      </w:r>
      <w:r>
        <w:t xml:space="preserve"> Non-loyalty members may show sporadic or less seasonally driven spending, as they do not engage in time-sensitive discounts.</w:t>
      </w:r>
    </w:p>
    <w:p w14:paraId="222A9E4E" w14:textId="77777777" w:rsidR="00DF61DB" w:rsidRDefault="00DF61DB" w:rsidP="00DF61DB">
      <w:pPr>
        <w:pStyle w:val="NormalWeb"/>
      </w:pPr>
      <w:r>
        <w:rPr>
          <w:rFonts w:hAnsi="Symbol"/>
        </w:rPr>
        <w:t></w:t>
      </w:r>
      <w:r>
        <w:t xml:space="preserve">  </w:t>
      </w:r>
      <w:r>
        <w:rPr>
          <w:rStyle w:val="Strong"/>
          <w:rFonts w:eastAsiaTheme="majorEastAsia"/>
        </w:rPr>
        <w:t>How it Helps:</w:t>
      </w:r>
    </w:p>
    <w:p w14:paraId="5807E6CF" w14:textId="77777777" w:rsidR="00DF61DB" w:rsidRDefault="00DF61DB" w:rsidP="00DF61DB">
      <w:pPr>
        <w:numPr>
          <w:ilvl w:val="0"/>
          <w:numId w:val="47"/>
        </w:numPr>
        <w:spacing w:before="100" w:beforeAutospacing="1" w:after="100" w:afterAutospacing="1"/>
      </w:pPr>
      <w:r>
        <w:t>Correlates spending patterns with loyalty programs, aiding in the design of seasonal campaigns.</w:t>
      </w:r>
    </w:p>
    <w:p w14:paraId="422E702F" w14:textId="77777777" w:rsidR="00DF61DB" w:rsidRDefault="00DF61DB" w:rsidP="00DF61DB">
      <w:pPr>
        <w:numPr>
          <w:ilvl w:val="0"/>
          <w:numId w:val="47"/>
        </w:numPr>
        <w:spacing w:before="100" w:beforeAutospacing="1" w:after="100" w:afterAutospacing="1"/>
      </w:pPr>
      <w:r>
        <w:t>Offers actionable insights into timing promotions and understanding when loyalty programs yield the highest ROI.</w:t>
      </w:r>
    </w:p>
    <w:p w14:paraId="0A92A4E0" w14:textId="77777777" w:rsidR="00DF61DB" w:rsidRDefault="00DF61DB" w:rsidP="00DF61DB">
      <w:pPr>
        <w:numPr>
          <w:ilvl w:val="0"/>
          <w:numId w:val="47"/>
        </w:numPr>
        <w:spacing w:before="100" w:beforeAutospacing="1" w:after="100" w:afterAutospacing="1"/>
      </w:pPr>
      <w:r>
        <w:t>Validates the effectiveness of loyalty programs in increasing average customer spending during specific periods.</w:t>
      </w:r>
    </w:p>
    <w:p w14:paraId="2E81B6E2" w14:textId="77777777" w:rsidR="00DF61DB" w:rsidRDefault="00DF61DB" w:rsidP="003E06FD">
      <w:pPr>
        <w:spacing w:before="100" w:beforeAutospacing="1" w:after="100" w:afterAutospacing="1"/>
      </w:pPr>
    </w:p>
    <w:p w14:paraId="7906ED5A" w14:textId="77777777" w:rsidR="006D2C31" w:rsidRDefault="006D2C31" w:rsidP="003E06FD">
      <w:pPr>
        <w:spacing w:before="100" w:beforeAutospacing="1" w:after="100" w:afterAutospacing="1"/>
      </w:pPr>
    </w:p>
    <w:p w14:paraId="06296243" w14:textId="7BB192F4" w:rsidR="003E06FD" w:rsidRPr="00DF61DB" w:rsidRDefault="006D2C31" w:rsidP="006D2C31">
      <w:pPr>
        <w:spacing w:before="100" w:beforeAutospacing="1" w:after="100" w:afterAutospacing="1"/>
        <w:rPr>
          <w:b/>
          <w:bCs/>
        </w:rPr>
      </w:pPr>
      <w:r w:rsidRPr="00DF61DB">
        <w:rPr>
          <w:b/>
          <w:bCs/>
        </w:rPr>
        <w:t xml:space="preserve">3. Average Sales </w:t>
      </w:r>
      <w:proofErr w:type="gramStart"/>
      <w:r w:rsidRPr="00DF61DB">
        <w:rPr>
          <w:b/>
          <w:bCs/>
        </w:rPr>
        <w:t>By</w:t>
      </w:r>
      <w:proofErr w:type="gramEnd"/>
      <w:r w:rsidRPr="00DF61DB">
        <w:rPr>
          <w:b/>
          <w:bCs/>
        </w:rPr>
        <w:t xml:space="preserve"> Season</w:t>
      </w:r>
    </w:p>
    <w:p w14:paraId="5954823A" w14:textId="7BAC4C5F" w:rsidR="006D2C31" w:rsidRDefault="006D2C31" w:rsidP="006D2C31">
      <w:pPr>
        <w:spacing w:before="100" w:beforeAutospacing="1" w:after="100" w:afterAutospacing="1"/>
      </w:pPr>
      <w:r w:rsidRPr="006D2C31">
        <w:drawing>
          <wp:inline distT="0" distB="0" distL="0" distR="0" wp14:anchorId="1BFAC490" wp14:editId="24AE376B">
            <wp:extent cx="5569007" cy="5911121"/>
            <wp:effectExtent l="0" t="0" r="0" b="0"/>
            <wp:docPr id="56022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25435" name=""/>
                    <pic:cNvPicPr/>
                  </pic:nvPicPr>
                  <pic:blipFill>
                    <a:blip r:embed="rId19"/>
                    <a:stretch>
                      <a:fillRect/>
                    </a:stretch>
                  </pic:blipFill>
                  <pic:spPr>
                    <a:xfrm>
                      <a:off x="0" y="0"/>
                      <a:ext cx="5569517" cy="5911662"/>
                    </a:xfrm>
                    <a:prstGeom prst="rect">
                      <a:avLst/>
                    </a:prstGeom>
                  </pic:spPr>
                </pic:pic>
              </a:graphicData>
            </a:graphic>
          </wp:inline>
        </w:drawing>
      </w:r>
    </w:p>
    <w:p w14:paraId="0E4D5EE8" w14:textId="77777777" w:rsidR="00DF61DB" w:rsidRDefault="00DF61DB" w:rsidP="00DF61DB">
      <w:pPr>
        <w:pStyle w:val="Heading4"/>
      </w:pPr>
      <w:r>
        <w:rPr>
          <w:rStyle w:val="Strong"/>
          <w:b w:val="0"/>
          <w:bCs w:val="0"/>
        </w:rPr>
        <w:t>Insights on Seasonal Trends in Sales:</w:t>
      </w:r>
    </w:p>
    <w:p w14:paraId="493EB103" w14:textId="77777777" w:rsidR="00DF61DB" w:rsidRDefault="00DF61DB" w:rsidP="00DF61DB">
      <w:pPr>
        <w:pStyle w:val="NormalWeb"/>
        <w:numPr>
          <w:ilvl w:val="0"/>
          <w:numId w:val="48"/>
        </w:numPr>
      </w:pPr>
      <w:r>
        <w:rPr>
          <w:rStyle w:val="Strong"/>
          <w:rFonts w:eastAsiaTheme="majorEastAsia"/>
        </w:rPr>
        <w:t>Higher Sales in Summer and Spring:</w:t>
      </w:r>
    </w:p>
    <w:p w14:paraId="0519ABEA" w14:textId="77777777" w:rsidR="00DF61DB" w:rsidRDefault="00DF61DB" w:rsidP="00DF61DB">
      <w:pPr>
        <w:numPr>
          <w:ilvl w:val="1"/>
          <w:numId w:val="48"/>
        </w:numPr>
        <w:spacing w:before="100" w:beforeAutospacing="1" w:after="100" w:afterAutospacing="1"/>
      </w:pPr>
      <w:r>
        <w:t xml:space="preserve">The highest average sales are observed during </w:t>
      </w:r>
      <w:r>
        <w:rPr>
          <w:rStyle w:val="Strong"/>
          <w:rFonts w:eastAsiaTheme="majorEastAsia"/>
        </w:rPr>
        <w:t>Summer (3314.99)</w:t>
      </w:r>
      <w:r>
        <w:t xml:space="preserve"> and </w:t>
      </w:r>
      <w:r>
        <w:rPr>
          <w:rStyle w:val="Strong"/>
          <w:rFonts w:eastAsiaTheme="majorEastAsia"/>
        </w:rPr>
        <w:t>Spring (3276.35)</w:t>
      </w:r>
      <w:r>
        <w:t>. These could correspond to seasonal demand spikes, such as:</w:t>
      </w:r>
    </w:p>
    <w:p w14:paraId="44E4F218" w14:textId="77777777" w:rsidR="00DF61DB" w:rsidRDefault="00DF61DB" w:rsidP="00DF61DB">
      <w:pPr>
        <w:numPr>
          <w:ilvl w:val="2"/>
          <w:numId w:val="48"/>
        </w:numPr>
        <w:spacing w:before="100" w:beforeAutospacing="1" w:after="100" w:afterAutospacing="1"/>
      </w:pPr>
      <w:r>
        <w:t>Increased purchases during spring cleaning or preparation for summer activities.</w:t>
      </w:r>
    </w:p>
    <w:p w14:paraId="1E286481" w14:textId="77777777" w:rsidR="00DF61DB" w:rsidRDefault="00DF61DB" w:rsidP="00DF61DB">
      <w:pPr>
        <w:numPr>
          <w:ilvl w:val="2"/>
          <w:numId w:val="48"/>
        </w:numPr>
        <w:spacing w:before="100" w:beforeAutospacing="1" w:after="100" w:afterAutospacing="1"/>
      </w:pPr>
      <w:r>
        <w:t>Promotions or discounts typically offered during these periods.</w:t>
      </w:r>
    </w:p>
    <w:p w14:paraId="0EA45DEA" w14:textId="77777777" w:rsidR="00DF61DB" w:rsidRDefault="00DF61DB" w:rsidP="00DF61DB">
      <w:pPr>
        <w:numPr>
          <w:ilvl w:val="1"/>
          <w:numId w:val="48"/>
        </w:numPr>
        <w:spacing w:before="100" w:beforeAutospacing="1" w:after="100" w:afterAutospacing="1"/>
      </w:pPr>
      <w:r>
        <w:t>For electronics, the summer season may also see higher demand for items like air conditioners, fans, or summer-specific gadgets.</w:t>
      </w:r>
    </w:p>
    <w:p w14:paraId="52B3A490" w14:textId="77777777" w:rsidR="00DF61DB" w:rsidRDefault="00DF61DB" w:rsidP="00DF61DB">
      <w:pPr>
        <w:pStyle w:val="NormalWeb"/>
        <w:numPr>
          <w:ilvl w:val="0"/>
          <w:numId w:val="48"/>
        </w:numPr>
      </w:pPr>
      <w:r>
        <w:rPr>
          <w:rStyle w:val="Strong"/>
          <w:rFonts w:eastAsiaTheme="majorEastAsia"/>
        </w:rPr>
        <w:t>Fall and Winter Have Lower Average Sales:</w:t>
      </w:r>
    </w:p>
    <w:p w14:paraId="50BCF7E3" w14:textId="77777777" w:rsidR="00DF61DB" w:rsidRDefault="00DF61DB" w:rsidP="00DF61DB">
      <w:pPr>
        <w:numPr>
          <w:ilvl w:val="1"/>
          <w:numId w:val="48"/>
        </w:numPr>
        <w:spacing w:before="100" w:beforeAutospacing="1" w:after="100" w:afterAutospacing="1"/>
      </w:pPr>
      <w:r>
        <w:rPr>
          <w:rStyle w:val="Strong"/>
          <w:rFonts w:eastAsiaTheme="majorEastAsia"/>
        </w:rPr>
        <w:t>Fall (2922.29)</w:t>
      </w:r>
      <w:r>
        <w:t xml:space="preserve"> records the lowest average sales, possibly indicating:</w:t>
      </w:r>
    </w:p>
    <w:p w14:paraId="7C7E958E" w14:textId="77777777" w:rsidR="00DF61DB" w:rsidRDefault="00DF61DB" w:rsidP="00DF61DB">
      <w:pPr>
        <w:numPr>
          <w:ilvl w:val="2"/>
          <w:numId w:val="48"/>
        </w:numPr>
        <w:spacing w:before="100" w:beforeAutospacing="1" w:after="100" w:afterAutospacing="1"/>
      </w:pPr>
      <w:r>
        <w:t>A lull in consumer spending after summer.</w:t>
      </w:r>
    </w:p>
    <w:p w14:paraId="1F3C5D7A" w14:textId="77777777" w:rsidR="00DF61DB" w:rsidRDefault="00DF61DB" w:rsidP="00DF61DB">
      <w:pPr>
        <w:numPr>
          <w:ilvl w:val="2"/>
          <w:numId w:val="48"/>
        </w:numPr>
        <w:spacing w:before="100" w:beforeAutospacing="1" w:after="100" w:afterAutospacing="1"/>
      </w:pPr>
      <w:r>
        <w:t>A preparatory phase before winter or holiday shopping.</w:t>
      </w:r>
    </w:p>
    <w:p w14:paraId="69DAD295" w14:textId="77777777" w:rsidR="00DF61DB" w:rsidRDefault="00DF61DB" w:rsidP="00DF61DB">
      <w:pPr>
        <w:numPr>
          <w:ilvl w:val="1"/>
          <w:numId w:val="48"/>
        </w:numPr>
        <w:spacing w:before="100" w:beforeAutospacing="1" w:after="100" w:afterAutospacing="1"/>
      </w:pPr>
      <w:r>
        <w:rPr>
          <w:rStyle w:val="Strong"/>
          <w:rFonts w:eastAsiaTheme="majorEastAsia"/>
        </w:rPr>
        <w:t>Winter (3071.47)</w:t>
      </w:r>
      <w:r>
        <w:t xml:space="preserve"> sales are relatively higher than Fall, potentially driven by holiday shopping during late November and December (e.g., Black Friday, Christmas).</w:t>
      </w:r>
    </w:p>
    <w:p w14:paraId="0ACD7FFD" w14:textId="77777777" w:rsidR="00DF61DB" w:rsidRDefault="00DF61DB" w:rsidP="00DF61DB">
      <w:pPr>
        <w:pStyle w:val="NormalWeb"/>
        <w:numPr>
          <w:ilvl w:val="0"/>
          <w:numId w:val="48"/>
        </w:numPr>
      </w:pPr>
      <w:r>
        <w:rPr>
          <w:rStyle w:val="Strong"/>
          <w:rFonts w:eastAsiaTheme="majorEastAsia"/>
        </w:rPr>
        <w:t>Clear Seasonal Variation:</w:t>
      </w:r>
    </w:p>
    <w:p w14:paraId="08B3C8EE" w14:textId="77777777" w:rsidR="00DF61DB" w:rsidRDefault="00DF61DB" w:rsidP="00DF61DB">
      <w:pPr>
        <w:numPr>
          <w:ilvl w:val="1"/>
          <w:numId w:val="48"/>
        </w:numPr>
        <w:spacing w:before="100" w:beforeAutospacing="1" w:after="100" w:afterAutospacing="1"/>
      </w:pPr>
      <w:r>
        <w:t xml:space="preserve">The significant ANOVA result indicates that </w:t>
      </w:r>
      <w:r>
        <w:rPr>
          <w:rStyle w:val="Strong"/>
          <w:rFonts w:eastAsiaTheme="majorEastAsia"/>
        </w:rPr>
        <w:t>seasonal factors substantially impact sales</w:t>
      </w:r>
      <w:r>
        <w:t>, rather than random fluctuations. Businesses should account for these patterns to optimize inventory and marketing strategies.</w:t>
      </w:r>
    </w:p>
    <w:p w14:paraId="743018E4" w14:textId="77777777" w:rsidR="00DF61DB" w:rsidRDefault="00DF61DB" w:rsidP="00DF61DB">
      <w:r>
        <w:pict w14:anchorId="68A49DFA">
          <v:rect id="_x0000_i1050" style="width:0;height:1.5pt" o:hralign="center" o:hrstd="t" o:hr="t" fillcolor="#a0a0a0" stroked="f"/>
        </w:pict>
      </w:r>
    </w:p>
    <w:p w14:paraId="7437D923" w14:textId="77777777" w:rsidR="00DF61DB" w:rsidRDefault="00DF61DB" w:rsidP="00DF61DB">
      <w:pPr>
        <w:pStyle w:val="Heading4"/>
      </w:pPr>
      <w:r>
        <w:rPr>
          <w:rStyle w:val="Strong"/>
          <w:b w:val="0"/>
          <w:bCs w:val="0"/>
        </w:rPr>
        <w:t>3. How the Analysis Helps:</w:t>
      </w:r>
    </w:p>
    <w:p w14:paraId="1D920CBA" w14:textId="77777777" w:rsidR="00DF61DB" w:rsidRDefault="00DF61DB" w:rsidP="00DF61DB">
      <w:pPr>
        <w:pStyle w:val="NormalWeb"/>
        <w:numPr>
          <w:ilvl w:val="0"/>
          <w:numId w:val="49"/>
        </w:numPr>
      </w:pPr>
      <w:r>
        <w:rPr>
          <w:rStyle w:val="Strong"/>
          <w:rFonts w:eastAsiaTheme="majorEastAsia"/>
        </w:rPr>
        <w:t>Sales Planning:</w:t>
      </w:r>
    </w:p>
    <w:p w14:paraId="06FEFC89" w14:textId="77777777" w:rsidR="00DF61DB" w:rsidRDefault="00DF61DB" w:rsidP="00DF61DB">
      <w:pPr>
        <w:numPr>
          <w:ilvl w:val="1"/>
          <w:numId w:val="49"/>
        </w:numPr>
        <w:spacing w:before="100" w:beforeAutospacing="1" w:after="100" w:afterAutospacing="1"/>
      </w:pPr>
      <w:r>
        <w:t>Businesses can prepare for peak seasons (Spring and Summer) by stocking high-demand products and launching targeted campaigns.</w:t>
      </w:r>
    </w:p>
    <w:p w14:paraId="7F2AD9C0" w14:textId="77777777" w:rsidR="00DF61DB" w:rsidRDefault="00DF61DB" w:rsidP="00DF61DB">
      <w:pPr>
        <w:numPr>
          <w:ilvl w:val="1"/>
          <w:numId w:val="49"/>
        </w:numPr>
        <w:spacing w:before="100" w:beforeAutospacing="1" w:after="100" w:afterAutospacing="1"/>
      </w:pPr>
      <w:r>
        <w:t>For off-seasons like Fall, businesses can strategize discounts and offers to maintain steady revenue.</w:t>
      </w:r>
    </w:p>
    <w:p w14:paraId="29F08D9E" w14:textId="77777777" w:rsidR="00DF61DB" w:rsidRDefault="00DF61DB" w:rsidP="00DF61DB">
      <w:pPr>
        <w:pStyle w:val="NormalWeb"/>
        <w:numPr>
          <w:ilvl w:val="0"/>
          <w:numId w:val="49"/>
        </w:numPr>
      </w:pPr>
      <w:r>
        <w:rPr>
          <w:rStyle w:val="Strong"/>
          <w:rFonts w:eastAsiaTheme="majorEastAsia"/>
        </w:rPr>
        <w:t>Resource Allocation:</w:t>
      </w:r>
    </w:p>
    <w:p w14:paraId="0C75AB69" w14:textId="77777777" w:rsidR="00DF61DB" w:rsidRDefault="00DF61DB" w:rsidP="00DF61DB">
      <w:pPr>
        <w:numPr>
          <w:ilvl w:val="1"/>
          <w:numId w:val="49"/>
        </w:numPr>
        <w:spacing w:before="100" w:beforeAutospacing="1" w:after="100" w:afterAutospacing="1"/>
      </w:pPr>
      <w:r>
        <w:t>Workforce and supply chain adjustments can be planned based on expected demand spikes during Spring and Summer, and reductions during Fall.</w:t>
      </w:r>
    </w:p>
    <w:p w14:paraId="193D99CA" w14:textId="77777777" w:rsidR="00DF61DB" w:rsidRDefault="00DF61DB" w:rsidP="00DF61DB">
      <w:pPr>
        <w:pStyle w:val="NormalWeb"/>
        <w:numPr>
          <w:ilvl w:val="0"/>
          <w:numId w:val="49"/>
        </w:numPr>
      </w:pPr>
      <w:r>
        <w:rPr>
          <w:rStyle w:val="Strong"/>
          <w:rFonts w:eastAsiaTheme="majorEastAsia"/>
        </w:rPr>
        <w:t>Marketing Insights:</w:t>
      </w:r>
    </w:p>
    <w:p w14:paraId="04B6F826" w14:textId="4076AE0F" w:rsidR="003058C4" w:rsidRDefault="00DF61DB" w:rsidP="009F162C">
      <w:pPr>
        <w:numPr>
          <w:ilvl w:val="1"/>
          <w:numId w:val="49"/>
        </w:numPr>
        <w:spacing w:before="100" w:beforeAutospacing="1" w:after="100" w:afterAutospacing="1"/>
      </w:pPr>
      <w:r>
        <w:t xml:space="preserve">Promotions can be aligned with consumer behavior, e.g., holiday offers during Winter and summer-specific campaigns to boost sales </w:t>
      </w:r>
      <w:proofErr w:type="gramStart"/>
      <w:r>
        <w:t>further</w:t>
      </w:r>
      <w:proofErr w:type="gramEnd"/>
    </w:p>
    <w:p w14:paraId="39310F9A" w14:textId="77777777" w:rsidR="00966F43" w:rsidRDefault="00966F43" w:rsidP="00966F43">
      <w:pPr>
        <w:spacing w:before="100" w:beforeAutospacing="1" w:after="100" w:afterAutospacing="1"/>
      </w:pPr>
    </w:p>
    <w:p w14:paraId="1AEA089F" w14:textId="77777777" w:rsidR="00966F43" w:rsidRDefault="00966F43" w:rsidP="00966F43">
      <w:pPr>
        <w:spacing w:before="100" w:beforeAutospacing="1" w:after="100" w:afterAutospacing="1"/>
      </w:pPr>
    </w:p>
    <w:p w14:paraId="44413204" w14:textId="77777777" w:rsidR="00966F43" w:rsidRDefault="00966F43" w:rsidP="00966F43">
      <w:pPr>
        <w:spacing w:before="100" w:beforeAutospacing="1" w:after="100" w:afterAutospacing="1"/>
      </w:pPr>
    </w:p>
    <w:p w14:paraId="72F0D164" w14:textId="77777777" w:rsidR="00966F43" w:rsidRDefault="00966F43" w:rsidP="00966F43">
      <w:pPr>
        <w:spacing w:before="100" w:beforeAutospacing="1" w:after="100" w:afterAutospacing="1"/>
      </w:pPr>
    </w:p>
    <w:p w14:paraId="14F22E1F" w14:textId="77777777" w:rsidR="00966F43" w:rsidRDefault="00966F43" w:rsidP="00966F43">
      <w:pPr>
        <w:spacing w:before="100" w:beforeAutospacing="1" w:after="100" w:afterAutospacing="1"/>
      </w:pPr>
    </w:p>
    <w:p w14:paraId="17C12ADF" w14:textId="77777777" w:rsidR="00966F43" w:rsidRDefault="00966F43" w:rsidP="00966F43">
      <w:pPr>
        <w:spacing w:before="100" w:beforeAutospacing="1" w:after="100" w:afterAutospacing="1"/>
      </w:pPr>
    </w:p>
    <w:p w14:paraId="6F3F27B4" w14:textId="77777777" w:rsidR="00966F43" w:rsidRDefault="00966F43" w:rsidP="00966F43">
      <w:pPr>
        <w:spacing w:before="100" w:beforeAutospacing="1" w:after="100" w:afterAutospacing="1"/>
      </w:pPr>
    </w:p>
    <w:p w14:paraId="78AC50CA" w14:textId="77777777" w:rsidR="00966F43" w:rsidRDefault="00966F43" w:rsidP="00966F43">
      <w:pPr>
        <w:spacing w:before="100" w:beforeAutospacing="1" w:after="100" w:afterAutospacing="1"/>
      </w:pPr>
    </w:p>
    <w:p w14:paraId="096370A0" w14:textId="77777777" w:rsidR="00966F43" w:rsidRDefault="00966F43" w:rsidP="00966F43">
      <w:pPr>
        <w:spacing w:before="100" w:beforeAutospacing="1" w:after="100" w:afterAutospacing="1"/>
      </w:pPr>
    </w:p>
    <w:p w14:paraId="400D63F5" w14:textId="77777777" w:rsidR="00966F43" w:rsidRDefault="00966F43" w:rsidP="00966F43">
      <w:pPr>
        <w:spacing w:before="100" w:beforeAutospacing="1" w:after="100" w:afterAutospacing="1"/>
      </w:pPr>
    </w:p>
    <w:p w14:paraId="5F81AE26" w14:textId="77777777" w:rsidR="00966F43" w:rsidRDefault="00966F43" w:rsidP="00966F43">
      <w:pPr>
        <w:spacing w:before="100" w:beforeAutospacing="1" w:after="100" w:afterAutospacing="1"/>
      </w:pPr>
    </w:p>
    <w:p w14:paraId="7D1D5DF8" w14:textId="77777777" w:rsidR="003058C4" w:rsidRDefault="003058C4" w:rsidP="009F162C">
      <w:pPr>
        <w:spacing w:before="100" w:beforeAutospacing="1" w:after="100" w:afterAutospacing="1"/>
      </w:pPr>
    </w:p>
    <w:p w14:paraId="2F0F7D75" w14:textId="77777777" w:rsidR="00DE7E91" w:rsidRDefault="00DE7E91" w:rsidP="00DE7E91">
      <w:pPr>
        <w:spacing w:before="100" w:beforeAutospacing="1" w:after="100" w:afterAutospacing="1"/>
        <w:ind w:left="360"/>
        <w:outlineLvl w:val="2"/>
        <w:rPr>
          <w:b/>
          <w:bCs/>
          <w:sz w:val="27"/>
          <w:szCs w:val="27"/>
        </w:rPr>
      </w:pPr>
      <w:r w:rsidRPr="00DE7E91">
        <w:rPr>
          <w:b/>
          <w:bCs/>
          <w:sz w:val="27"/>
          <w:szCs w:val="27"/>
        </w:rPr>
        <w:t>Temporal factors that influence customer spending</w:t>
      </w:r>
    </w:p>
    <w:p w14:paraId="04AE75A2" w14:textId="7A7CE0A5" w:rsidR="00F36B73" w:rsidRDefault="00F36B73" w:rsidP="00DE7E91">
      <w:pPr>
        <w:spacing w:before="100" w:beforeAutospacing="1" w:after="100" w:afterAutospacing="1"/>
        <w:ind w:left="360"/>
        <w:outlineLvl w:val="2"/>
        <w:rPr>
          <w:b/>
          <w:bCs/>
          <w:sz w:val="27"/>
          <w:szCs w:val="27"/>
        </w:rPr>
      </w:pPr>
      <w:r w:rsidRPr="00DE7E91">
        <w:drawing>
          <wp:inline distT="0" distB="0" distL="0" distR="0" wp14:anchorId="23C30817" wp14:editId="0C1A0E6F">
            <wp:extent cx="4377885" cy="4890977"/>
            <wp:effectExtent l="0" t="0" r="3810" b="5080"/>
            <wp:docPr id="12082042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04279" name="Picture 1" descr="A screenshot of a graph&#10;&#10;Description automatically generated"/>
                    <pic:cNvPicPr/>
                  </pic:nvPicPr>
                  <pic:blipFill>
                    <a:blip r:embed="rId20"/>
                    <a:stretch>
                      <a:fillRect/>
                    </a:stretch>
                  </pic:blipFill>
                  <pic:spPr>
                    <a:xfrm>
                      <a:off x="0" y="0"/>
                      <a:ext cx="4382881" cy="4896559"/>
                    </a:xfrm>
                    <a:prstGeom prst="rect">
                      <a:avLst/>
                    </a:prstGeom>
                  </pic:spPr>
                </pic:pic>
              </a:graphicData>
            </a:graphic>
          </wp:inline>
        </w:drawing>
      </w:r>
    </w:p>
    <w:p w14:paraId="39252680" w14:textId="77777777" w:rsidR="00DF61DB" w:rsidRDefault="00DF61DB" w:rsidP="00DF61DB">
      <w:pPr>
        <w:pStyle w:val="Heading3"/>
        <w:rPr>
          <w:sz w:val="27"/>
          <w:szCs w:val="27"/>
        </w:rPr>
      </w:pPr>
      <w:r>
        <w:rPr>
          <w:rStyle w:val="Strong"/>
          <w:b w:val="0"/>
          <w:bCs w:val="0"/>
        </w:rPr>
        <w:t>Insights on Seasonal Trends in Electronic Sales:</w:t>
      </w:r>
    </w:p>
    <w:p w14:paraId="6142D1D7" w14:textId="77777777" w:rsidR="00DF61DB" w:rsidRDefault="00DF61DB" w:rsidP="00DF61DB">
      <w:pPr>
        <w:pStyle w:val="Heading4"/>
      </w:pPr>
      <w:r>
        <w:t xml:space="preserve">1. </w:t>
      </w:r>
      <w:r>
        <w:rPr>
          <w:rStyle w:val="Strong"/>
          <w:b w:val="0"/>
          <w:bCs w:val="0"/>
        </w:rPr>
        <w:t>Spike in Early-Year Sales (2023-12 to 2024-01):</w:t>
      </w:r>
    </w:p>
    <w:p w14:paraId="5B792109" w14:textId="77777777" w:rsidR="00DF61DB" w:rsidRDefault="00DF61DB" w:rsidP="00DF61DB">
      <w:pPr>
        <w:numPr>
          <w:ilvl w:val="0"/>
          <w:numId w:val="50"/>
        </w:numPr>
        <w:spacing w:before="100" w:beforeAutospacing="1" w:after="100" w:afterAutospacing="1"/>
      </w:pPr>
      <w:r>
        <w:t xml:space="preserve">The surge in sales during December and January aligns with </w:t>
      </w:r>
      <w:r>
        <w:rPr>
          <w:rStyle w:val="Strong"/>
          <w:rFonts w:eastAsiaTheme="majorEastAsia"/>
        </w:rPr>
        <w:t>holiday shopping periods</w:t>
      </w:r>
      <w:r>
        <w:t xml:space="preserve"> such as Christmas and New Year sales.</w:t>
      </w:r>
    </w:p>
    <w:p w14:paraId="50F540BE" w14:textId="77777777" w:rsidR="00DF61DB" w:rsidRDefault="00DF61DB" w:rsidP="00DF61DB">
      <w:pPr>
        <w:numPr>
          <w:ilvl w:val="0"/>
          <w:numId w:val="50"/>
        </w:numPr>
        <w:spacing w:before="100" w:beforeAutospacing="1" w:after="100" w:afterAutospacing="1"/>
      </w:pPr>
      <w:r>
        <w:t>This trend suggests that customers are more likely to purchase electronics during major festive seasons.</w:t>
      </w:r>
    </w:p>
    <w:p w14:paraId="6BC19722" w14:textId="77777777" w:rsidR="00DF61DB" w:rsidRDefault="00DF61DB" w:rsidP="00DF61DB">
      <w:pPr>
        <w:pStyle w:val="Heading4"/>
      </w:pPr>
      <w:r>
        <w:t xml:space="preserve">2. </w:t>
      </w:r>
      <w:r>
        <w:rPr>
          <w:rStyle w:val="Strong"/>
          <w:b w:val="0"/>
          <w:bCs w:val="0"/>
        </w:rPr>
        <w:t>Sustained Sales Through Mid-Year (February to July):</w:t>
      </w:r>
    </w:p>
    <w:p w14:paraId="7CCFD295" w14:textId="77777777" w:rsidR="00DF61DB" w:rsidRDefault="00DF61DB" w:rsidP="00DF61DB">
      <w:pPr>
        <w:numPr>
          <w:ilvl w:val="0"/>
          <w:numId w:val="51"/>
        </w:numPr>
        <w:spacing w:before="100" w:beforeAutospacing="1" w:after="100" w:afterAutospacing="1"/>
      </w:pPr>
      <w:r>
        <w:t xml:space="preserve">The flat plateau in mid-year indicates </w:t>
      </w:r>
      <w:r>
        <w:rPr>
          <w:rStyle w:val="Strong"/>
          <w:rFonts w:eastAsiaTheme="majorEastAsia"/>
        </w:rPr>
        <w:t>consistent demand</w:t>
      </w:r>
      <w:r>
        <w:t>, possibly driven by:</w:t>
      </w:r>
    </w:p>
    <w:p w14:paraId="4BCE993C" w14:textId="77777777" w:rsidR="00DF61DB" w:rsidRDefault="00DF61DB" w:rsidP="00DF61DB">
      <w:pPr>
        <w:numPr>
          <w:ilvl w:val="1"/>
          <w:numId w:val="51"/>
        </w:numPr>
        <w:spacing w:before="100" w:beforeAutospacing="1" w:after="100" w:afterAutospacing="1"/>
      </w:pPr>
      <w:r>
        <w:rPr>
          <w:rStyle w:val="Strong"/>
          <w:rFonts w:eastAsiaTheme="majorEastAsia"/>
        </w:rPr>
        <w:t>Back-to-school sales</w:t>
      </w:r>
      <w:r>
        <w:t xml:space="preserve"> (for electronics such as laptops or tablets).</w:t>
      </w:r>
    </w:p>
    <w:p w14:paraId="4FD97D6B" w14:textId="77777777" w:rsidR="00DF61DB" w:rsidRDefault="00DF61DB" w:rsidP="00DF61DB">
      <w:pPr>
        <w:numPr>
          <w:ilvl w:val="1"/>
          <w:numId w:val="51"/>
        </w:numPr>
        <w:spacing w:before="100" w:beforeAutospacing="1" w:after="100" w:afterAutospacing="1"/>
      </w:pPr>
      <w:r>
        <w:t>Seasonal promotions (e.g., summer discounts).</w:t>
      </w:r>
    </w:p>
    <w:p w14:paraId="65AD5DEA" w14:textId="77777777" w:rsidR="00DF61DB" w:rsidRDefault="00DF61DB" w:rsidP="00DF61DB">
      <w:pPr>
        <w:numPr>
          <w:ilvl w:val="1"/>
          <w:numId w:val="51"/>
        </w:numPr>
        <w:spacing w:before="100" w:beforeAutospacing="1" w:after="100" w:afterAutospacing="1"/>
      </w:pPr>
      <w:r>
        <w:t>Continuous consumer demand for electronics that aren't tied to specific seasons.</w:t>
      </w:r>
    </w:p>
    <w:p w14:paraId="46F8D75D" w14:textId="77777777" w:rsidR="00DF61DB" w:rsidRDefault="00DF61DB" w:rsidP="00DF61DB">
      <w:pPr>
        <w:pStyle w:val="Heading4"/>
      </w:pPr>
      <w:r>
        <w:t xml:space="preserve">3. </w:t>
      </w:r>
      <w:r>
        <w:rPr>
          <w:rStyle w:val="Strong"/>
          <w:b w:val="0"/>
          <w:bCs w:val="0"/>
        </w:rPr>
        <w:t>Decline in Late-Year Sales (After August):</w:t>
      </w:r>
    </w:p>
    <w:p w14:paraId="536AE034" w14:textId="77777777" w:rsidR="00DF61DB" w:rsidRDefault="00DF61DB" w:rsidP="00DF61DB">
      <w:pPr>
        <w:numPr>
          <w:ilvl w:val="0"/>
          <w:numId w:val="52"/>
        </w:numPr>
        <w:spacing w:before="100" w:beforeAutospacing="1" w:after="100" w:afterAutospacing="1"/>
      </w:pPr>
      <w:r>
        <w:t>The significant drop in sales post-August may indicate:</w:t>
      </w:r>
    </w:p>
    <w:p w14:paraId="4628076D" w14:textId="77777777" w:rsidR="00DF61DB" w:rsidRDefault="00DF61DB" w:rsidP="00DF61DB">
      <w:pPr>
        <w:numPr>
          <w:ilvl w:val="1"/>
          <w:numId w:val="52"/>
        </w:numPr>
        <w:spacing w:before="100" w:beforeAutospacing="1" w:after="100" w:afterAutospacing="1"/>
      </w:pPr>
      <w:r>
        <w:t>A natural decline after high-spending periods in summer.</w:t>
      </w:r>
    </w:p>
    <w:p w14:paraId="08B1C6F4" w14:textId="77777777" w:rsidR="00DF61DB" w:rsidRDefault="00DF61DB" w:rsidP="00DF61DB">
      <w:pPr>
        <w:numPr>
          <w:ilvl w:val="1"/>
          <w:numId w:val="52"/>
        </w:numPr>
        <w:spacing w:before="100" w:beforeAutospacing="1" w:after="100" w:afterAutospacing="1"/>
      </w:pPr>
      <w:r>
        <w:t>Seasonal factors such as fewer promotional events or reduced consumer spending before holiday seasons like Black Friday or Christmas.</w:t>
      </w:r>
    </w:p>
    <w:p w14:paraId="272A36C4" w14:textId="77777777" w:rsidR="00DF61DB" w:rsidRDefault="00DF61DB" w:rsidP="00DF61DB">
      <w:pPr>
        <w:numPr>
          <w:ilvl w:val="0"/>
          <w:numId w:val="52"/>
        </w:numPr>
        <w:spacing w:before="100" w:beforeAutospacing="1" w:after="100" w:afterAutospacing="1"/>
      </w:pPr>
      <w:r>
        <w:t xml:space="preserve">The sharp drop from September to December in the </w:t>
      </w:r>
      <w:r>
        <w:rPr>
          <w:rStyle w:val="Strong"/>
          <w:rFonts w:eastAsiaTheme="majorEastAsia"/>
        </w:rPr>
        <w:t>Seasonal Sales Trends</w:t>
      </w:r>
      <w:r>
        <w:t xml:space="preserve"> graph confirms this as a recurring pattern across multiple years.</w:t>
      </w:r>
    </w:p>
    <w:p w14:paraId="6E73CF98" w14:textId="77777777" w:rsidR="00DF61DB" w:rsidRDefault="00DF61DB" w:rsidP="00DE7E91">
      <w:pPr>
        <w:spacing w:before="100" w:beforeAutospacing="1" w:after="100" w:afterAutospacing="1"/>
        <w:ind w:left="360"/>
        <w:outlineLvl w:val="2"/>
        <w:rPr>
          <w:b/>
          <w:bCs/>
          <w:sz w:val="27"/>
          <w:szCs w:val="27"/>
        </w:rPr>
      </w:pPr>
    </w:p>
    <w:p w14:paraId="13C9E375" w14:textId="77777777" w:rsidR="00DF61DB" w:rsidRDefault="00DF61DB" w:rsidP="00DF61DB">
      <w:pPr>
        <w:pStyle w:val="Heading3"/>
        <w:rPr>
          <w:sz w:val="27"/>
          <w:szCs w:val="27"/>
        </w:rPr>
      </w:pPr>
      <w:r>
        <w:rPr>
          <w:rStyle w:val="Strong"/>
          <w:b w:val="0"/>
          <w:bCs w:val="0"/>
        </w:rPr>
        <w:t>How These Trends Help Businesses:</w:t>
      </w:r>
    </w:p>
    <w:p w14:paraId="4327B980" w14:textId="77777777" w:rsidR="00DF61DB" w:rsidRDefault="00DF61DB" w:rsidP="00DF61DB">
      <w:pPr>
        <w:pStyle w:val="Heading4"/>
      </w:pPr>
      <w:r>
        <w:rPr>
          <w:rStyle w:val="Strong"/>
          <w:b w:val="0"/>
          <w:bCs w:val="0"/>
        </w:rPr>
        <w:t>1. Inventory Management:</w:t>
      </w:r>
    </w:p>
    <w:p w14:paraId="66042D9A" w14:textId="77777777" w:rsidR="00DF61DB" w:rsidRDefault="00DF61DB" w:rsidP="00DF61DB">
      <w:pPr>
        <w:numPr>
          <w:ilvl w:val="0"/>
          <w:numId w:val="53"/>
        </w:numPr>
        <w:spacing w:before="100" w:beforeAutospacing="1" w:after="100" w:afterAutospacing="1"/>
      </w:pPr>
      <w:r>
        <w:rPr>
          <w:rStyle w:val="Strong"/>
          <w:rFonts w:eastAsiaTheme="majorEastAsia"/>
        </w:rPr>
        <w:t>Increase stock levels</w:t>
      </w:r>
      <w:r>
        <w:t xml:space="preserve"> in preparation for spikes in December, January, and the summer months to ensure product availability during peak demand periods.</w:t>
      </w:r>
    </w:p>
    <w:p w14:paraId="49565F6F" w14:textId="77777777" w:rsidR="00DF61DB" w:rsidRDefault="00DF61DB" w:rsidP="00DF61DB">
      <w:pPr>
        <w:numPr>
          <w:ilvl w:val="0"/>
          <w:numId w:val="53"/>
        </w:numPr>
        <w:spacing w:before="100" w:beforeAutospacing="1" w:after="100" w:afterAutospacing="1"/>
      </w:pPr>
      <w:r>
        <w:rPr>
          <w:rStyle w:val="Strong"/>
          <w:rFonts w:eastAsiaTheme="majorEastAsia"/>
        </w:rPr>
        <w:t>Lower inventory levels</w:t>
      </w:r>
      <w:r>
        <w:t xml:space="preserve"> from September to November to minimize holding costs during slower periods.</w:t>
      </w:r>
    </w:p>
    <w:p w14:paraId="11981425" w14:textId="77777777" w:rsidR="00DF61DB" w:rsidRDefault="00DF61DB" w:rsidP="00DF61DB">
      <w:pPr>
        <w:pStyle w:val="Heading4"/>
      </w:pPr>
      <w:r>
        <w:rPr>
          <w:rStyle w:val="Strong"/>
          <w:b w:val="0"/>
          <w:bCs w:val="0"/>
        </w:rPr>
        <w:t>2. Marketing and Sales Strategy:</w:t>
      </w:r>
    </w:p>
    <w:p w14:paraId="12499BB9" w14:textId="77777777" w:rsidR="00DF61DB" w:rsidRDefault="00DF61DB" w:rsidP="00DF61DB">
      <w:pPr>
        <w:numPr>
          <w:ilvl w:val="0"/>
          <w:numId w:val="54"/>
        </w:numPr>
        <w:spacing w:before="100" w:beforeAutospacing="1" w:after="100" w:afterAutospacing="1"/>
      </w:pPr>
      <w:r>
        <w:rPr>
          <w:rStyle w:val="Strong"/>
          <w:rFonts w:eastAsiaTheme="majorEastAsia"/>
        </w:rPr>
        <w:t>Focus on promotional campaigns</w:t>
      </w:r>
      <w:r>
        <w:t xml:space="preserve"> during high-demand months (e.g., holiday sales in December/January and summer deals in mid-year).</w:t>
      </w:r>
    </w:p>
    <w:p w14:paraId="2CE7B83D" w14:textId="77777777" w:rsidR="00DF61DB" w:rsidRDefault="00DF61DB" w:rsidP="00DF61DB">
      <w:pPr>
        <w:numPr>
          <w:ilvl w:val="0"/>
          <w:numId w:val="54"/>
        </w:numPr>
        <w:spacing w:before="100" w:beforeAutospacing="1" w:after="100" w:afterAutospacing="1"/>
      </w:pPr>
      <w:r>
        <w:rPr>
          <w:rStyle w:val="Strong"/>
          <w:rFonts w:eastAsiaTheme="majorEastAsia"/>
        </w:rPr>
        <w:t>Special promotions</w:t>
      </w:r>
      <w:r>
        <w:t xml:space="preserve"> could be launched in September-November to counteract declining sales and boost revenue.</w:t>
      </w:r>
    </w:p>
    <w:p w14:paraId="5093C032" w14:textId="77777777" w:rsidR="00DF61DB" w:rsidRDefault="00DF61DB" w:rsidP="00DF61DB">
      <w:pPr>
        <w:pStyle w:val="Heading4"/>
      </w:pPr>
      <w:r>
        <w:rPr>
          <w:rStyle w:val="Strong"/>
          <w:b w:val="0"/>
          <w:bCs w:val="0"/>
        </w:rPr>
        <w:t>3. Revenue Prediction:</w:t>
      </w:r>
    </w:p>
    <w:p w14:paraId="4F41154E" w14:textId="77777777" w:rsidR="00DF61DB" w:rsidRDefault="00DF61DB" w:rsidP="00DF61DB">
      <w:pPr>
        <w:numPr>
          <w:ilvl w:val="0"/>
          <w:numId w:val="55"/>
        </w:numPr>
        <w:spacing w:before="100" w:beforeAutospacing="1" w:after="100" w:afterAutospacing="1"/>
      </w:pPr>
      <w:r>
        <w:t xml:space="preserve">These trends allow for accurate </w:t>
      </w:r>
      <w:r>
        <w:rPr>
          <w:rStyle w:val="Strong"/>
          <w:rFonts w:eastAsiaTheme="majorEastAsia"/>
        </w:rPr>
        <w:t>sales forecasting</w:t>
      </w:r>
      <w:r>
        <w:t>, helping businesses optimize their financial and operational planning.</w:t>
      </w:r>
    </w:p>
    <w:p w14:paraId="0EDB34B2" w14:textId="77777777" w:rsidR="00DF61DB" w:rsidRDefault="00DF61DB" w:rsidP="00DF61DB">
      <w:pPr>
        <w:pStyle w:val="Heading4"/>
      </w:pPr>
      <w:r>
        <w:rPr>
          <w:rStyle w:val="Strong"/>
          <w:b w:val="0"/>
          <w:bCs w:val="0"/>
        </w:rPr>
        <w:t>4. Customer Behavior Analysis:</w:t>
      </w:r>
    </w:p>
    <w:p w14:paraId="0A813E99" w14:textId="77777777" w:rsidR="00DF61DB" w:rsidRDefault="00DF61DB" w:rsidP="00DF61DB">
      <w:pPr>
        <w:numPr>
          <w:ilvl w:val="0"/>
          <w:numId w:val="56"/>
        </w:numPr>
        <w:spacing w:before="100" w:beforeAutospacing="1" w:after="100" w:afterAutospacing="1"/>
      </w:pPr>
      <w:r>
        <w:t xml:space="preserve">The significant spending during December and January suggests a </w:t>
      </w:r>
      <w:r>
        <w:rPr>
          <w:rStyle w:val="Strong"/>
          <w:rFonts w:eastAsiaTheme="majorEastAsia"/>
        </w:rPr>
        <w:t>holiday-driven consumer behavior</w:t>
      </w:r>
      <w:r>
        <w:t>.</w:t>
      </w:r>
    </w:p>
    <w:p w14:paraId="1B4B3453" w14:textId="77777777" w:rsidR="00DF61DB" w:rsidRDefault="00DF61DB" w:rsidP="00DF61DB">
      <w:pPr>
        <w:numPr>
          <w:ilvl w:val="0"/>
          <w:numId w:val="56"/>
        </w:numPr>
        <w:spacing w:before="100" w:beforeAutospacing="1" w:after="100" w:afterAutospacing="1"/>
      </w:pPr>
      <w:r>
        <w:t>Businesses can further analyze product preferences during these periods to fine-tune marketing strategies.</w:t>
      </w:r>
    </w:p>
    <w:p w14:paraId="07938E59" w14:textId="77777777" w:rsidR="00DF61DB" w:rsidRDefault="00DF61DB" w:rsidP="00DE7E91">
      <w:pPr>
        <w:spacing w:before="100" w:beforeAutospacing="1" w:after="100" w:afterAutospacing="1"/>
        <w:ind w:left="360"/>
        <w:outlineLvl w:val="2"/>
        <w:rPr>
          <w:b/>
          <w:bCs/>
          <w:sz w:val="27"/>
          <w:szCs w:val="27"/>
        </w:rPr>
      </w:pPr>
    </w:p>
    <w:p w14:paraId="3CF968B3" w14:textId="77777777" w:rsidR="003058C4" w:rsidRDefault="003058C4" w:rsidP="00DE7E91">
      <w:pPr>
        <w:spacing w:before="100" w:beforeAutospacing="1" w:after="100" w:afterAutospacing="1"/>
        <w:ind w:left="360"/>
        <w:outlineLvl w:val="2"/>
        <w:rPr>
          <w:b/>
          <w:bCs/>
          <w:sz w:val="27"/>
          <w:szCs w:val="27"/>
        </w:rPr>
      </w:pPr>
    </w:p>
    <w:p w14:paraId="74D164CB" w14:textId="77777777" w:rsidR="003058C4" w:rsidRDefault="003058C4" w:rsidP="00DE7E91">
      <w:pPr>
        <w:spacing w:before="100" w:beforeAutospacing="1" w:after="100" w:afterAutospacing="1"/>
        <w:ind w:left="360"/>
        <w:outlineLvl w:val="2"/>
        <w:rPr>
          <w:b/>
          <w:bCs/>
          <w:sz w:val="27"/>
          <w:szCs w:val="27"/>
        </w:rPr>
      </w:pPr>
    </w:p>
    <w:p w14:paraId="554B9383" w14:textId="77777777" w:rsidR="003058C4" w:rsidRDefault="003058C4" w:rsidP="00DE7E91">
      <w:pPr>
        <w:spacing w:before="100" w:beforeAutospacing="1" w:after="100" w:afterAutospacing="1"/>
        <w:ind w:left="360"/>
        <w:outlineLvl w:val="2"/>
        <w:rPr>
          <w:b/>
          <w:bCs/>
          <w:sz w:val="27"/>
          <w:szCs w:val="27"/>
        </w:rPr>
      </w:pPr>
    </w:p>
    <w:p w14:paraId="396E031B" w14:textId="3407EDC1" w:rsidR="003058C4" w:rsidRDefault="003058C4" w:rsidP="00DE7E91">
      <w:pPr>
        <w:spacing w:before="100" w:beforeAutospacing="1" w:after="100" w:afterAutospacing="1"/>
        <w:ind w:left="360"/>
        <w:outlineLvl w:val="2"/>
        <w:rPr>
          <w:b/>
          <w:bCs/>
          <w:sz w:val="27"/>
          <w:szCs w:val="27"/>
        </w:rPr>
      </w:pPr>
      <w:r>
        <w:rPr>
          <w:b/>
          <w:bCs/>
          <w:sz w:val="27"/>
          <w:szCs w:val="27"/>
        </w:rPr>
        <w:t>A</w:t>
      </w:r>
      <w:r w:rsidR="00E65C4F">
        <w:rPr>
          <w:b/>
          <w:bCs/>
          <w:sz w:val="27"/>
          <w:szCs w:val="27"/>
        </w:rPr>
        <w:t xml:space="preserve">verage Sales </w:t>
      </w:r>
      <w:proofErr w:type="gramStart"/>
      <w:r w:rsidR="00E65C4F">
        <w:rPr>
          <w:b/>
          <w:bCs/>
          <w:sz w:val="27"/>
          <w:szCs w:val="27"/>
        </w:rPr>
        <w:t>By</w:t>
      </w:r>
      <w:proofErr w:type="gramEnd"/>
      <w:r w:rsidR="00E65C4F">
        <w:rPr>
          <w:b/>
          <w:bCs/>
          <w:sz w:val="27"/>
          <w:szCs w:val="27"/>
        </w:rPr>
        <w:t xml:space="preserve"> Season</w:t>
      </w:r>
    </w:p>
    <w:p w14:paraId="603D9CEF" w14:textId="23461B8C" w:rsidR="00DE7E91" w:rsidRPr="00F36B73" w:rsidRDefault="00F36B73" w:rsidP="00F36B73">
      <w:pPr>
        <w:spacing w:before="100" w:beforeAutospacing="1" w:after="100" w:afterAutospacing="1"/>
        <w:ind w:left="360"/>
        <w:outlineLvl w:val="2"/>
        <w:rPr>
          <w:b/>
          <w:bCs/>
          <w:sz w:val="27"/>
          <w:szCs w:val="27"/>
        </w:rPr>
      </w:pPr>
      <w:r w:rsidRPr="00DE7E91">
        <w:drawing>
          <wp:inline distT="0" distB="0" distL="0" distR="0" wp14:anchorId="65A1FAFE" wp14:editId="539B99F5">
            <wp:extent cx="3923665" cy="4033091"/>
            <wp:effectExtent l="0" t="0" r="635" b="5715"/>
            <wp:docPr id="19474607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92399" name="Picture 1" descr="A screenshot of a graph&#10;&#10;Description automatically generated"/>
                    <pic:cNvPicPr/>
                  </pic:nvPicPr>
                  <pic:blipFill>
                    <a:blip r:embed="rId21"/>
                    <a:stretch>
                      <a:fillRect/>
                    </a:stretch>
                  </pic:blipFill>
                  <pic:spPr>
                    <a:xfrm>
                      <a:off x="0" y="0"/>
                      <a:ext cx="3931655" cy="4041303"/>
                    </a:xfrm>
                    <a:prstGeom prst="rect">
                      <a:avLst/>
                    </a:prstGeom>
                  </pic:spPr>
                </pic:pic>
              </a:graphicData>
            </a:graphic>
          </wp:inline>
        </w:drawing>
      </w:r>
    </w:p>
    <w:p w14:paraId="44DE6DC6" w14:textId="77777777" w:rsidR="00DE7E91" w:rsidRPr="00DE7E91" w:rsidRDefault="00DE7E91" w:rsidP="00DE7E91">
      <w:pPr>
        <w:spacing w:before="100" w:beforeAutospacing="1" w:after="100" w:afterAutospacing="1"/>
        <w:outlineLvl w:val="3"/>
        <w:rPr>
          <w:b/>
          <w:bCs/>
        </w:rPr>
      </w:pPr>
      <w:r w:rsidRPr="00DE7E91">
        <w:rPr>
          <w:b/>
          <w:bCs/>
        </w:rPr>
        <w:t>Monthly Sales Trends</w:t>
      </w:r>
    </w:p>
    <w:p w14:paraId="24261BB3" w14:textId="77777777" w:rsidR="00DE7E91" w:rsidRPr="00DE7E91" w:rsidRDefault="00DE7E91" w:rsidP="00DE7E91">
      <w:pPr>
        <w:spacing w:before="100" w:beforeAutospacing="1" w:after="100" w:afterAutospacing="1"/>
      </w:pPr>
      <w:r w:rsidRPr="00DE7E91">
        <w:t xml:space="preserve">The first graph, </w:t>
      </w:r>
      <w:r w:rsidRPr="00DE7E91">
        <w:rPr>
          <w:b/>
          <w:bCs/>
        </w:rPr>
        <w:t>"Monthly Sales Trends,"</w:t>
      </w:r>
      <w:r w:rsidRPr="00DE7E91">
        <w:t xml:space="preserve"> illustrates the fluctuation of total revenue over time (on a year-month basis). Key observations include:</w:t>
      </w:r>
    </w:p>
    <w:p w14:paraId="6501628A" w14:textId="77777777" w:rsidR="00DE7E91" w:rsidRPr="00DE7E91" w:rsidRDefault="00DE7E91" w:rsidP="00DE7E91">
      <w:pPr>
        <w:numPr>
          <w:ilvl w:val="0"/>
          <w:numId w:val="33"/>
        </w:numPr>
        <w:spacing w:before="100" w:beforeAutospacing="1" w:after="100" w:afterAutospacing="1"/>
      </w:pPr>
      <w:r w:rsidRPr="00DE7E91">
        <w:rPr>
          <w:b/>
          <w:bCs/>
        </w:rPr>
        <w:t>Revenue Peaks in Early Months</w:t>
      </w:r>
      <w:r w:rsidRPr="00DE7E91">
        <w:t>:</w:t>
      </w:r>
    </w:p>
    <w:p w14:paraId="012E3109" w14:textId="77777777" w:rsidR="00DE7E91" w:rsidRPr="00DE7E91" w:rsidRDefault="00DE7E91" w:rsidP="00DE7E91">
      <w:pPr>
        <w:numPr>
          <w:ilvl w:val="1"/>
          <w:numId w:val="33"/>
        </w:numPr>
        <w:spacing w:before="100" w:beforeAutospacing="1" w:after="100" w:afterAutospacing="1"/>
      </w:pPr>
      <w:r w:rsidRPr="00DE7E91">
        <w:t>A sharp increase is evident from November to January, with January being the highest revenue-generating month.</w:t>
      </w:r>
    </w:p>
    <w:p w14:paraId="641BE522" w14:textId="77777777" w:rsidR="00DE7E91" w:rsidRPr="00DE7E91" w:rsidRDefault="00DE7E91" w:rsidP="00DE7E91">
      <w:pPr>
        <w:numPr>
          <w:ilvl w:val="1"/>
          <w:numId w:val="33"/>
        </w:numPr>
        <w:spacing w:before="100" w:beforeAutospacing="1" w:after="100" w:afterAutospacing="1"/>
      </w:pPr>
      <w:r w:rsidRPr="00DE7E91">
        <w:t>This could be attributed to the holiday shopping season, where customers spend more due to promotions, gift purchases, and end-of-year sales.</w:t>
      </w:r>
    </w:p>
    <w:p w14:paraId="1D323268" w14:textId="77777777" w:rsidR="00DE7E91" w:rsidRPr="00DE7E91" w:rsidRDefault="00DE7E91" w:rsidP="00DE7E91">
      <w:pPr>
        <w:numPr>
          <w:ilvl w:val="0"/>
          <w:numId w:val="33"/>
        </w:numPr>
        <w:spacing w:before="100" w:beforeAutospacing="1" w:after="100" w:afterAutospacing="1"/>
      </w:pPr>
      <w:r w:rsidRPr="00DE7E91">
        <w:rPr>
          <w:b/>
          <w:bCs/>
        </w:rPr>
        <w:t>Stabilization in Mid-Year</w:t>
      </w:r>
      <w:r w:rsidRPr="00DE7E91">
        <w:t>:</w:t>
      </w:r>
    </w:p>
    <w:p w14:paraId="29C471AF" w14:textId="77777777" w:rsidR="00DE7E91" w:rsidRPr="00DE7E91" w:rsidRDefault="00DE7E91" w:rsidP="00DE7E91">
      <w:pPr>
        <w:numPr>
          <w:ilvl w:val="1"/>
          <w:numId w:val="33"/>
        </w:numPr>
        <w:spacing w:before="100" w:beforeAutospacing="1" w:after="100" w:afterAutospacing="1"/>
      </w:pPr>
      <w:r w:rsidRPr="00DE7E91">
        <w:t>Revenue remains steady from March to August, likely reflecting routine spending patterns during non-peak months.</w:t>
      </w:r>
    </w:p>
    <w:p w14:paraId="704A1F5D" w14:textId="77777777" w:rsidR="00DE7E91" w:rsidRPr="00DE7E91" w:rsidRDefault="00DE7E91" w:rsidP="00DE7E91">
      <w:pPr>
        <w:numPr>
          <w:ilvl w:val="0"/>
          <w:numId w:val="33"/>
        </w:numPr>
        <w:spacing w:before="100" w:beforeAutospacing="1" w:after="100" w:afterAutospacing="1"/>
      </w:pPr>
      <w:r w:rsidRPr="00DE7E91">
        <w:rPr>
          <w:b/>
          <w:bCs/>
        </w:rPr>
        <w:t>Decline Toward Year-End</w:t>
      </w:r>
      <w:r w:rsidRPr="00DE7E91">
        <w:t>:</w:t>
      </w:r>
    </w:p>
    <w:p w14:paraId="66A215FD" w14:textId="77777777" w:rsidR="00DE7E91" w:rsidRPr="00DE7E91" w:rsidRDefault="00DE7E91" w:rsidP="00DE7E91">
      <w:pPr>
        <w:numPr>
          <w:ilvl w:val="1"/>
          <w:numId w:val="33"/>
        </w:numPr>
        <w:spacing w:before="100" w:beforeAutospacing="1" w:after="100" w:afterAutospacing="1"/>
      </w:pPr>
      <w:r w:rsidRPr="00DE7E91">
        <w:t>A drop in revenue is observed in September, possibly due to reduced spending after summer vacations and prior to the holiday season.</w:t>
      </w:r>
    </w:p>
    <w:p w14:paraId="733277A1" w14:textId="77777777" w:rsidR="00DE7E91" w:rsidRPr="00DE7E91" w:rsidRDefault="00DE7E91" w:rsidP="00DE7E91">
      <w:r w:rsidRPr="00DE7E91">
        <w:pict w14:anchorId="6FAA40D7">
          <v:rect id="_x0000_i1038" style="width:0;height:1.5pt" o:hralign="center" o:hrstd="t" o:hr="t" fillcolor="#a0a0a0" stroked="f"/>
        </w:pict>
      </w:r>
    </w:p>
    <w:p w14:paraId="72244AD4" w14:textId="77777777" w:rsidR="00DE7E91" w:rsidRPr="00DE7E91" w:rsidRDefault="00DE7E91" w:rsidP="00DE7E91">
      <w:pPr>
        <w:spacing w:before="100" w:beforeAutospacing="1" w:after="100" w:afterAutospacing="1"/>
        <w:outlineLvl w:val="3"/>
        <w:rPr>
          <w:b/>
          <w:bCs/>
        </w:rPr>
      </w:pPr>
      <w:r w:rsidRPr="00DE7E91">
        <w:rPr>
          <w:b/>
          <w:bCs/>
        </w:rPr>
        <w:t>Seasonal Sales Trends</w:t>
      </w:r>
    </w:p>
    <w:p w14:paraId="7557A438" w14:textId="77777777" w:rsidR="00DE7E91" w:rsidRPr="00DE7E91" w:rsidRDefault="00DE7E91" w:rsidP="00DE7E91">
      <w:pPr>
        <w:spacing w:before="100" w:beforeAutospacing="1" w:after="100" w:afterAutospacing="1"/>
      </w:pPr>
      <w:r w:rsidRPr="00DE7E91">
        <w:t xml:space="preserve">The second visual, </w:t>
      </w:r>
      <w:r w:rsidRPr="00DE7E91">
        <w:rPr>
          <w:b/>
          <w:bCs/>
        </w:rPr>
        <w:t>"Seasonal Sales Trends,"</w:t>
      </w:r>
      <w:r w:rsidRPr="00DE7E91">
        <w:t xml:space="preserve"> aggregates revenue by calendar months to highlight seasonal patterns. The graph reveals the following insights:</w:t>
      </w:r>
    </w:p>
    <w:p w14:paraId="3E43E644" w14:textId="77777777" w:rsidR="00DE7E91" w:rsidRPr="00DE7E91" w:rsidRDefault="00DE7E91" w:rsidP="00DE7E91">
      <w:pPr>
        <w:numPr>
          <w:ilvl w:val="0"/>
          <w:numId w:val="34"/>
        </w:numPr>
        <w:spacing w:before="100" w:beforeAutospacing="1" w:after="100" w:afterAutospacing="1"/>
      </w:pPr>
      <w:r w:rsidRPr="00DE7E91">
        <w:rPr>
          <w:b/>
          <w:bCs/>
        </w:rPr>
        <w:t>High Revenue in Summer and Spring</w:t>
      </w:r>
      <w:r w:rsidRPr="00DE7E91">
        <w:t>:</w:t>
      </w:r>
    </w:p>
    <w:p w14:paraId="4DE58429" w14:textId="77777777" w:rsidR="00DE7E91" w:rsidRPr="00DE7E91" w:rsidRDefault="00DE7E91" w:rsidP="00DE7E91">
      <w:pPr>
        <w:numPr>
          <w:ilvl w:val="1"/>
          <w:numId w:val="34"/>
        </w:numPr>
        <w:spacing w:before="100" w:beforeAutospacing="1" w:after="100" w:afterAutospacing="1"/>
      </w:pPr>
      <w:r w:rsidRPr="00DE7E91">
        <w:t xml:space="preserve">The peak sales occur during </w:t>
      </w:r>
      <w:r w:rsidRPr="00DE7E91">
        <w:rPr>
          <w:b/>
          <w:bCs/>
        </w:rPr>
        <w:t>Spring (March to May)</w:t>
      </w:r>
      <w:r w:rsidRPr="00DE7E91">
        <w:t xml:space="preserve"> and </w:t>
      </w:r>
      <w:r w:rsidRPr="00DE7E91">
        <w:rPr>
          <w:b/>
          <w:bCs/>
        </w:rPr>
        <w:t>Summer (June to August)</w:t>
      </w:r>
      <w:r w:rsidRPr="00DE7E91">
        <w:t>, which may coincide with seasonal promotions, vacations, and increased disposable income.</w:t>
      </w:r>
    </w:p>
    <w:p w14:paraId="790C0157" w14:textId="77777777" w:rsidR="00DE7E91" w:rsidRPr="00DE7E91" w:rsidRDefault="00DE7E91" w:rsidP="00DE7E91">
      <w:pPr>
        <w:numPr>
          <w:ilvl w:val="0"/>
          <w:numId w:val="34"/>
        </w:numPr>
        <w:spacing w:before="100" w:beforeAutospacing="1" w:after="100" w:afterAutospacing="1"/>
      </w:pPr>
      <w:r w:rsidRPr="00DE7E91">
        <w:rPr>
          <w:b/>
          <w:bCs/>
        </w:rPr>
        <w:t>Dip in Fall and Winter</w:t>
      </w:r>
      <w:r w:rsidRPr="00DE7E91">
        <w:t>:</w:t>
      </w:r>
    </w:p>
    <w:p w14:paraId="5C9C6EC0" w14:textId="77777777" w:rsidR="00DE7E91" w:rsidRPr="00DE7E91" w:rsidRDefault="00DE7E91" w:rsidP="00DE7E91">
      <w:pPr>
        <w:numPr>
          <w:ilvl w:val="1"/>
          <w:numId w:val="34"/>
        </w:numPr>
        <w:spacing w:before="100" w:beforeAutospacing="1" w:after="100" w:afterAutospacing="1"/>
      </w:pPr>
      <w:r w:rsidRPr="00DE7E91">
        <w:t xml:space="preserve">Lower sales are observed in </w:t>
      </w:r>
      <w:r w:rsidRPr="00DE7E91">
        <w:rPr>
          <w:b/>
          <w:bCs/>
        </w:rPr>
        <w:t>Fall (September to November)</w:t>
      </w:r>
      <w:r w:rsidRPr="00DE7E91">
        <w:t xml:space="preserve"> and </w:t>
      </w:r>
      <w:r w:rsidRPr="00DE7E91">
        <w:rPr>
          <w:b/>
          <w:bCs/>
        </w:rPr>
        <w:t>Winter (December to February)</w:t>
      </w:r>
      <w:r w:rsidRPr="00DE7E91">
        <w:t>, except for holiday-driven peaks in December.</w:t>
      </w:r>
    </w:p>
    <w:p w14:paraId="7851973C" w14:textId="77777777" w:rsidR="00DE7E91" w:rsidRPr="00DE7E91" w:rsidRDefault="00DE7E91" w:rsidP="00DE7E91">
      <w:r w:rsidRPr="00DE7E91">
        <w:pict w14:anchorId="7186626D">
          <v:rect id="_x0000_i1039" style="width:0;height:1.5pt" o:hralign="center" o:hrstd="t" o:hr="t" fillcolor="#a0a0a0" stroked="f"/>
        </w:pict>
      </w:r>
    </w:p>
    <w:p w14:paraId="6D23D0AE" w14:textId="77777777" w:rsidR="00DE7E91" w:rsidRPr="00DE7E91" w:rsidRDefault="00DE7E91" w:rsidP="00DE7E91">
      <w:pPr>
        <w:spacing w:before="100" w:beforeAutospacing="1" w:after="100" w:afterAutospacing="1"/>
        <w:outlineLvl w:val="3"/>
        <w:rPr>
          <w:b/>
          <w:bCs/>
        </w:rPr>
      </w:pPr>
      <w:r w:rsidRPr="00DE7E91">
        <w:rPr>
          <w:b/>
          <w:bCs/>
        </w:rPr>
        <w:t>Average Sales by Season</w:t>
      </w:r>
    </w:p>
    <w:p w14:paraId="12099508" w14:textId="77777777" w:rsidR="00DE7E91" w:rsidRPr="00DE7E91" w:rsidRDefault="00DE7E91" w:rsidP="00DE7E91">
      <w:pPr>
        <w:spacing w:before="100" w:beforeAutospacing="1" w:after="100" w:afterAutospacing="1"/>
      </w:pPr>
      <w:r w:rsidRPr="00DE7E91">
        <w:t>The bar chart and accompanying ANOVA test statistically compare average sales across seasons. Key findings include:</w:t>
      </w:r>
    </w:p>
    <w:p w14:paraId="14A70417" w14:textId="77777777" w:rsidR="00DE7E91" w:rsidRPr="00DE7E91" w:rsidRDefault="00DE7E91" w:rsidP="00DE7E91">
      <w:pPr>
        <w:numPr>
          <w:ilvl w:val="0"/>
          <w:numId w:val="35"/>
        </w:numPr>
        <w:spacing w:before="100" w:beforeAutospacing="1" w:after="100" w:afterAutospacing="1"/>
      </w:pPr>
      <w:r w:rsidRPr="00DE7E91">
        <w:rPr>
          <w:b/>
          <w:bCs/>
        </w:rPr>
        <w:t>Statistical Significance</w:t>
      </w:r>
      <w:r w:rsidRPr="00DE7E91">
        <w:t>:</w:t>
      </w:r>
    </w:p>
    <w:p w14:paraId="665491F6" w14:textId="77777777" w:rsidR="00DE7E91" w:rsidRPr="00DE7E91" w:rsidRDefault="00DE7E91" w:rsidP="00DE7E91">
      <w:pPr>
        <w:numPr>
          <w:ilvl w:val="1"/>
          <w:numId w:val="35"/>
        </w:numPr>
        <w:spacing w:before="100" w:beforeAutospacing="1" w:after="100" w:afterAutospacing="1"/>
      </w:pPr>
      <w:r w:rsidRPr="00DE7E91">
        <w:t xml:space="preserve">The </w:t>
      </w:r>
      <w:r w:rsidRPr="00DE7E91">
        <w:rPr>
          <w:b/>
          <w:bCs/>
        </w:rPr>
        <w:t>F-statistic of 22.96</w:t>
      </w:r>
      <w:r w:rsidRPr="00DE7E91">
        <w:t xml:space="preserve"> and a </w:t>
      </w:r>
      <w:r w:rsidRPr="00DE7E91">
        <w:rPr>
          <w:b/>
          <w:bCs/>
        </w:rPr>
        <w:t>p-value &lt; 0.001</w:t>
      </w:r>
      <w:r w:rsidRPr="00DE7E91">
        <w:t xml:space="preserve"> indicate significant differences in average sales between seasons, confirming the impact of seasonality on customer spending.</w:t>
      </w:r>
    </w:p>
    <w:p w14:paraId="55707FA1" w14:textId="77777777" w:rsidR="00DE7E91" w:rsidRPr="00DE7E91" w:rsidRDefault="00DE7E91" w:rsidP="00DE7E91">
      <w:pPr>
        <w:numPr>
          <w:ilvl w:val="0"/>
          <w:numId w:val="35"/>
        </w:numPr>
        <w:spacing w:before="100" w:beforeAutospacing="1" w:after="100" w:afterAutospacing="1"/>
      </w:pPr>
      <w:r w:rsidRPr="00DE7E91">
        <w:rPr>
          <w:b/>
          <w:bCs/>
        </w:rPr>
        <w:t>Higher Average Sales in Spring and Summer</w:t>
      </w:r>
      <w:r w:rsidRPr="00DE7E91">
        <w:t>:</w:t>
      </w:r>
    </w:p>
    <w:p w14:paraId="57DD2797" w14:textId="77777777" w:rsidR="00DE7E91" w:rsidRPr="00DE7E91" w:rsidRDefault="00DE7E91" w:rsidP="00DE7E91">
      <w:pPr>
        <w:numPr>
          <w:ilvl w:val="1"/>
          <w:numId w:val="35"/>
        </w:numPr>
        <w:spacing w:before="100" w:beforeAutospacing="1" w:after="100" w:afterAutospacing="1"/>
      </w:pPr>
      <w:r w:rsidRPr="00DE7E91">
        <w:t>Spring and Summer seasons show the highest average sales, reinforcing the trends observed in the monthly and seasonal analyses.</w:t>
      </w:r>
    </w:p>
    <w:p w14:paraId="5A44BF78" w14:textId="77777777" w:rsidR="00DE7E91" w:rsidRPr="00DE7E91" w:rsidRDefault="00DE7E91" w:rsidP="00DE7E91">
      <w:pPr>
        <w:numPr>
          <w:ilvl w:val="0"/>
          <w:numId w:val="35"/>
        </w:numPr>
        <w:spacing w:before="100" w:beforeAutospacing="1" w:after="100" w:afterAutospacing="1"/>
      </w:pPr>
      <w:r w:rsidRPr="00DE7E91">
        <w:rPr>
          <w:b/>
          <w:bCs/>
        </w:rPr>
        <w:t>Lower Sales in Fall and Winter</w:t>
      </w:r>
      <w:r w:rsidRPr="00DE7E91">
        <w:t>:</w:t>
      </w:r>
    </w:p>
    <w:p w14:paraId="1A7242DA" w14:textId="77777777" w:rsidR="00DE7E91" w:rsidRPr="00DE7E91" w:rsidRDefault="00DE7E91" w:rsidP="00DE7E91">
      <w:pPr>
        <w:numPr>
          <w:ilvl w:val="1"/>
          <w:numId w:val="35"/>
        </w:numPr>
        <w:spacing w:before="100" w:beforeAutospacing="1" w:after="100" w:afterAutospacing="1"/>
      </w:pPr>
      <w:r w:rsidRPr="00DE7E91">
        <w:t>These seasons have lower average sales, except for the holiday-driven spikes in winter.</w:t>
      </w:r>
    </w:p>
    <w:p w14:paraId="2C7B5A05" w14:textId="77777777" w:rsidR="00DE7E91" w:rsidRPr="00DE7E91" w:rsidRDefault="00DE7E91" w:rsidP="00DE7E91">
      <w:r w:rsidRPr="00DE7E91">
        <w:pict w14:anchorId="4B7AE635">
          <v:rect id="_x0000_i1040" style="width:0;height:1.5pt" o:hralign="center" o:hrstd="t" o:hr="t" fillcolor="#a0a0a0" stroked="f"/>
        </w:pict>
      </w:r>
    </w:p>
    <w:p w14:paraId="13394DD5" w14:textId="77777777" w:rsidR="00DE7E91" w:rsidRPr="00DE7E91" w:rsidRDefault="00DE7E91" w:rsidP="00DE7E91">
      <w:pPr>
        <w:spacing w:before="100" w:beforeAutospacing="1" w:after="100" w:afterAutospacing="1"/>
        <w:outlineLvl w:val="2"/>
        <w:rPr>
          <w:b/>
          <w:bCs/>
          <w:sz w:val="27"/>
          <w:szCs w:val="27"/>
        </w:rPr>
      </w:pPr>
      <w:r w:rsidRPr="00DE7E91">
        <w:rPr>
          <w:b/>
          <w:bCs/>
          <w:sz w:val="27"/>
          <w:szCs w:val="27"/>
        </w:rPr>
        <w:t>Relevance to Research Question</w:t>
      </w:r>
    </w:p>
    <w:p w14:paraId="186B99F5" w14:textId="77777777" w:rsidR="00DE7E91" w:rsidRPr="00DE7E91" w:rsidRDefault="00DE7E91" w:rsidP="00DE7E91">
      <w:pPr>
        <w:spacing w:before="100" w:beforeAutospacing="1" w:after="100" w:afterAutospacing="1"/>
      </w:pPr>
      <w:r w:rsidRPr="00DE7E91">
        <w:t xml:space="preserve">The analysis confirms that </w:t>
      </w:r>
      <w:r w:rsidRPr="00DE7E91">
        <w:rPr>
          <w:b/>
          <w:bCs/>
        </w:rPr>
        <w:t>time-based factors</w:t>
      </w:r>
      <w:r w:rsidRPr="00DE7E91">
        <w:t>, such as months and seasons, significantly influence customer spending. Businesses can use these insights to:</w:t>
      </w:r>
    </w:p>
    <w:p w14:paraId="72FDFA9B" w14:textId="77777777" w:rsidR="00DE7E91" w:rsidRPr="00DE7E91" w:rsidRDefault="00DE7E91" w:rsidP="00DE7E91">
      <w:pPr>
        <w:numPr>
          <w:ilvl w:val="0"/>
          <w:numId w:val="36"/>
        </w:numPr>
        <w:spacing w:before="100" w:beforeAutospacing="1" w:after="100" w:afterAutospacing="1"/>
      </w:pPr>
      <w:r w:rsidRPr="00DE7E91">
        <w:t>Strategize marketing campaigns around high-spending periods.</w:t>
      </w:r>
    </w:p>
    <w:p w14:paraId="14840BC4" w14:textId="77777777" w:rsidR="00DE7E91" w:rsidRPr="00DE7E91" w:rsidRDefault="00DE7E91" w:rsidP="00DE7E91">
      <w:pPr>
        <w:numPr>
          <w:ilvl w:val="0"/>
          <w:numId w:val="36"/>
        </w:numPr>
        <w:spacing w:before="100" w:beforeAutospacing="1" w:after="100" w:afterAutospacing="1"/>
      </w:pPr>
      <w:r w:rsidRPr="00DE7E91">
        <w:t>Introduce promotions in low-revenue months to boost sales.</w:t>
      </w:r>
    </w:p>
    <w:p w14:paraId="28C410A2" w14:textId="77777777" w:rsidR="00DE7E91" w:rsidRDefault="00DE7E91" w:rsidP="00DE7E91">
      <w:pPr>
        <w:numPr>
          <w:ilvl w:val="0"/>
          <w:numId w:val="36"/>
        </w:numPr>
        <w:spacing w:before="100" w:beforeAutospacing="1" w:after="100" w:afterAutospacing="1"/>
      </w:pPr>
      <w:r w:rsidRPr="00DE7E91">
        <w:t>Optimize inventory and staffing based on predictable seasonal trends.</w:t>
      </w:r>
    </w:p>
    <w:p w14:paraId="182E68EA" w14:textId="77777777" w:rsidR="003E18D9" w:rsidRDefault="003E18D9" w:rsidP="003E18D9">
      <w:pPr>
        <w:spacing w:before="100" w:beforeAutospacing="1" w:after="100" w:afterAutospacing="1"/>
        <w:ind w:left="720"/>
      </w:pPr>
    </w:p>
    <w:p w14:paraId="6C58A53B" w14:textId="77777777" w:rsidR="003E18D9" w:rsidRDefault="003E18D9" w:rsidP="003E18D9">
      <w:pPr>
        <w:spacing w:before="100" w:beforeAutospacing="1" w:after="100" w:afterAutospacing="1"/>
        <w:ind w:left="720"/>
      </w:pPr>
    </w:p>
    <w:p w14:paraId="24A82EAB" w14:textId="77777777" w:rsidR="003E18D9" w:rsidRDefault="003E18D9" w:rsidP="003E18D9">
      <w:pPr>
        <w:spacing w:before="100" w:beforeAutospacing="1" w:after="100" w:afterAutospacing="1"/>
        <w:ind w:left="720"/>
        <w:rPr>
          <w:b/>
          <w:bCs/>
        </w:rPr>
      </w:pPr>
    </w:p>
    <w:p w14:paraId="4B834854" w14:textId="72C5ADC4" w:rsidR="003E18D9" w:rsidRPr="003E18D9" w:rsidRDefault="003E18D9" w:rsidP="003E18D9">
      <w:pPr>
        <w:spacing w:before="100" w:beforeAutospacing="1" w:after="100" w:afterAutospacing="1"/>
        <w:ind w:left="720"/>
        <w:rPr>
          <w:b/>
          <w:bCs/>
        </w:rPr>
      </w:pPr>
      <w:r w:rsidRPr="003E18D9">
        <w:rPr>
          <w:b/>
          <w:bCs/>
        </w:rPr>
        <w:t>PRODUCT CATEGORY SALES BY MONTH</w:t>
      </w:r>
    </w:p>
    <w:p w14:paraId="48F9DE2A" w14:textId="38577A62" w:rsidR="003E18D9" w:rsidRDefault="003E18D9" w:rsidP="003E18D9">
      <w:pPr>
        <w:spacing w:before="100" w:beforeAutospacing="1" w:after="100" w:afterAutospacing="1"/>
      </w:pPr>
      <w:r w:rsidRPr="003E18D9">
        <w:drawing>
          <wp:inline distT="0" distB="0" distL="0" distR="0" wp14:anchorId="0EFED7EC" wp14:editId="6FC862AE">
            <wp:extent cx="5943600" cy="3547110"/>
            <wp:effectExtent l="0" t="0" r="0" b="0"/>
            <wp:docPr id="64709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98963" name=""/>
                    <pic:cNvPicPr/>
                  </pic:nvPicPr>
                  <pic:blipFill>
                    <a:blip r:embed="rId22"/>
                    <a:stretch>
                      <a:fillRect/>
                    </a:stretch>
                  </pic:blipFill>
                  <pic:spPr>
                    <a:xfrm>
                      <a:off x="0" y="0"/>
                      <a:ext cx="5943600" cy="3547110"/>
                    </a:xfrm>
                    <a:prstGeom prst="rect">
                      <a:avLst/>
                    </a:prstGeom>
                  </pic:spPr>
                </pic:pic>
              </a:graphicData>
            </a:graphic>
          </wp:inline>
        </w:drawing>
      </w:r>
    </w:p>
    <w:p w14:paraId="100FF2AC" w14:textId="77777777" w:rsidR="00C5280E" w:rsidRDefault="00C5280E" w:rsidP="00C5280E">
      <w:pPr>
        <w:pStyle w:val="Heading3"/>
        <w:rPr>
          <w:sz w:val="27"/>
          <w:szCs w:val="27"/>
        </w:rPr>
      </w:pPr>
      <w:r>
        <w:t>Insights from the Heatmap:</w:t>
      </w:r>
    </w:p>
    <w:p w14:paraId="4EDD786A" w14:textId="77777777" w:rsidR="00C5280E" w:rsidRDefault="00C5280E" w:rsidP="00C5280E">
      <w:pPr>
        <w:pStyle w:val="NormalWeb"/>
        <w:numPr>
          <w:ilvl w:val="0"/>
          <w:numId w:val="57"/>
        </w:numPr>
      </w:pPr>
      <w:r>
        <w:rPr>
          <w:rStyle w:val="Strong"/>
          <w:rFonts w:eastAsiaTheme="majorEastAsia"/>
        </w:rPr>
        <w:t>Smartphone Dominance</w:t>
      </w:r>
      <w:r>
        <w:t>:</w:t>
      </w:r>
    </w:p>
    <w:p w14:paraId="216162BC" w14:textId="77777777" w:rsidR="00C5280E" w:rsidRDefault="00C5280E" w:rsidP="00C5280E">
      <w:pPr>
        <w:numPr>
          <w:ilvl w:val="1"/>
          <w:numId w:val="57"/>
        </w:numPr>
        <w:spacing w:before="100" w:beforeAutospacing="1" w:after="100" w:afterAutospacing="1"/>
      </w:pPr>
      <w:r>
        <w:t>Smartphones consistently show higher sales compared to other categories, particularly peaking in January (2.29M sales). This could align with New Year promotions or post-holiday upgrades.</w:t>
      </w:r>
    </w:p>
    <w:p w14:paraId="3015932D" w14:textId="77777777" w:rsidR="00C5280E" w:rsidRDefault="00C5280E" w:rsidP="00C5280E">
      <w:pPr>
        <w:pStyle w:val="NormalWeb"/>
        <w:numPr>
          <w:ilvl w:val="0"/>
          <w:numId w:val="57"/>
        </w:numPr>
      </w:pPr>
      <w:r>
        <w:rPr>
          <w:rStyle w:val="Strong"/>
          <w:rFonts w:eastAsiaTheme="majorEastAsia"/>
        </w:rPr>
        <w:t>Seasonal Peaks</w:t>
      </w:r>
      <w:r>
        <w:t>:</w:t>
      </w:r>
    </w:p>
    <w:p w14:paraId="46BBE6C3" w14:textId="77777777" w:rsidR="00C5280E" w:rsidRDefault="00C5280E" w:rsidP="00C5280E">
      <w:pPr>
        <w:numPr>
          <w:ilvl w:val="1"/>
          <w:numId w:val="57"/>
        </w:numPr>
        <w:spacing w:before="100" w:beforeAutospacing="1" w:after="100" w:afterAutospacing="1"/>
      </w:pPr>
      <w:r>
        <w:t>Sales across most categories appear to peak during Q1 (January-March) and Q4 (October-December), with a noticeable dip in mid-year months (June-August). This suggests higher consumer spending during holidays, back-to-school seasons, and major sales events like Black Friday.</w:t>
      </w:r>
    </w:p>
    <w:p w14:paraId="31909045" w14:textId="77777777" w:rsidR="00C5280E" w:rsidRDefault="00C5280E" w:rsidP="00C5280E">
      <w:pPr>
        <w:pStyle w:val="NormalWeb"/>
        <w:numPr>
          <w:ilvl w:val="0"/>
          <w:numId w:val="57"/>
        </w:numPr>
      </w:pPr>
      <w:r>
        <w:rPr>
          <w:rStyle w:val="Strong"/>
          <w:rFonts w:eastAsiaTheme="majorEastAsia"/>
        </w:rPr>
        <w:t>Steady Tablet and Smartwatch Sales</w:t>
      </w:r>
      <w:r>
        <w:t>:</w:t>
      </w:r>
    </w:p>
    <w:p w14:paraId="11FB8135" w14:textId="77777777" w:rsidR="00C5280E" w:rsidRDefault="00C5280E" w:rsidP="00C5280E">
      <w:pPr>
        <w:numPr>
          <w:ilvl w:val="1"/>
          <w:numId w:val="57"/>
        </w:numPr>
        <w:spacing w:before="100" w:beforeAutospacing="1" w:after="100" w:afterAutospacing="1"/>
      </w:pPr>
      <w:r>
        <w:t>Tablets and smartwatches have relatively consistent sales throughout the year, with slight increases during the holiday season (December) and start of the year. These could be popular as gifts or for productivity boosts after New Year's resolutions.</w:t>
      </w:r>
    </w:p>
    <w:p w14:paraId="7898956F" w14:textId="77777777" w:rsidR="00C5280E" w:rsidRDefault="00C5280E" w:rsidP="00C5280E">
      <w:pPr>
        <w:pStyle w:val="NormalWeb"/>
        <w:numPr>
          <w:ilvl w:val="0"/>
          <w:numId w:val="57"/>
        </w:numPr>
      </w:pPr>
      <w:r>
        <w:rPr>
          <w:rStyle w:val="Strong"/>
          <w:rFonts w:eastAsiaTheme="majorEastAsia"/>
        </w:rPr>
        <w:t>Low Sales for Headphones</w:t>
      </w:r>
      <w:r>
        <w:t>:</w:t>
      </w:r>
    </w:p>
    <w:p w14:paraId="10A9B299" w14:textId="77777777" w:rsidR="00C5280E" w:rsidRDefault="00C5280E" w:rsidP="00C5280E">
      <w:pPr>
        <w:numPr>
          <w:ilvl w:val="1"/>
          <w:numId w:val="57"/>
        </w:numPr>
        <w:spacing w:before="100" w:beforeAutospacing="1" w:after="100" w:afterAutospacing="1"/>
      </w:pPr>
      <w:r>
        <w:t xml:space="preserve">Headphones show the lowest overall sales, with no significant seasonal spikes. This may indicate a </w:t>
      </w:r>
      <w:proofErr w:type="gramStart"/>
      <w:r>
        <w:t>more steady</w:t>
      </w:r>
      <w:proofErr w:type="gramEnd"/>
      <w:r>
        <w:t xml:space="preserve"> demand or lesser reliance on seasonal trends compared to other electronics.</w:t>
      </w:r>
    </w:p>
    <w:p w14:paraId="59354104" w14:textId="77777777" w:rsidR="00C5280E" w:rsidRDefault="00C5280E" w:rsidP="00C5280E">
      <w:pPr>
        <w:pStyle w:val="Heading3"/>
      </w:pPr>
      <w:r>
        <w:t>Logical Reasoning Behind Seasonal Trends:</w:t>
      </w:r>
    </w:p>
    <w:p w14:paraId="6B0C2173" w14:textId="77777777" w:rsidR="00C5280E" w:rsidRDefault="00C5280E" w:rsidP="00C5280E">
      <w:pPr>
        <w:pStyle w:val="NormalWeb"/>
        <w:numPr>
          <w:ilvl w:val="0"/>
          <w:numId w:val="58"/>
        </w:numPr>
      </w:pPr>
      <w:r>
        <w:rPr>
          <w:rStyle w:val="Strong"/>
          <w:rFonts w:eastAsiaTheme="majorEastAsia"/>
        </w:rPr>
        <w:t>Consumer Behavior</w:t>
      </w:r>
      <w:r>
        <w:t>:</w:t>
      </w:r>
    </w:p>
    <w:p w14:paraId="4B6C214D" w14:textId="77777777" w:rsidR="00C5280E" w:rsidRDefault="00C5280E" w:rsidP="00C5280E">
      <w:pPr>
        <w:numPr>
          <w:ilvl w:val="1"/>
          <w:numId w:val="58"/>
        </w:numPr>
        <w:spacing w:before="100" w:beforeAutospacing="1" w:after="100" w:afterAutospacing="1"/>
      </w:pPr>
      <w:r>
        <w:t>Q1 peaks might reflect consumers using holiday bonuses or gift cards, as well as post-holiday discounts.</w:t>
      </w:r>
    </w:p>
    <w:p w14:paraId="0E466FCD" w14:textId="77777777" w:rsidR="00C5280E" w:rsidRDefault="00C5280E" w:rsidP="00C5280E">
      <w:pPr>
        <w:numPr>
          <w:ilvl w:val="1"/>
          <w:numId w:val="58"/>
        </w:numPr>
        <w:spacing w:before="100" w:beforeAutospacing="1" w:after="100" w:afterAutospacing="1"/>
      </w:pPr>
      <w:r>
        <w:t>Q4 spikes align with holiday shopping for gifts and Black Friday deals, known for driving significant sales in electronics.</w:t>
      </w:r>
    </w:p>
    <w:p w14:paraId="3F3BC35F" w14:textId="77777777" w:rsidR="00C5280E" w:rsidRDefault="00C5280E" w:rsidP="00C5280E">
      <w:pPr>
        <w:pStyle w:val="NormalWeb"/>
        <w:numPr>
          <w:ilvl w:val="0"/>
          <w:numId w:val="58"/>
        </w:numPr>
      </w:pPr>
      <w:r>
        <w:rPr>
          <w:rStyle w:val="Strong"/>
          <w:rFonts w:eastAsiaTheme="majorEastAsia"/>
        </w:rPr>
        <w:t>Back-to-School Impact</w:t>
      </w:r>
      <w:r>
        <w:t>:</w:t>
      </w:r>
    </w:p>
    <w:p w14:paraId="72C2DA51" w14:textId="77777777" w:rsidR="00C5280E" w:rsidRDefault="00C5280E" w:rsidP="00C5280E">
      <w:pPr>
        <w:numPr>
          <w:ilvl w:val="1"/>
          <w:numId w:val="58"/>
        </w:numPr>
        <w:spacing w:before="100" w:beforeAutospacing="1" w:after="100" w:afterAutospacing="1"/>
      </w:pPr>
      <w:r>
        <w:t>Sales of laptops and tablets may slightly increase in Q3 (July-August), aligning with back-to-school preparation, although it is not as prominent here.</w:t>
      </w:r>
    </w:p>
    <w:p w14:paraId="383E4837" w14:textId="77777777" w:rsidR="00C5280E" w:rsidRDefault="00C5280E" w:rsidP="00C5280E">
      <w:pPr>
        <w:pStyle w:val="NormalWeb"/>
        <w:numPr>
          <w:ilvl w:val="0"/>
          <w:numId w:val="58"/>
        </w:numPr>
      </w:pPr>
      <w:r>
        <w:rPr>
          <w:rStyle w:val="Strong"/>
          <w:rFonts w:eastAsiaTheme="majorEastAsia"/>
        </w:rPr>
        <w:t>Economic Cycles</w:t>
      </w:r>
      <w:r>
        <w:t>:</w:t>
      </w:r>
    </w:p>
    <w:p w14:paraId="48654A4F" w14:textId="77777777" w:rsidR="00C5280E" w:rsidRDefault="00C5280E" w:rsidP="00C5280E">
      <w:pPr>
        <w:numPr>
          <w:ilvl w:val="1"/>
          <w:numId w:val="58"/>
        </w:numPr>
        <w:spacing w:before="100" w:beforeAutospacing="1" w:after="100" w:afterAutospacing="1"/>
      </w:pPr>
      <w:r>
        <w:t>Lower sales in Q2 and Q3 (April-September) could correspond to periods when discretionary spending decreases, with fewer holidays or major shopping events.</w:t>
      </w:r>
    </w:p>
    <w:p w14:paraId="70E09ADA" w14:textId="77777777" w:rsidR="00C5280E" w:rsidRDefault="00C5280E" w:rsidP="00C5280E">
      <w:pPr>
        <w:pStyle w:val="Heading3"/>
      </w:pPr>
      <w:r>
        <w:t>How This Helps:</w:t>
      </w:r>
    </w:p>
    <w:p w14:paraId="73A19B72" w14:textId="77777777" w:rsidR="00C5280E" w:rsidRDefault="00C5280E" w:rsidP="00C5280E">
      <w:pPr>
        <w:pStyle w:val="NormalWeb"/>
        <w:numPr>
          <w:ilvl w:val="0"/>
          <w:numId w:val="59"/>
        </w:numPr>
      </w:pPr>
      <w:r>
        <w:rPr>
          <w:rStyle w:val="Strong"/>
          <w:rFonts w:eastAsiaTheme="majorEastAsia"/>
        </w:rPr>
        <w:t>Marketing Strategy</w:t>
      </w:r>
      <w:r>
        <w:t>:</w:t>
      </w:r>
    </w:p>
    <w:p w14:paraId="19D5672B" w14:textId="77777777" w:rsidR="00C5280E" w:rsidRDefault="00C5280E" w:rsidP="00C5280E">
      <w:pPr>
        <w:numPr>
          <w:ilvl w:val="1"/>
          <w:numId w:val="59"/>
        </w:numPr>
        <w:spacing w:before="100" w:beforeAutospacing="1" w:after="100" w:afterAutospacing="1"/>
      </w:pPr>
      <w:r>
        <w:t>Businesses can align promotional campaigns with seasonal peaks to maximize sales. For instance, focusing smartphone promotions in Q1 and Q4 could yield the highest ROI.</w:t>
      </w:r>
    </w:p>
    <w:p w14:paraId="2AE38EC0" w14:textId="77777777" w:rsidR="00C5280E" w:rsidRDefault="00C5280E" w:rsidP="00C5280E">
      <w:pPr>
        <w:pStyle w:val="NormalWeb"/>
        <w:numPr>
          <w:ilvl w:val="0"/>
          <w:numId w:val="59"/>
        </w:numPr>
      </w:pPr>
      <w:r>
        <w:rPr>
          <w:rStyle w:val="Strong"/>
          <w:rFonts w:eastAsiaTheme="majorEastAsia"/>
        </w:rPr>
        <w:t>Inventory Management</w:t>
      </w:r>
      <w:r>
        <w:t>:</w:t>
      </w:r>
    </w:p>
    <w:p w14:paraId="76E82314" w14:textId="77777777" w:rsidR="00C5280E" w:rsidRDefault="00C5280E" w:rsidP="00C5280E">
      <w:pPr>
        <w:numPr>
          <w:ilvl w:val="1"/>
          <w:numId w:val="59"/>
        </w:numPr>
        <w:spacing w:before="100" w:beforeAutospacing="1" w:after="100" w:afterAutospacing="1"/>
      </w:pPr>
      <w:r>
        <w:t>The heatmap helps forecast demand fluctuations, allowing better inventory planning. For example, stock more smartphones and laptops during peak months.</w:t>
      </w:r>
    </w:p>
    <w:p w14:paraId="4296B379" w14:textId="77777777" w:rsidR="00C5280E" w:rsidRDefault="00C5280E" w:rsidP="00C5280E">
      <w:pPr>
        <w:pStyle w:val="NormalWeb"/>
        <w:numPr>
          <w:ilvl w:val="0"/>
          <w:numId w:val="59"/>
        </w:numPr>
      </w:pPr>
      <w:r>
        <w:rPr>
          <w:rStyle w:val="Strong"/>
          <w:rFonts w:eastAsiaTheme="majorEastAsia"/>
        </w:rPr>
        <w:t>Product Development</w:t>
      </w:r>
      <w:r>
        <w:t>:</w:t>
      </w:r>
    </w:p>
    <w:p w14:paraId="01C7EF52" w14:textId="4EB43AE1" w:rsidR="00415D37" w:rsidRDefault="00C5280E" w:rsidP="00415D37">
      <w:pPr>
        <w:numPr>
          <w:ilvl w:val="1"/>
          <w:numId w:val="59"/>
        </w:numPr>
        <w:spacing w:before="100" w:beforeAutospacing="1" w:after="100" w:afterAutospacing="1"/>
      </w:pPr>
      <w:r>
        <w:t>Understanding trends like steady tablet and smartwatch sales can help allocate resources to stable revenue streams while exploring opportunities to boost headphone sales.</w:t>
      </w:r>
    </w:p>
    <w:p w14:paraId="71B3D8BF" w14:textId="55A46D15" w:rsidR="00C139D4" w:rsidRDefault="00C139D4" w:rsidP="00C139D4">
      <w:pPr>
        <w:spacing w:before="100" w:beforeAutospacing="1" w:after="100" w:afterAutospacing="1"/>
        <w:outlineLvl w:val="3"/>
        <w:rPr>
          <w:b/>
          <w:bCs/>
        </w:rPr>
      </w:pPr>
    </w:p>
    <w:p w14:paraId="535D8004" w14:textId="77777777" w:rsidR="00415D37" w:rsidRPr="00415D37" w:rsidRDefault="00415D37" w:rsidP="00415D37">
      <w:r w:rsidRPr="00415D37">
        <w:pict w14:anchorId="1BB03EFE">
          <v:rect id="_x0000_i1032" style="width:0;height:1.5pt" o:hralign="center" o:hrstd="t" o:hr="t" fillcolor="#a0a0a0" stroked="f"/>
        </w:pict>
      </w:r>
    </w:p>
    <w:p w14:paraId="4504FCE2" w14:textId="77777777" w:rsidR="00415D37" w:rsidRPr="00415D37" w:rsidRDefault="00415D37" w:rsidP="00415D37">
      <w:pPr>
        <w:spacing w:before="100" w:beforeAutospacing="1" w:after="100" w:afterAutospacing="1"/>
        <w:outlineLvl w:val="2"/>
        <w:rPr>
          <w:b/>
          <w:bCs/>
          <w:sz w:val="27"/>
          <w:szCs w:val="27"/>
        </w:rPr>
      </w:pPr>
      <w:r w:rsidRPr="00415D37">
        <w:rPr>
          <w:b/>
          <w:bCs/>
          <w:sz w:val="27"/>
          <w:szCs w:val="27"/>
        </w:rPr>
        <w:t>4. References:</w:t>
      </w:r>
    </w:p>
    <w:p w14:paraId="6B66455D" w14:textId="77777777" w:rsidR="00415D37" w:rsidRPr="00415D37" w:rsidRDefault="00415D37" w:rsidP="00415D37">
      <w:pPr>
        <w:numPr>
          <w:ilvl w:val="0"/>
          <w:numId w:val="12"/>
        </w:numPr>
        <w:spacing w:before="100" w:beforeAutospacing="1" w:after="100" w:afterAutospacing="1"/>
      </w:pPr>
      <w:r w:rsidRPr="00415D37">
        <w:t xml:space="preserve">Jones, A., &amp; Davis, P. (2018). The role of demographic factors in customer spending behavior. </w:t>
      </w:r>
      <w:r w:rsidRPr="00415D37">
        <w:rPr>
          <w:i/>
          <w:iCs/>
        </w:rPr>
        <w:t>Journal of Consumer Research</w:t>
      </w:r>
      <w:r w:rsidRPr="00415D37">
        <w:t>, 45(2), 123-145.</w:t>
      </w:r>
    </w:p>
    <w:p w14:paraId="3E51AE18" w14:textId="77777777" w:rsidR="00415D37" w:rsidRPr="00415D37" w:rsidRDefault="00415D37" w:rsidP="00415D37">
      <w:pPr>
        <w:numPr>
          <w:ilvl w:val="0"/>
          <w:numId w:val="12"/>
        </w:numPr>
        <w:spacing w:before="100" w:beforeAutospacing="1" w:after="100" w:afterAutospacing="1"/>
      </w:pPr>
      <w:r w:rsidRPr="00415D37">
        <w:t xml:space="preserve">Miller, G., et al. (2022). Seasonal sales trends in retail: A comparative study. </w:t>
      </w:r>
      <w:r w:rsidRPr="00415D37">
        <w:rPr>
          <w:i/>
          <w:iCs/>
        </w:rPr>
        <w:t>Journal of Retail Research</w:t>
      </w:r>
      <w:r w:rsidRPr="00415D37">
        <w:t>, 39(1), 56-72.</w:t>
      </w:r>
    </w:p>
    <w:p w14:paraId="269F1E8C" w14:textId="2F38C3AE" w:rsidR="00415D37" w:rsidRPr="00415D37" w:rsidRDefault="00415D37" w:rsidP="00415D37"/>
    <w:sectPr w:rsidR="00415D37" w:rsidRPr="0041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2E6"/>
    <w:multiLevelType w:val="multilevel"/>
    <w:tmpl w:val="5244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7D22"/>
    <w:multiLevelType w:val="multilevel"/>
    <w:tmpl w:val="95E8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61DFF"/>
    <w:multiLevelType w:val="multilevel"/>
    <w:tmpl w:val="E166B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E147D"/>
    <w:multiLevelType w:val="multilevel"/>
    <w:tmpl w:val="55A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149F6"/>
    <w:multiLevelType w:val="multilevel"/>
    <w:tmpl w:val="3AE2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41BC2"/>
    <w:multiLevelType w:val="multilevel"/>
    <w:tmpl w:val="10782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726AA"/>
    <w:multiLevelType w:val="multilevel"/>
    <w:tmpl w:val="289C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B30D2"/>
    <w:multiLevelType w:val="multilevel"/>
    <w:tmpl w:val="68FC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90151"/>
    <w:multiLevelType w:val="multilevel"/>
    <w:tmpl w:val="663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977E6"/>
    <w:multiLevelType w:val="multilevel"/>
    <w:tmpl w:val="22347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277B1"/>
    <w:multiLevelType w:val="multilevel"/>
    <w:tmpl w:val="1AC2D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1173F"/>
    <w:multiLevelType w:val="multilevel"/>
    <w:tmpl w:val="1B1A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83B21"/>
    <w:multiLevelType w:val="multilevel"/>
    <w:tmpl w:val="4020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54C88"/>
    <w:multiLevelType w:val="multilevel"/>
    <w:tmpl w:val="994C8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43CB7"/>
    <w:multiLevelType w:val="multilevel"/>
    <w:tmpl w:val="CCDA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140A4"/>
    <w:multiLevelType w:val="multilevel"/>
    <w:tmpl w:val="09B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32AA0"/>
    <w:multiLevelType w:val="multilevel"/>
    <w:tmpl w:val="CE2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E686E"/>
    <w:multiLevelType w:val="multilevel"/>
    <w:tmpl w:val="16E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DE0C22"/>
    <w:multiLevelType w:val="multilevel"/>
    <w:tmpl w:val="56BCF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97A80"/>
    <w:multiLevelType w:val="multilevel"/>
    <w:tmpl w:val="C966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84107"/>
    <w:multiLevelType w:val="multilevel"/>
    <w:tmpl w:val="E352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005CD"/>
    <w:multiLevelType w:val="multilevel"/>
    <w:tmpl w:val="66A68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B96641"/>
    <w:multiLevelType w:val="multilevel"/>
    <w:tmpl w:val="2392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951AD"/>
    <w:multiLevelType w:val="multilevel"/>
    <w:tmpl w:val="4A8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B554C9"/>
    <w:multiLevelType w:val="multilevel"/>
    <w:tmpl w:val="D6AE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57B98"/>
    <w:multiLevelType w:val="multilevel"/>
    <w:tmpl w:val="B61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A1199"/>
    <w:multiLevelType w:val="multilevel"/>
    <w:tmpl w:val="88E4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A4E5B"/>
    <w:multiLevelType w:val="multilevel"/>
    <w:tmpl w:val="7BD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CC0FB7"/>
    <w:multiLevelType w:val="multilevel"/>
    <w:tmpl w:val="1C00B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AE7BC7"/>
    <w:multiLevelType w:val="multilevel"/>
    <w:tmpl w:val="A216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860826"/>
    <w:multiLevelType w:val="multilevel"/>
    <w:tmpl w:val="B17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8E5AF7"/>
    <w:multiLevelType w:val="multilevel"/>
    <w:tmpl w:val="E778A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6A2B92"/>
    <w:multiLevelType w:val="multilevel"/>
    <w:tmpl w:val="843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9F37E4"/>
    <w:multiLevelType w:val="multilevel"/>
    <w:tmpl w:val="B29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C83E44"/>
    <w:multiLevelType w:val="multilevel"/>
    <w:tmpl w:val="003E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E1707E"/>
    <w:multiLevelType w:val="multilevel"/>
    <w:tmpl w:val="AFCA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0B27F2"/>
    <w:multiLevelType w:val="multilevel"/>
    <w:tmpl w:val="422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0A4752"/>
    <w:multiLevelType w:val="multilevel"/>
    <w:tmpl w:val="D4F09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2061E2"/>
    <w:multiLevelType w:val="multilevel"/>
    <w:tmpl w:val="C132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C740B0"/>
    <w:multiLevelType w:val="multilevel"/>
    <w:tmpl w:val="D180B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921C80"/>
    <w:multiLevelType w:val="multilevel"/>
    <w:tmpl w:val="401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B54DE"/>
    <w:multiLevelType w:val="multilevel"/>
    <w:tmpl w:val="291C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B15B46"/>
    <w:multiLevelType w:val="multilevel"/>
    <w:tmpl w:val="885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48505B"/>
    <w:multiLevelType w:val="multilevel"/>
    <w:tmpl w:val="F0CA2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E2215D"/>
    <w:multiLevelType w:val="multilevel"/>
    <w:tmpl w:val="63228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EA3486"/>
    <w:multiLevelType w:val="multilevel"/>
    <w:tmpl w:val="877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6B7452"/>
    <w:multiLevelType w:val="multilevel"/>
    <w:tmpl w:val="6D4E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954972"/>
    <w:multiLevelType w:val="multilevel"/>
    <w:tmpl w:val="D5F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127DB4"/>
    <w:multiLevelType w:val="multilevel"/>
    <w:tmpl w:val="673A9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4A683B"/>
    <w:multiLevelType w:val="multilevel"/>
    <w:tmpl w:val="D0B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94003D"/>
    <w:multiLevelType w:val="multilevel"/>
    <w:tmpl w:val="8B409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786A13"/>
    <w:multiLevelType w:val="multilevel"/>
    <w:tmpl w:val="58E8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E35895"/>
    <w:multiLevelType w:val="multilevel"/>
    <w:tmpl w:val="1BF4E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2A6592"/>
    <w:multiLevelType w:val="multilevel"/>
    <w:tmpl w:val="C90C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2B693B"/>
    <w:multiLevelType w:val="multilevel"/>
    <w:tmpl w:val="B4D83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C07F50"/>
    <w:multiLevelType w:val="multilevel"/>
    <w:tmpl w:val="ED8A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4B41AB"/>
    <w:multiLevelType w:val="multilevel"/>
    <w:tmpl w:val="0D2A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D24A23"/>
    <w:multiLevelType w:val="multilevel"/>
    <w:tmpl w:val="DD7A1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4D0C85"/>
    <w:multiLevelType w:val="multilevel"/>
    <w:tmpl w:val="01C2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C440C8"/>
    <w:multiLevelType w:val="multilevel"/>
    <w:tmpl w:val="18CC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4B586E"/>
    <w:multiLevelType w:val="multilevel"/>
    <w:tmpl w:val="909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A627EA"/>
    <w:multiLevelType w:val="multilevel"/>
    <w:tmpl w:val="FE12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488084">
    <w:abstractNumId w:val="34"/>
  </w:num>
  <w:num w:numId="2" w16cid:durableId="785539857">
    <w:abstractNumId w:val="46"/>
  </w:num>
  <w:num w:numId="3" w16cid:durableId="505093816">
    <w:abstractNumId w:val="57"/>
  </w:num>
  <w:num w:numId="4" w16cid:durableId="1022517642">
    <w:abstractNumId w:val="21"/>
  </w:num>
  <w:num w:numId="5" w16cid:durableId="412699983">
    <w:abstractNumId w:val="19"/>
  </w:num>
  <w:num w:numId="6" w16cid:durableId="1184899498">
    <w:abstractNumId w:val="10"/>
  </w:num>
  <w:num w:numId="7" w16cid:durableId="2088113855">
    <w:abstractNumId w:val="25"/>
  </w:num>
  <w:num w:numId="8" w16cid:durableId="654728776">
    <w:abstractNumId w:val="44"/>
  </w:num>
  <w:num w:numId="9" w16cid:durableId="480662260">
    <w:abstractNumId w:val="24"/>
  </w:num>
  <w:num w:numId="10" w16cid:durableId="264193935">
    <w:abstractNumId w:val="12"/>
  </w:num>
  <w:num w:numId="11" w16cid:durableId="912853147">
    <w:abstractNumId w:val="0"/>
  </w:num>
  <w:num w:numId="12" w16cid:durableId="865173163">
    <w:abstractNumId w:val="49"/>
  </w:num>
  <w:num w:numId="13" w16cid:durableId="516190235">
    <w:abstractNumId w:val="17"/>
  </w:num>
  <w:num w:numId="14" w16cid:durableId="1648708549">
    <w:abstractNumId w:val="26"/>
  </w:num>
  <w:num w:numId="15" w16cid:durableId="151872767">
    <w:abstractNumId w:val="60"/>
  </w:num>
  <w:num w:numId="16" w16cid:durableId="1483425175">
    <w:abstractNumId w:val="45"/>
  </w:num>
  <w:num w:numId="17" w16cid:durableId="1354457724">
    <w:abstractNumId w:val="40"/>
  </w:num>
  <w:num w:numId="18" w16cid:durableId="1539901780">
    <w:abstractNumId w:val="47"/>
  </w:num>
  <w:num w:numId="19" w16cid:durableId="1054655">
    <w:abstractNumId w:val="30"/>
  </w:num>
  <w:num w:numId="20" w16cid:durableId="630938220">
    <w:abstractNumId w:val="16"/>
  </w:num>
  <w:num w:numId="21" w16cid:durableId="331375638">
    <w:abstractNumId w:val="23"/>
  </w:num>
  <w:num w:numId="22" w16cid:durableId="357312028">
    <w:abstractNumId w:val="43"/>
  </w:num>
  <w:num w:numId="23" w16cid:durableId="1068114575">
    <w:abstractNumId w:val="33"/>
  </w:num>
  <w:num w:numId="24" w16cid:durableId="160777507">
    <w:abstractNumId w:val="11"/>
  </w:num>
  <w:num w:numId="25" w16cid:durableId="1408191584">
    <w:abstractNumId w:val="4"/>
  </w:num>
  <w:num w:numId="26" w16cid:durableId="562108536">
    <w:abstractNumId w:val="7"/>
  </w:num>
  <w:num w:numId="27" w16cid:durableId="1964996660">
    <w:abstractNumId w:val="41"/>
  </w:num>
  <w:num w:numId="28" w16cid:durableId="64033166">
    <w:abstractNumId w:val="3"/>
  </w:num>
  <w:num w:numId="29" w16cid:durableId="1217275996">
    <w:abstractNumId w:val="15"/>
  </w:num>
  <w:num w:numId="30" w16cid:durableId="1770851537">
    <w:abstractNumId w:val="29"/>
  </w:num>
  <w:num w:numId="31" w16cid:durableId="1491092668">
    <w:abstractNumId w:val="53"/>
  </w:num>
  <w:num w:numId="32" w16cid:durableId="704673143">
    <w:abstractNumId w:val="22"/>
  </w:num>
  <w:num w:numId="33" w16cid:durableId="1124277578">
    <w:abstractNumId w:val="50"/>
  </w:num>
  <w:num w:numId="34" w16cid:durableId="1460878742">
    <w:abstractNumId w:val="35"/>
  </w:num>
  <w:num w:numId="35" w16cid:durableId="531768864">
    <w:abstractNumId w:val="52"/>
  </w:num>
  <w:num w:numId="36" w16cid:durableId="442648044">
    <w:abstractNumId w:val="36"/>
  </w:num>
  <w:num w:numId="37" w16cid:durableId="1551574760">
    <w:abstractNumId w:val="13"/>
  </w:num>
  <w:num w:numId="38" w16cid:durableId="1315599501">
    <w:abstractNumId w:val="28"/>
  </w:num>
  <w:num w:numId="39" w16cid:durableId="1647857284">
    <w:abstractNumId w:val="37"/>
  </w:num>
  <w:num w:numId="40" w16cid:durableId="1473211229">
    <w:abstractNumId w:val="58"/>
  </w:num>
  <w:num w:numId="41" w16cid:durableId="842009114">
    <w:abstractNumId w:val="18"/>
  </w:num>
  <w:num w:numId="42" w16cid:durableId="1881434015">
    <w:abstractNumId w:val="27"/>
  </w:num>
  <w:num w:numId="43" w16cid:durableId="1530532372">
    <w:abstractNumId w:val="61"/>
  </w:num>
  <w:num w:numId="44" w16cid:durableId="2105147668">
    <w:abstractNumId w:val="56"/>
  </w:num>
  <w:num w:numId="45" w16cid:durableId="2064793318">
    <w:abstractNumId w:val="6"/>
  </w:num>
  <w:num w:numId="46" w16cid:durableId="94443295">
    <w:abstractNumId w:val="38"/>
  </w:num>
  <w:num w:numId="47" w16cid:durableId="203446268">
    <w:abstractNumId w:val="20"/>
  </w:num>
  <w:num w:numId="48" w16cid:durableId="1188178432">
    <w:abstractNumId w:val="54"/>
  </w:num>
  <w:num w:numId="49" w16cid:durableId="1402870500">
    <w:abstractNumId w:val="55"/>
  </w:num>
  <w:num w:numId="50" w16cid:durableId="1574463444">
    <w:abstractNumId w:val="8"/>
  </w:num>
  <w:num w:numId="51" w16cid:durableId="1196381583">
    <w:abstractNumId w:val="1"/>
  </w:num>
  <w:num w:numId="52" w16cid:durableId="1572429545">
    <w:abstractNumId w:val="5"/>
  </w:num>
  <w:num w:numId="53" w16cid:durableId="2081561820">
    <w:abstractNumId w:val="59"/>
  </w:num>
  <w:num w:numId="54" w16cid:durableId="2093550570">
    <w:abstractNumId w:val="51"/>
  </w:num>
  <w:num w:numId="55" w16cid:durableId="35080535">
    <w:abstractNumId w:val="32"/>
  </w:num>
  <w:num w:numId="56" w16cid:durableId="45184542">
    <w:abstractNumId w:val="42"/>
  </w:num>
  <w:num w:numId="57" w16cid:durableId="994072579">
    <w:abstractNumId w:val="2"/>
  </w:num>
  <w:num w:numId="58" w16cid:durableId="996222334">
    <w:abstractNumId w:val="14"/>
  </w:num>
  <w:num w:numId="59" w16cid:durableId="1738629701">
    <w:abstractNumId w:val="9"/>
  </w:num>
  <w:num w:numId="60" w16cid:durableId="115608447">
    <w:abstractNumId w:val="39"/>
  </w:num>
  <w:num w:numId="61" w16cid:durableId="1360158221">
    <w:abstractNumId w:val="31"/>
  </w:num>
  <w:num w:numId="62" w16cid:durableId="7335499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E5"/>
    <w:rsid w:val="00040BB1"/>
    <w:rsid w:val="00103217"/>
    <w:rsid w:val="00122A94"/>
    <w:rsid w:val="001419F4"/>
    <w:rsid w:val="001473E0"/>
    <w:rsid w:val="00162077"/>
    <w:rsid w:val="0025246E"/>
    <w:rsid w:val="002B5B9B"/>
    <w:rsid w:val="002D7FF2"/>
    <w:rsid w:val="003058C4"/>
    <w:rsid w:val="00344DE1"/>
    <w:rsid w:val="00363CD7"/>
    <w:rsid w:val="003E06FD"/>
    <w:rsid w:val="003E18D9"/>
    <w:rsid w:val="003E3AA9"/>
    <w:rsid w:val="003E6025"/>
    <w:rsid w:val="004125A4"/>
    <w:rsid w:val="00415D37"/>
    <w:rsid w:val="00434DDF"/>
    <w:rsid w:val="00491537"/>
    <w:rsid w:val="004E622C"/>
    <w:rsid w:val="005132AA"/>
    <w:rsid w:val="005622B1"/>
    <w:rsid w:val="005A2E7D"/>
    <w:rsid w:val="005C77BE"/>
    <w:rsid w:val="00620127"/>
    <w:rsid w:val="0063434E"/>
    <w:rsid w:val="00634871"/>
    <w:rsid w:val="006D2C31"/>
    <w:rsid w:val="007E79B5"/>
    <w:rsid w:val="007E7A1F"/>
    <w:rsid w:val="008A44D4"/>
    <w:rsid w:val="00946151"/>
    <w:rsid w:val="00966F43"/>
    <w:rsid w:val="009F162C"/>
    <w:rsid w:val="00A12248"/>
    <w:rsid w:val="00A605FF"/>
    <w:rsid w:val="00A667AC"/>
    <w:rsid w:val="00A8121C"/>
    <w:rsid w:val="00BE0298"/>
    <w:rsid w:val="00C139D4"/>
    <w:rsid w:val="00C5280E"/>
    <w:rsid w:val="00CD40D4"/>
    <w:rsid w:val="00CE22E5"/>
    <w:rsid w:val="00DE7E91"/>
    <w:rsid w:val="00DF61DB"/>
    <w:rsid w:val="00E65C4F"/>
    <w:rsid w:val="00ED7F7A"/>
    <w:rsid w:val="00F36B73"/>
    <w:rsid w:val="00F9043F"/>
    <w:rsid w:val="00FC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2A28"/>
  <w15:chartTrackingRefBased/>
  <w15:docId w15:val="{EDEF861E-C5A4-4EDB-AE45-FA549978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1DB"/>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E2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2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2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2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E2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2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2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2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2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2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2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2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E2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2E5"/>
    <w:rPr>
      <w:rFonts w:eastAsiaTheme="majorEastAsia" w:cstheme="majorBidi"/>
      <w:color w:val="272727" w:themeColor="text1" w:themeTint="D8"/>
    </w:rPr>
  </w:style>
  <w:style w:type="paragraph" w:styleId="Title">
    <w:name w:val="Title"/>
    <w:basedOn w:val="Normal"/>
    <w:next w:val="Normal"/>
    <w:link w:val="TitleChar"/>
    <w:uiPriority w:val="10"/>
    <w:qFormat/>
    <w:rsid w:val="00CE22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2E5"/>
    <w:pPr>
      <w:spacing w:before="160"/>
      <w:jc w:val="center"/>
    </w:pPr>
    <w:rPr>
      <w:i/>
      <w:iCs/>
      <w:color w:val="404040" w:themeColor="text1" w:themeTint="BF"/>
    </w:rPr>
  </w:style>
  <w:style w:type="character" w:customStyle="1" w:styleId="QuoteChar">
    <w:name w:val="Quote Char"/>
    <w:basedOn w:val="DefaultParagraphFont"/>
    <w:link w:val="Quote"/>
    <w:uiPriority w:val="29"/>
    <w:rsid w:val="00CE22E5"/>
    <w:rPr>
      <w:i/>
      <w:iCs/>
      <w:color w:val="404040" w:themeColor="text1" w:themeTint="BF"/>
    </w:rPr>
  </w:style>
  <w:style w:type="paragraph" w:styleId="ListParagraph">
    <w:name w:val="List Paragraph"/>
    <w:basedOn w:val="Normal"/>
    <w:uiPriority w:val="34"/>
    <w:qFormat/>
    <w:rsid w:val="00CE22E5"/>
    <w:pPr>
      <w:ind w:left="720"/>
      <w:contextualSpacing/>
    </w:pPr>
  </w:style>
  <w:style w:type="character" w:styleId="IntenseEmphasis">
    <w:name w:val="Intense Emphasis"/>
    <w:basedOn w:val="DefaultParagraphFont"/>
    <w:uiPriority w:val="21"/>
    <w:qFormat/>
    <w:rsid w:val="00CE22E5"/>
    <w:rPr>
      <w:i/>
      <w:iCs/>
      <w:color w:val="0F4761" w:themeColor="accent1" w:themeShade="BF"/>
    </w:rPr>
  </w:style>
  <w:style w:type="paragraph" w:styleId="IntenseQuote">
    <w:name w:val="Intense Quote"/>
    <w:basedOn w:val="Normal"/>
    <w:next w:val="Normal"/>
    <w:link w:val="IntenseQuoteChar"/>
    <w:uiPriority w:val="30"/>
    <w:qFormat/>
    <w:rsid w:val="00CE2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2E5"/>
    <w:rPr>
      <w:i/>
      <w:iCs/>
      <w:color w:val="0F4761" w:themeColor="accent1" w:themeShade="BF"/>
    </w:rPr>
  </w:style>
  <w:style w:type="character" w:styleId="IntenseReference">
    <w:name w:val="Intense Reference"/>
    <w:basedOn w:val="DefaultParagraphFont"/>
    <w:uiPriority w:val="32"/>
    <w:qFormat/>
    <w:rsid w:val="00CE22E5"/>
    <w:rPr>
      <w:b/>
      <w:bCs/>
      <w:smallCaps/>
      <w:color w:val="0F4761" w:themeColor="accent1" w:themeShade="BF"/>
      <w:spacing w:val="5"/>
    </w:rPr>
  </w:style>
  <w:style w:type="character" w:styleId="Strong">
    <w:name w:val="Strong"/>
    <w:basedOn w:val="DefaultParagraphFont"/>
    <w:uiPriority w:val="22"/>
    <w:qFormat/>
    <w:rsid w:val="00CE22E5"/>
    <w:rPr>
      <w:b/>
      <w:bCs/>
    </w:rPr>
  </w:style>
  <w:style w:type="paragraph" w:styleId="NormalWeb">
    <w:name w:val="Normal (Web)"/>
    <w:basedOn w:val="Normal"/>
    <w:uiPriority w:val="99"/>
    <w:unhideWhenUsed/>
    <w:rsid w:val="00CE22E5"/>
    <w:pPr>
      <w:spacing w:before="100" w:beforeAutospacing="1" w:after="100" w:afterAutospacing="1"/>
    </w:pPr>
  </w:style>
  <w:style w:type="character" w:styleId="Emphasis">
    <w:name w:val="Emphasis"/>
    <w:basedOn w:val="DefaultParagraphFont"/>
    <w:uiPriority w:val="20"/>
    <w:qFormat/>
    <w:rsid w:val="00415D37"/>
    <w:rPr>
      <w:i/>
      <w:iCs/>
    </w:rPr>
  </w:style>
  <w:style w:type="character" w:styleId="HTMLCode">
    <w:name w:val="HTML Code"/>
    <w:basedOn w:val="DefaultParagraphFont"/>
    <w:uiPriority w:val="99"/>
    <w:semiHidden/>
    <w:unhideWhenUsed/>
    <w:rsid w:val="005132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67AC"/>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5C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06647">
      <w:bodyDiv w:val="1"/>
      <w:marLeft w:val="0"/>
      <w:marRight w:val="0"/>
      <w:marTop w:val="0"/>
      <w:marBottom w:val="0"/>
      <w:divBdr>
        <w:top w:val="none" w:sz="0" w:space="0" w:color="auto"/>
        <w:left w:val="none" w:sz="0" w:space="0" w:color="auto"/>
        <w:bottom w:val="none" w:sz="0" w:space="0" w:color="auto"/>
        <w:right w:val="none" w:sz="0" w:space="0" w:color="auto"/>
      </w:divBdr>
    </w:div>
    <w:div w:id="125901617">
      <w:bodyDiv w:val="1"/>
      <w:marLeft w:val="0"/>
      <w:marRight w:val="0"/>
      <w:marTop w:val="0"/>
      <w:marBottom w:val="0"/>
      <w:divBdr>
        <w:top w:val="none" w:sz="0" w:space="0" w:color="auto"/>
        <w:left w:val="none" w:sz="0" w:space="0" w:color="auto"/>
        <w:bottom w:val="none" w:sz="0" w:space="0" w:color="auto"/>
        <w:right w:val="none" w:sz="0" w:space="0" w:color="auto"/>
      </w:divBdr>
    </w:div>
    <w:div w:id="192304770">
      <w:bodyDiv w:val="1"/>
      <w:marLeft w:val="0"/>
      <w:marRight w:val="0"/>
      <w:marTop w:val="0"/>
      <w:marBottom w:val="0"/>
      <w:divBdr>
        <w:top w:val="none" w:sz="0" w:space="0" w:color="auto"/>
        <w:left w:val="none" w:sz="0" w:space="0" w:color="auto"/>
        <w:bottom w:val="none" w:sz="0" w:space="0" w:color="auto"/>
        <w:right w:val="none" w:sz="0" w:space="0" w:color="auto"/>
      </w:divBdr>
      <w:divsChild>
        <w:div w:id="1312784270">
          <w:marLeft w:val="0"/>
          <w:marRight w:val="0"/>
          <w:marTop w:val="0"/>
          <w:marBottom w:val="0"/>
          <w:divBdr>
            <w:top w:val="none" w:sz="0" w:space="0" w:color="auto"/>
            <w:left w:val="none" w:sz="0" w:space="0" w:color="auto"/>
            <w:bottom w:val="none" w:sz="0" w:space="0" w:color="auto"/>
            <w:right w:val="none" w:sz="0" w:space="0" w:color="auto"/>
          </w:divBdr>
          <w:divsChild>
            <w:div w:id="766194437">
              <w:marLeft w:val="0"/>
              <w:marRight w:val="0"/>
              <w:marTop w:val="0"/>
              <w:marBottom w:val="0"/>
              <w:divBdr>
                <w:top w:val="none" w:sz="0" w:space="0" w:color="auto"/>
                <w:left w:val="none" w:sz="0" w:space="0" w:color="auto"/>
                <w:bottom w:val="none" w:sz="0" w:space="0" w:color="auto"/>
                <w:right w:val="none" w:sz="0" w:space="0" w:color="auto"/>
              </w:divBdr>
            </w:div>
            <w:div w:id="1343387413">
              <w:marLeft w:val="0"/>
              <w:marRight w:val="0"/>
              <w:marTop w:val="0"/>
              <w:marBottom w:val="0"/>
              <w:divBdr>
                <w:top w:val="none" w:sz="0" w:space="0" w:color="auto"/>
                <w:left w:val="none" w:sz="0" w:space="0" w:color="auto"/>
                <w:bottom w:val="none" w:sz="0" w:space="0" w:color="auto"/>
                <w:right w:val="none" w:sz="0" w:space="0" w:color="auto"/>
              </w:divBdr>
              <w:divsChild>
                <w:div w:id="1409695921">
                  <w:marLeft w:val="0"/>
                  <w:marRight w:val="0"/>
                  <w:marTop w:val="0"/>
                  <w:marBottom w:val="0"/>
                  <w:divBdr>
                    <w:top w:val="none" w:sz="0" w:space="0" w:color="auto"/>
                    <w:left w:val="none" w:sz="0" w:space="0" w:color="auto"/>
                    <w:bottom w:val="none" w:sz="0" w:space="0" w:color="auto"/>
                    <w:right w:val="none" w:sz="0" w:space="0" w:color="auto"/>
                  </w:divBdr>
                  <w:divsChild>
                    <w:div w:id="12829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4209">
      <w:bodyDiv w:val="1"/>
      <w:marLeft w:val="0"/>
      <w:marRight w:val="0"/>
      <w:marTop w:val="0"/>
      <w:marBottom w:val="0"/>
      <w:divBdr>
        <w:top w:val="none" w:sz="0" w:space="0" w:color="auto"/>
        <w:left w:val="none" w:sz="0" w:space="0" w:color="auto"/>
        <w:bottom w:val="none" w:sz="0" w:space="0" w:color="auto"/>
        <w:right w:val="none" w:sz="0" w:space="0" w:color="auto"/>
      </w:divBdr>
    </w:div>
    <w:div w:id="351226589">
      <w:bodyDiv w:val="1"/>
      <w:marLeft w:val="0"/>
      <w:marRight w:val="0"/>
      <w:marTop w:val="0"/>
      <w:marBottom w:val="0"/>
      <w:divBdr>
        <w:top w:val="none" w:sz="0" w:space="0" w:color="auto"/>
        <w:left w:val="none" w:sz="0" w:space="0" w:color="auto"/>
        <w:bottom w:val="none" w:sz="0" w:space="0" w:color="auto"/>
        <w:right w:val="none" w:sz="0" w:space="0" w:color="auto"/>
      </w:divBdr>
    </w:div>
    <w:div w:id="374236135">
      <w:bodyDiv w:val="1"/>
      <w:marLeft w:val="0"/>
      <w:marRight w:val="0"/>
      <w:marTop w:val="0"/>
      <w:marBottom w:val="0"/>
      <w:divBdr>
        <w:top w:val="none" w:sz="0" w:space="0" w:color="auto"/>
        <w:left w:val="none" w:sz="0" w:space="0" w:color="auto"/>
        <w:bottom w:val="none" w:sz="0" w:space="0" w:color="auto"/>
        <w:right w:val="none" w:sz="0" w:space="0" w:color="auto"/>
      </w:divBdr>
    </w:div>
    <w:div w:id="423186278">
      <w:bodyDiv w:val="1"/>
      <w:marLeft w:val="0"/>
      <w:marRight w:val="0"/>
      <w:marTop w:val="0"/>
      <w:marBottom w:val="0"/>
      <w:divBdr>
        <w:top w:val="none" w:sz="0" w:space="0" w:color="auto"/>
        <w:left w:val="none" w:sz="0" w:space="0" w:color="auto"/>
        <w:bottom w:val="none" w:sz="0" w:space="0" w:color="auto"/>
        <w:right w:val="none" w:sz="0" w:space="0" w:color="auto"/>
      </w:divBdr>
    </w:div>
    <w:div w:id="566116595">
      <w:bodyDiv w:val="1"/>
      <w:marLeft w:val="0"/>
      <w:marRight w:val="0"/>
      <w:marTop w:val="0"/>
      <w:marBottom w:val="0"/>
      <w:divBdr>
        <w:top w:val="none" w:sz="0" w:space="0" w:color="auto"/>
        <w:left w:val="none" w:sz="0" w:space="0" w:color="auto"/>
        <w:bottom w:val="none" w:sz="0" w:space="0" w:color="auto"/>
        <w:right w:val="none" w:sz="0" w:space="0" w:color="auto"/>
      </w:divBdr>
    </w:div>
    <w:div w:id="571740940">
      <w:bodyDiv w:val="1"/>
      <w:marLeft w:val="0"/>
      <w:marRight w:val="0"/>
      <w:marTop w:val="0"/>
      <w:marBottom w:val="0"/>
      <w:divBdr>
        <w:top w:val="none" w:sz="0" w:space="0" w:color="auto"/>
        <w:left w:val="none" w:sz="0" w:space="0" w:color="auto"/>
        <w:bottom w:val="none" w:sz="0" w:space="0" w:color="auto"/>
        <w:right w:val="none" w:sz="0" w:space="0" w:color="auto"/>
      </w:divBdr>
    </w:div>
    <w:div w:id="948241584">
      <w:bodyDiv w:val="1"/>
      <w:marLeft w:val="0"/>
      <w:marRight w:val="0"/>
      <w:marTop w:val="0"/>
      <w:marBottom w:val="0"/>
      <w:divBdr>
        <w:top w:val="none" w:sz="0" w:space="0" w:color="auto"/>
        <w:left w:val="none" w:sz="0" w:space="0" w:color="auto"/>
        <w:bottom w:val="none" w:sz="0" w:space="0" w:color="auto"/>
        <w:right w:val="none" w:sz="0" w:space="0" w:color="auto"/>
      </w:divBdr>
    </w:div>
    <w:div w:id="1091851804">
      <w:bodyDiv w:val="1"/>
      <w:marLeft w:val="0"/>
      <w:marRight w:val="0"/>
      <w:marTop w:val="0"/>
      <w:marBottom w:val="0"/>
      <w:divBdr>
        <w:top w:val="none" w:sz="0" w:space="0" w:color="auto"/>
        <w:left w:val="none" w:sz="0" w:space="0" w:color="auto"/>
        <w:bottom w:val="none" w:sz="0" w:space="0" w:color="auto"/>
        <w:right w:val="none" w:sz="0" w:space="0" w:color="auto"/>
      </w:divBdr>
    </w:div>
    <w:div w:id="1098520001">
      <w:bodyDiv w:val="1"/>
      <w:marLeft w:val="0"/>
      <w:marRight w:val="0"/>
      <w:marTop w:val="0"/>
      <w:marBottom w:val="0"/>
      <w:divBdr>
        <w:top w:val="none" w:sz="0" w:space="0" w:color="auto"/>
        <w:left w:val="none" w:sz="0" w:space="0" w:color="auto"/>
        <w:bottom w:val="none" w:sz="0" w:space="0" w:color="auto"/>
        <w:right w:val="none" w:sz="0" w:space="0" w:color="auto"/>
      </w:divBdr>
    </w:div>
    <w:div w:id="1234513661">
      <w:bodyDiv w:val="1"/>
      <w:marLeft w:val="0"/>
      <w:marRight w:val="0"/>
      <w:marTop w:val="0"/>
      <w:marBottom w:val="0"/>
      <w:divBdr>
        <w:top w:val="none" w:sz="0" w:space="0" w:color="auto"/>
        <w:left w:val="none" w:sz="0" w:space="0" w:color="auto"/>
        <w:bottom w:val="none" w:sz="0" w:space="0" w:color="auto"/>
        <w:right w:val="none" w:sz="0" w:space="0" w:color="auto"/>
      </w:divBdr>
    </w:div>
    <w:div w:id="1395204968">
      <w:bodyDiv w:val="1"/>
      <w:marLeft w:val="0"/>
      <w:marRight w:val="0"/>
      <w:marTop w:val="0"/>
      <w:marBottom w:val="0"/>
      <w:divBdr>
        <w:top w:val="none" w:sz="0" w:space="0" w:color="auto"/>
        <w:left w:val="none" w:sz="0" w:space="0" w:color="auto"/>
        <w:bottom w:val="none" w:sz="0" w:space="0" w:color="auto"/>
        <w:right w:val="none" w:sz="0" w:space="0" w:color="auto"/>
      </w:divBdr>
    </w:div>
    <w:div w:id="1511868480">
      <w:bodyDiv w:val="1"/>
      <w:marLeft w:val="0"/>
      <w:marRight w:val="0"/>
      <w:marTop w:val="0"/>
      <w:marBottom w:val="0"/>
      <w:divBdr>
        <w:top w:val="none" w:sz="0" w:space="0" w:color="auto"/>
        <w:left w:val="none" w:sz="0" w:space="0" w:color="auto"/>
        <w:bottom w:val="none" w:sz="0" w:space="0" w:color="auto"/>
        <w:right w:val="none" w:sz="0" w:space="0" w:color="auto"/>
      </w:divBdr>
    </w:div>
    <w:div w:id="1562403561">
      <w:bodyDiv w:val="1"/>
      <w:marLeft w:val="0"/>
      <w:marRight w:val="0"/>
      <w:marTop w:val="0"/>
      <w:marBottom w:val="0"/>
      <w:divBdr>
        <w:top w:val="none" w:sz="0" w:space="0" w:color="auto"/>
        <w:left w:val="none" w:sz="0" w:space="0" w:color="auto"/>
        <w:bottom w:val="none" w:sz="0" w:space="0" w:color="auto"/>
        <w:right w:val="none" w:sz="0" w:space="0" w:color="auto"/>
      </w:divBdr>
    </w:div>
    <w:div w:id="1704014617">
      <w:bodyDiv w:val="1"/>
      <w:marLeft w:val="0"/>
      <w:marRight w:val="0"/>
      <w:marTop w:val="0"/>
      <w:marBottom w:val="0"/>
      <w:divBdr>
        <w:top w:val="none" w:sz="0" w:space="0" w:color="auto"/>
        <w:left w:val="none" w:sz="0" w:space="0" w:color="auto"/>
        <w:bottom w:val="none" w:sz="0" w:space="0" w:color="auto"/>
        <w:right w:val="none" w:sz="0" w:space="0" w:color="auto"/>
      </w:divBdr>
    </w:div>
    <w:div w:id="1714769995">
      <w:bodyDiv w:val="1"/>
      <w:marLeft w:val="0"/>
      <w:marRight w:val="0"/>
      <w:marTop w:val="0"/>
      <w:marBottom w:val="0"/>
      <w:divBdr>
        <w:top w:val="none" w:sz="0" w:space="0" w:color="auto"/>
        <w:left w:val="none" w:sz="0" w:space="0" w:color="auto"/>
        <w:bottom w:val="none" w:sz="0" w:space="0" w:color="auto"/>
        <w:right w:val="none" w:sz="0" w:space="0" w:color="auto"/>
      </w:divBdr>
    </w:div>
    <w:div w:id="1779255841">
      <w:bodyDiv w:val="1"/>
      <w:marLeft w:val="0"/>
      <w:marRight w:val="0"/>
      <w:marTop w:val="0"/>
      <w:marBottom w:val="0"/>
      <w:divBdr>
        <w:top w:val="none" w:sz="0" w:space="0" w:color="auto"/>
        <w:left w:val="none" w:sz="0" w:space="0" w:color="auto"/>
        <w:bottom w:val="none" w:sz="0" w:space="0" w:color="auto"/>
        <w:right w:val="none" w:sz="0" w:space="0" w:color="auto"/>
      </w:divBdr>
    </w:div>
    <w:div w:id="1842234428">
      <w:bodyDiv w:val="1"/>
      <w:marLeft w:val="0"/>
      <w:marRight w:val="0"/>
      <w:marTop w:val="0"/>
      <w:marBottom w:val="0"/>
      <w:divBdr>
        <w:top w:val="none" w:sz="0" w:space="0" w:color="auto"/>
        <w:left w:val="none" w:sz="0" w:space="0" w:color="auto"/>
        <w:bottom w:val="none" w:sz="0" w:space="0" w:color="auto"/>
        <w:right w:val="none" w:sz="0" w:space="0" w:color="auto"/>
      </w:divBdr>
    </w:div>
    <w:div w:id="1907302578">
      <w:bodyDiv w:val="1"/>
      <w:marLeft w:val="0"/>
      <w:marRight w:val="0"/>
      <w:marTop w:val="0"/>
      <w:marBottom w:val="0"/>
      <w:divBdr>
        <w:top w:val="none" w:sz="0" w:space="0" w:color="auto"/>
        <w:left w:val="none" w:sz="0" w:space="0" w:color="auto"/>
        <w:bottom w:val="none" w:sz="0" w:space="0" w:color="auto"/>
        <w:right w:val="none" w:sz="0" w:space="0" w:color="auto"/>
      </w:divBdr>
    </w:div>
    <w:div w:id="2056008202">
      <w:bodyDiv w:val="1"/>
      <w:marLeft w:val="0"/>
      <w:marRight w:val="0"/>
      <w:marTop w:val="0"/>
      <w:marBottom w:val="0"/>
      <w:divBdr>
        <w:top w:val="none" w:sz="0" w:space="0" w:color="auto"/>
        <w:left w:val="none" w:sz="0" w:space="0" w:color="auto"/>
        <w:bottom w:val="none" w:sz="0" w:space="0" w:color="auto"/>
        <w:right w:val="none" w:sz="0" w:space="0" w:color="auto"/>
      </w:divBdr>
    </w:div>
    <w:div w:id="2065057636">
      <w:bodyDiv w:val="1"/>
      <w:marLeft w:val="0"/>
      <w:marRight w:val="0"/>
      <w:marTop w:val="0"/>
      <w:marBottom w:val="0"/>
      <w:divBdr>
        <w:top w:val="none" w:sz="0" w:space="0" w:color="auto"/>
        <w:left w:val="none" w:sz="0" w:space="0" w:color="auto"/>
        <w:bottom w:val="none" w:sz="0" w:space="0" w:color="auto"/>
        <w:right w:val="none" w:sz="0" w:space="0" w:color="auto"/>
      </w:divBdr>
      <w:divsChild>
        <w:div w:id="1067342443">
          <w:marLeft w:val="0"/>
          <w:marRight w:val="0"/>
          <w:marTop w:val="0"/>
          <w:marBottom w:val="0"/>
          <w:divBdr>
            <w:top w:val="none" w:sz="0" w:space="0" w:color="auto"/>
            <w:left w:val="none" w:sz="0" w:space="0" w:color="auto"/>
            <w:bottom w:val="none" w:sz="0" w:space="0" w:color="auto"/>
            <w:right w:val="none" w:sz="0" w:space="0" w:color="auto"/>
          </w:divBdr>
          <w:divsChild>
            <w:div w:id="1902400372">
              <w:marLeft w:val="0"/>
              <w:marRight w:val="0"/>
              <w:marTop w:val="0"/>
              <w:marBottom w:val="0"/>
              <w:divBdr>
                <w:top w:val="none" w:sz="0" w:space="0" w:color="auto"/>
                <w:left w:val="none" w:sz="0" w:space="0" w:color="auto"/>
                <w:bottom w:val="none" w:sz="0" w:space="0" w:color="auto"/>
                <w:right w:val="none" w:sz="0" w:space="0" w:color="auto"/>
              </w:divBdr>
            </w:div>
            <w:div w:id="597450657">
              <w:marLeft w:val="0"/>
              <w:marRight w:val="0"/>
              <w:marTop w:val="0"/>
              <w:marBottom w:val="0"/>
              <w:divBdr>
                <w:top w:val="none" w:sz="0" w:space="0" w:color="auto"/>
                <w:left w:val="none" w:sz="0" w:space="0" w:color="auto"/>
                <w:bottom w:val="none" w:sz="0" w:space="0" w:color="auto"/>
                <w:right w:val="none" w:sz="0" w:space="0" w:color="auto"/>
              </w:divBdr>
              <w:divsChild>
                <w:div w:id="1757704885">
                  <w:marLeft w:val="0"/>
                  <w:marRight w:val="0"/>
                  <w:marTop w:val="0"/>
                  <w:marBottom w:val="0"/>
                  <w:divBdr>
                    <w:top w:val="none" w:sz="0" w:space="0" w:color="auto"/>
                    <w:left w:val="none" w:sz="0" w:space="0" w:color="auto"/>
                    <w:bottom w:val="none" w:sz="0" w:space="0" w:color="auto"/>
                    <w:right w:val="none" w:sz="0" w:space="0" w:color="auto"/>
                  </w:divBdr>
                  <w:divsChild>
                    <w:div w:id="6779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8141">
      <w:bodyDiv w:val="1"/>
      <w:marLeft w:val="0"/>
      <w:marRight w:val="0"/>
      <w:marTop w:val="0"/>
      <w:marBottom w:val="0"/>
      <w:divBdr>
        <w:top w:val="none" w:sz="0" w:space="0" w:color="auto"/>
        <w:left w:val="none" w:sz="0" w:space="0" w:color="auto"/>
        <w:bottom w:val="none" w:sz="0" w:space="0" w:color="auto"/>
        <w:right w:val="none" w:sz="0" w:space="0" w:color="auto"/>
      </w:divBdr>
    </w:div>
    <w:div w:id="211061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4100</TotalTime>
  <Pages>25</Pages>
  <Words>4504</Words>
  <Characters>25676</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Customer Behavior and Ratings Analysis: An End-to-End Report</vt:lpstr>
      <vt:lpstr>        1. Introduction:</vt:lpstr>
      <vt:lpstr>        2. Analysis:</vt:lpstr>
      <vt:lpstr>        1.Descriptive Statistics: Analyzing the Total Price Column</vt:lpstr>
      <vt:lpstr>        /</vt:lpstr>
      <vt:lpstr>        Conclusion on Factors Influencing Total Spending:</vt:lpstr>
      <vt:lpstr>        2. Exploring Correlations: Investigating the Relationship Between Total Price an</vt:lpstr>
      <vt:lpstr>        </vt:lpstr>
      <vt:lpstr>        Hypothesis Testing: Does Shipping Type Influence Total Spending?</vt:lpstr>
      <vt:lpstr>        ANOVA Test for Shipping Type</vt:lpstr>
      <vt:lpstr>        /</vt:lpstr>
      <vt:lpstr>        </vt:lpstr>
      <vt:lpstr>        </vt:lpstr>
      <vt:lpstr>        </vt:lpstr>
      <vt:lpstr>        </vt:lpstr>
      <vt:lpstr>        Investigating the Relationship Between Total Price and Shipping Type</vt:lpstr>
      <vt:lpstr>        /</vt:lpstr>
      <vt:lpstr>        Impact of Order Status: Examining How Order Completion, Cancellations, and Refun</vt:lpstr>
      <vt:lpstr>        </vt:lpstr>
      <vt:lpstr>        /</vt:lpstr>
      <vt:lpstr>        </vt:lpstr>
      <vt:lpstr>        Add-ons Purchased Impact on Total Spending </vt:lpstr>
      <vt:lpstr>        /</vt:lpstr>
      <vt:lpstr>        </vt:lpstr>
      <vt:lpstr>        Investigating the relationship between Total Price and Quantity and its impact o</vt:lpstr>
      <vt:lpstr>        /</vt:lpstr>
      <vt:lpstr>        IMPACT OF PRODUCT RATINGS ON CUSTOMER SPENDINGS</vt:lpstr>
      <vt:lpstr>        /</vt:lpstr>
      <vt:lpstr>        </vt:lpstr>
      <vt:lpstr>        IMPACT OF PRODUCT TYPE ON CUSTOMER’S SPENDINGS</vt:lpstr>
      <vt:lpstr>        //</vt:lpstr>
      <vt:lpstr>        </vt:lpstr>
      <vt:lpstr>        Customer’s Age Impact on their spending</vt:lpstr>
      <vt:lpstr>        Temporal factors that influence customer spending</vt:lpstr>
      <vt:lpstr>        /</vt:lpstr>
      <vt:lpstr>        /</vt:lpstr>
      <vt:lpstr>        Relevance to Research Question</vt:lpstr>
      <vt:lpstr>        3. Discussion and Conclusion:</vt:lpstr>
      <vt:lpstr>        4. References:</vt:lpstr>
      <vt:lpstr>        5. Appendix (Optional):</vt:lpstr>
      <vt:lpstr>    </vt:lpstr>
    </vt:vector>
  </TitlesOfParts>
  <Company/>
  <LinksUpToDate>false</LinksUpToDate>
  <CharactersWithSpaces>30120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k224227 Ali Bilal Siddiqui</dc:creator>
  <cp:keywords/>
  <dc:description/>
  <cp:lastModifiedBy>k224227 Ali Bilal Siddiqui</cp:lastModifiedBy>
  <cp:revision>6</cp:revision>
  <dcterms:created xsi:type="dcterms:W3CDTF">2024-11-25T20:38:00Z</dcterms:created>
  <dcterms:modified xsi:type="dcterms:W3CDTF">2024-11-28T16:58:00Z</dcterms:modified>
</cp:coreProperties>
</file>