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p>
      <w:pPr>
        <w:spacing w:after="220" w:line="28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984" w:left="1134" w:header="425" w:footer="482" w:gutter="0"/>
      <w:cols w:space="720"/>
      <w:docGrid w:linePitch="360"/>
      <w:pgBorders>
        <w:top w:val="double" w:sz="14" w:space="8" w:color="073F3A"/>
        <w:left w:val="double" w:sz="14" w:space="8" w:color="073F3A"/>
        <w:bottom w:val="double" w:sz="14" w:space="8" w:color="073F3A"/>
        <w:right w:val="double" w:sz="14" w:space="8" w:color="073F3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1814"/>
      <w:gridCol w:w="7824"/>
    </w:tblGrid>
    <w:tr>
      <w:tc>
        <w:tcPr>
          <w:tcW w:type="dxa" w:w="4819"/>
          <w:vAlign w:val="bottom"/>
        </w:tcPr>
        <w:p>
          <w:pPr>
            <w:spacing w:after="4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640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jc w:val="left"/>
          </w:pPr>
          <w:r>
            <w:rPr>
              <w:rFonts w:ascii="Arial" w:hAnsi="Arial"/>
              <w:color w:val="0A665D"/>
              <w:sz w:val="14"/>
            </w:rPr>
            <w:t>thiqqah.live</w:t>
          </w:r>
        </w:p>
      </w:tc>
      <w:tc>
        <w:tcPr>
          <w:tcW w:type="dxa" w:w="4819"/>
        </w:tcPr>
        <w:p>
          <w:r/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638"/>
    </w:tblGrid>
    <w:tr>
      <w:tc>
        <w:tcPr>
          <w:tcW w:type="dxa" w:w="9638"/>
          <w:tcBorders>
            <w:top w:val="single" w:sz="20" w:color="BD9144"/>
          </w:tcBorders>
        </w:tcPr>
        <w:p>
          <w:pPr>
            <w:spacing w:after="80"/>
          </w:pPr>
        </w:p>
      </w:tc>
    </w:tr>
  </w:tbl>
  <w:p>
    <w:pPr>
      <w:jc w:val="center"/>
    </w:pPr>
    <w:r>
      <w:rPr>
        <w:rFonts w:ascii="Arial" w:hAnsi="Arial"/>
        <w:b/>
        <w:color w:val="0A665D"/>
        <w:sz w:val="18"/>
      </w:rPr>
      <w:t>thiqqah.live</w:t>
    </w:r>
    <w:r>
      <w:rPr>
        <w:rFonts w:ascii="Arial" w:hAnsi="Arial"/>
        <w:b w:val="0"/>
        <w:color w:val="0A665D"/>
        <w:sz w:val="18"/>
      </w:rPr>
      <w:t xml:space="preserve">   ·   </w:t>
    </w:r>
    <w:r>
      <w:rPr>
        <w:rFonts w:ascii="Arial" w:hAnsi="Arial"/>
        <w:b/>
        <w:color w:val="0A665D"/>
        <w:sz w:val="18"/>
      </w:rPr>
      <w:t>info@thiqqah.live</w:t>
    </w:r>
    <w:r>
      <w:rPr>
        <w:rFonts w:ascii="Arial" w:hAnsi="Arial"/>
        <w:b w:val="0"/>
        <w:color w:val="0A665D"/>
        <w:sz w:val="18"/>
      </w:rPr>
      <w:t xml:space="preserve">   ·   </w:t>
    </w:r>
    <w:r>
      <w:rPr>
        <w:rFonts w:ascii="Arial" w:hAnsi="Arial"/>
        <w:b/>
        <w:color w:val="0A665D"/>
        <w:sz w:val="18"/>
      </w:rPr>
      <w:t>+966 56 756 6616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953"/>
      <w:gridCol w:w="3685"/>
    </w:tblGrid>
    <w:tr>
      <w:tc>
        <w:tcPr>
          <w:tcW w:type="dxa" w:w="4819"/>
          <w:vAlign w:val="center"/>
        </w:tcPr>
        <w:p>
          <w:pPr>
            <w:spacing w:after="40"/>
            <w:jc w:val="right"/>
            <w:bidi w:val="1"/>
          </w:pPr>
          <w:r>
            <w:rPr>
              <w:rFonts w:ascii="Arial" w:hAnsi="Arial"/>
              <w:b/>
              <w:color w:val="073F3A"/>
              <w:sz w:val="32"/>
            </w:rPr>
            <w:t>مكتب ثقة الذهبية</w:t>
            <w:br/>
            <w:t>للخدمات العامة</w:t>
          </w:r>
        </w:p>
        <w:p>
          <w:pPr>
            <w:spacing w:after="40"/>
            <w:jc w:val="right"/>
            <w:bidi w:val="1"/>
          </w:pPr>
          <w:r>
            <w:rPr>
              <w:rFonts w:ascii="Arial" w:hAnsi="Arial"/>
              <w:b/>
              <w:color w:val="12243A"/>
              <w:sz w:val="20"/>
            </w:rPr>
            <w:t>السجل التجاري: 4030506321</w:t>
          </w:r>
        </w:p>
        <w:p>
          <w:pPr>
            <w:spacing w:after="40"/>
            <w:jc w:val="right"/>
            <w:bidi w:val="1"/>
          </w:pPr>
          <w:r>
            <w:rPr>
              <w:rFonts w:ascii="Arial" w:hAnsi="Arial"/>
              <w:color w:val="5F6D7F"/>
              <w:sz w:val="17"/>
            </w:rPr>
            <w:t>جدة — منطقة مكة المكرمة — المملكة العربية السعودية</w:t>
          </w:r>
        </w:p>
      </w:tc>
      <w:tc>
        <w:tcPr>
          <w:tcW w:type="dxa" w:w="4819"/>
          <w:vAlign w:val="center"/>
        </w:tcPr>
        <w:p>
          <w:pPr>
            <w:spacing w:after="0"/>
            <w:jc w:val="right"/>
            <w:bidi w:val="1"/>
          </w:pPr>
          <w:r>
            <w:drawing>
              <wp:inline xmlns:a="http://schemas.openxmlformats.org/drawingml/2006/main" xmlns:pic="http://schemas.openxmlformats.org/drawingml/2006/picture">
                <wp:extent cx="1314000" cy="9303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hiqqah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000" cy="9303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638"/>
    </w:tblGrid>
    <w:tr>
      <w:tc>
        <w:tcPr>
          <w:tcW w:type="dxa" w:w="9638"/>
          <w:tcBorders>
            <w:bottom w:val="single" w:sz="18" w:color="BD9144"/>
          </w:tcBorders>
        </w:tcPr>
        <w:p>
          <w:pPr>
            <w:spacing w:after="6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