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E6BA" w14:textId="77777777" w:rsidR="00EA5A2A" w:rsidRDefault="00EA5A2A" w:rsidP="004F2CA8"/>
    <w:p w14:paraId="38B16C46" w14:textId="77777777" w:rsidR="004F2CA8" w:rsidRDefault="004F2CA8" w:rsidP="004F2CA8"/>
    <w:p w14:paraId="09939944" w14:textId="2D0FB59A"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AA1EA6">
        <w:rPr>
          <w:rFonts w:ascii="Algerian" w:hAnsi="Algerian" w:cs="Courier New"/>
          <w:b/>
          <w:bCs/>
          <w:sz w:val="40"/>
          <w:szCs w:val="24"/>
          <w:u w:val="single"/>
        </w:rPr>
        <w:t>2</w:t>
      </w:r>
    </w:p>
    <w:p w14:paraId="7E6B8564" w14:textId="77777777" w:rsidR="00A919EC" w:rsidRDefault="00A919EC" w:rsidP="00A919EC">
      <w:pPr>
        <w:jc w:val="center"/>
        <w:rPr>
          <w:rFonts w:ascii="Calibri" w:hAnsi="Calibri" w:cs="Calibri"/>
          <w:b/>
          <w:u w:val="single"/>
        </w:rPr>
      </w:pPr>
    </w:p>
    <w:p w14:paraId="7DE9364D" w14:textId="77777777" w:rsidR="00A919EC" w:rsidRDefault="00A919EC" w:rsidP="00A919EC">
      <w:pPr>
        <w:rPr>
          <w:rFonts w:ascii="Calibri" w:hAnsi="Calibri" w:cs="Calibri"/>
          <w:b/>
          <w:u w:val="single"/>
        </w:rPr>
      </w:pPr>
    </w:p>
    <w:p w14:paraId="76D5143E" w14:textId="4B417B5C"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CHE 3</w:t>
      </w:r>
      <w:r w:rsidR="00EA015C">
        <w:rPr>
          <w:rFonts w:asciiTheme="majorHAnsi" w:hAnsiTheme="majorHAnsi" w:cs="Calibri"/>
          <w:b/>
          <w:sz w:val="22"/>
          <w:szCs w:val="22"/>
        </w:rPr>
        <w:t>4</w:t>
      </w:r>
      <w:r w:rsidRPr="00D87535">
        <w:rPr>
          <w:rFonts w:asciiTheme="majorHAnsi" w:hAnsiTheme="majorHAnsi" w:cs="Calibri"/>
          <w:b/>
          <w:sz w:val="22"/>
          <w:szCs w:val="22"/>
        </w:rPr>
        <w:t>1</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Pr="00D87535">
        <w:rPr>
          <w:rFonts w:asciiTheme="majorHAnsi" w:hAnsiTheme="majorHAnsi"/>
          <w:b/>
          <w:smallCaps/>
          <w:sz w:val="22"/>
          <w:szCs w:val="22"/>
        </w:rPr>
        <w:t xml:space="preserve">Chemical </w:t>
      </w:r>
      <w:r w:rsidR="00EA015C">
        <w:rPr>
          <w:rFonts w:asciiTheme="majorHAnsi" w:hAnsiTheme="majorHAnsi"/>
          <w:b/>
          <w:smallCaps/>
          <w:sz w:val="22"/>
          <w:szCs w:val="22"/>
        </w:rPr>
        <w:t>Process Control</w:t>
      </w:r>
    </w:p>
    <w:p w14:paraId="67767A7E" w14:textId="3498ED31"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8407D3">
        <w:rPr>
          <w:rFonts w:asciiTheme="majorHAnsi" w:hAnsiTheme="majorHAnsi"/>
          <w:b/>
          <w:sz w:val="22"/>
          <w:szCs w:val="22"/>
        </w:rPr>
        <w:t>Spring</w:t>
      </w:r>
      <w:r w:rsidR="004E0D9F">
        <w:rPr>
          <w:rFonts w:asciiTheme="majorHAnsi" w:hAnsiTheme="majorHAnsi"/>
          <w:b/>
          <w:sz w:val="22"/>
          <w:szCs w:val="22"/>
        </w:rPr>
        <w:t xml:space="preserve">   202</w:t>
      </w:r>
      <w:r w:rsidR="008407D3">
        <w:rPr>
          <w:rFonts w:asciiTheme="majorHAnsi" w:hAnsiTheme="majorHAnsi"/>
          <w:b/>
          <w:sz w:val="22"/>
          <w:szCs w:val="22"/>
        </w:rPr>
        <w:t>6</w:t>
      </w:r>
    </w:p>
    <w:p w14:paraId="47462A3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9CF204D"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4A172860" w14:textId="77777777" w:rsidR="009A798B" w:rsidRPr="009A798B" w:rsidRDefault="009A798B" w:rsidP="00A919EC">
      <w:pPr>
        <w:rPr>
          <w:rFonts w:asciiTheme="majorHAnsi" w:hAnsiTheme="majorHAnsi" w:cs="Calibri"/>
          <w:b/>
          <w:bCs/>
          <w:sz w:val="10"/>
          <w:szCs w:val="22"/>
          <w:u w:val="single"/>
        </w:rPr>
      </w:pPr>
    </w:p>
    <w:p w14:paraId="7574D51F"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1E20F5D5"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7183B1AF" w14:textId="77777777" w:rsidR="00A919EC" w:rsidRPr="002D5D6B" w:rsidRDefault="00A919EC" w:rsidP="00A919EC"/>
    <w:p w14:paraId="64448773" w14:textId="77777777" w:rsidR="00A919EC" w:rsidRDefault="00A919EC" w:rsidP="00A919EC"/>
    <w:p w14:paraId="340D30CD" w14:textId="78DC71DD" w:rsidR="00A919EC" w:rsidRPr="00E864DE" w:rsidRDefault="008407D3" w:rsidP="00A919EC">
      <w:pPr>
        <w:spacing w:line="360" w:lineRule="auto"/>
        <w:rPr>
          <w:rFonts w:ascii="Courier New" w:hAnsi="Courier New" w:cs="Courier New"/>
          <w:b/>
          <w:bCs/>
          <w:sz w:val="28"/>
          <w:szCs w:val="28"/>
          <w:u w:val="single"/>
        </w:rPr>
      </w:pPr>
      <w:r>
        <w:rPr>
          <w:rFonts w:ascii="Courier New" w:hAnsi="Courier New" w:cs="Courier New"/>
          <w:b/>
          <w:bCs/>
          <w:sz w:val="28"/>
          <w:szCs w:val="28"/>
        </w:rPr>
        <w:t>Name</w:t>
      </w:r>
      <w:r w:rsidR="00A919EC" w:rsidRPr="00E864DE">
        <w:rPr>
          <w:rFonts w:ascii="Courier New" w:hAnsi="Courier New" w:cs="Courier New"/>
          <w:b/>
          <w:bCs/>
          <w:sz w:val="28"/>
          <w:szCs w:val="28"/>
        </w:rPr>
        <w:t>:</w:t>
      </w:r>
      <w:r w:rsidR="00A919EC">
        <w:rPr>
          <w:rFonts w:ascii="Courier New" w:hAnsi="Courier New" w:cs="Courier New"/>
          <w:b/>
          <w:bCs/>
          <w:sz w:val="28"/>
          <w:szCs w:val="28"/>
        </w:rPr>
        <w:t xml:space="preserve"> </w:t>
      </w:r>
      <w:r>
        <w:rPr>
          <w:rFonts w:ascii="Courier New" w:hAnsi="Courier New" w:cs="Courier New"/>
          <w:b/>
          <w:bCs/>
          <w:sz w:val="28"/>
          <w:szCs w:val="28"/>
        </w:rPr>
        <w:t xml:space="preserve">    </w:t>
      </w:r>
      <w:r w:rsidR="00A919EC" w:rsidRPr="00E864DE">
        <w:rPr>
          <w:rFonts w:ascii="Courier New" w:hAnsi="Courier New" w:cs="Courier New"/>
          <w:b/>
          <w:bCs/>
          <w:sz w:val="28"/>
          <w:szCs w:val="28"/>
        </w:rPr>
        <w:t>____________________________</w:t>
      </w:r>
      <w:r w:rsidR="00A919EC">
        <w:rPr>
          <w:rFonts w:ascii="Courier New" w:hAnsi="Courier New" w:cs="Courier New"/>
          <w:b/>
          <w:bCs/>
          <w:sz w:val="28"/>
          <w:szCs w:val="28"/>
        </w:rPr>
        <w:t>____</w:t>
      </w:r>
      <w:r w:rsidR="000F4B35">
        <w:rPr>
          <w:rFonts w:ascii="Courier New" w:hAnsi="Courier New" w:cs="Courier New"/>
          <w:b/>
          <w:bCs/>
          <w:sz w:val="28"/>
          <w:szCs w:val="28"/>
        </w:rPr>
        <w:t>_</w:t>
      </w:r>
    </w:p>
    <w:p w14:paraId="79160322" w14:textId="790575D1" w:rsidR="00A919EC" w:rsidRPr="00EE5016" w:rsidRDefault="00A919EC" w:rsidP="00A919EC">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sidR="00974B04">
        <w:rPr>
          <w:rFonts w:ascii="Courier New" w:hAnsi="Courier New" w:cs="Courier New"/>
          <w:b/>
          <w:bCs/>
          <w:color w:val="943634" w:themeColor="accent2" w:themeShade="BF"/>
          <w:sz w:val="28"/>
          <w:szCs w:val="28"/>
        </w:rPr>
        <w:t xml:space="preserve"> </w:t>
      </w:r>
      <w:r w:rsidR="008407D3">
        <w:rPr>
          <w:rFonts w:ascii="Courier New" w:hAnsi="Courier New" w:cs="Courier New"/>
          <w:b/>
          <w:bCs/>
          <w:color w:val="943634" w:themeColor="accent2" w:themeShade="BF"/>
          <w:sz w:val="28"/>
          <w:szCs w:val="28"/>
        </w:rPr>
        <w:t>Friday</w:t>
      </w:r>
      <w:r w:rsidRPr="00EE5016">
        <w:rPr>
          <w:rFonts w:ascii="Courier New" w:hAnsi="Courier New" w:cs="Courier New"/>
          <w:b/>
          <w:bCs/>
          <w:color w:val="943634" w:themeColor="accent2" w:themeShade="BF"/>
          <w:sz w:val="28"/>
          <w:szCs w:val="28"/>
        </w:rPr>
        <w:t xml:space="preserve">, </w:t>
      </w:r>
      <w:r w:rsidR="00AA1EA6">
        <w:rPr>
          <w:rFonts w:ascii="Courier New" w:hAnsi="Courier New" w:cs="Courier New"/>
          <w:b/>
          <w:bCs/>
          <w:color w:val="943634" w:themeColor="accent2" w:themeShade="BF"/>
          <w:sz w:val="28"/>
          <w:szCs w:val="28"/>
        </w:rPr>
        <w:t>February</w:t>
      </w:r>
      <w:r w:rsidRPr="00EE5016">
        <w:rPr>
          <w:rFonts w:ascii="Courier New" w:hAnsi="Courier New" w:cs="Courier New"/>
          <w:b/>
          <w:bCs/>
          <w:color w:val="943634" w:themeColor="accent2" w:themeShade="BF"/>
          <w:sz w:val="28"/>
          <w:szCs w:val="28"/>
        </w:rPr>
        <w:t xml:space="preserve"> </w:t>
      </w:r>
      <w:r w:rsidR="00530A6E">
        <w:rPr>
          <w:rFonts w:ascii="Courier New" w:hAnsi="Courier New" w:cs="Courier New"/>
          <w:b/>
          <w:bCs/>
          <w:color w:val="943634" w:themeColor="accent2" w:themeShade="BF"/>
          <w:sz w:val="28"/>
          <w:szCs w:val="28"/>
        </w:rPr>
        <w:t>20</w:t>
      </w:r>
      <w:r w:rsidR="00273DD4" w:rsidRPr="00EE5016">
        <w:rPr>
          <w:rFonts w:ascii="Courier New" w:hAnsi="Courier New" w:cs="Courier New"/>
          <w:b/>
          <w:bCs/>
          <w:color w:val="943634" w:themeColor="accent2" w:themeShade="BF"/>
          <w:sz w:val="28"/>
          <w:szCs w:val="28"/>
          <w:vertAlign w:val="superscript"/>
        </w:rPr>
        <w:t>th</w:t>
      </w:r>
      <w:r w:rsidR="00273DD4" w:rsidRPr="00EE5016">
        <w:rPr>
          <w:rFonts w:ascii="Courier New" w:hAnsi="Courier New" w:cs="Courier New"/>
          <w:b/>
          <w:bCs/>
          <w:color w:val="943634" w:themeColor="accent2" w:themeShade="BF"/>
          <w:sz w:val="28"/>
          <w:szCs w:val="28"/>
        </w:rPr>
        <w:t xml:space="preserve"> </w:t>
      </w:r>
      <w:r w:rsidR="008407D3">
        <w:rPr>
          <w:rFonts w:ascii="Courier New" w:hAnsi="Courier New" w:cs="Courier New"/>
          <w:b/>
          <w:bCs/>
          <w:color w:val="943634" w:themeColor="accent2" w:themeShade="BF"/>
          <w:sz w:val="28"/>
          <w:szCs w:val="28"/>
        </w:rPr>
        <w:t xml:space="preserve">TA’s Mailbox </w:t>
      </w:r>
    </w:p>
    <w:p w14:paraId="5C83274F" w14:textId="77777777" w:rsidR="00A919EC" w:rsidRDefault="00A919EC" w:rsidP="00A919EC">
      <w:pPr>
        <w:rPr>
          <w:rFonts w:ascii="Courier New" w:hAnsi="Courier New" w:cs="Courier New"/>
          <w:b/>
          <w:bCs/>
          <w:color w:val="006600"/>
          <w:sz w:val="32"/>
          <w:szCs w:val="24"/>
        </w:rPr>
      </w:pPr>
    </w:p>
    <w:p w14:paraId="2E87FA8F" w14:textId="77777777" w:rsidR="00A919EC" w:rsidRDefault="00A919EC" w:rsidP="00A919EC">
      <w:pPr>
        <w:rPr>
          <w:rFonts w:ascii="Courier New" w:hAnsi="Courier New" w:cs="Courier New"/>
          <w:b/>
          <w:color w:val="006600"/>
          <w:sz w:val="32"/>
          <w:szCs w:val="24"/>
        </w:rPr>
      </w:pPr>
    </w:p>
    <w:p w14:paraId="31A41944" w14:textId="77777777" w:rsidR="00A919EC" w:rsidRDefault="00A919EC" w:rsidP="00A919EC">
      <w:pPr>
        <w:rPr>
          <w:rFonts w:ascii="Courier New" w:hAnsi="Courier New" w:cs="Courier New"/>
          <w:b/>
          <w:color w:val="006600"/>
          <w:sz w:val="32"/>
          <w:szCs w:val="24"/>
        </w:rPr>
      </w:pPr>
    </w:p>
    <w:p w14:paraId="7F6A0CF5"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2280093E" w14:textId="77777777" w:rsidR="00A919EC" w:rsidRPr="00773D23" w:rsidRDefault="00A919EC" w:rsidP="00A919EC">
      <w:pPr>
        <w:jc w:val="center"/>
        <w:rPr>
          <w:rFonts w:ascii="Rockwell" w:hAnsi="Rockwell"/>
          <w:sz w:val="28"/>
        </w:rPr>
      </w:pPr>
    </w:p>
    <w:p w14:paraId="24EF5B47" w14:textId="77777777" w:rsidR="00A919EC"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of your assignment</w:t>
      </w:r>
      <w:r w:rsidR="00C07191">
        <w:rPr>
          <w:rFonts w:ascii="Rockwell" w:hAnsi="Rockwell"/>
          <w:color w:val="808080" w:themeColor="background1" w:themeShade="80"/>
          <w:sz w:val="28"/>
        </w:rPr>
        <w:t>.</w:t>
      </w:r>
    </w:p>
    <w:p w14:paraId="0D8D7EC6" w14:textId="301D29F9" w:rsidR="00A919EC" w:rsidRPr="00722519" w:rsidRDefault="00A919EC" w:rsidP="00A919EC">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 in the report</w:t>
      </w:r>
      <w:r w:rsidR="00C07191" w:rsidRPr="008770F2">
        <w:rPr>
          <w:rFonts w:ascii="Rockwell" w:hAnsi="Rockwell"/>
          <w:color w:val="808080" w:themeColor="background1" w:themeShade="80"/>
          <w:sz w:val="28"/>
        </w:rPr>
        <w:t>.</w:t>
      </w:r>
    </w:p>
    <w:p w14:paraId="08452C74" w14:textId="4F4DFB1B" w:rsidR="00A919EC" w:rsidRDefault="00285C38"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Upload </w:t>
      </w:r>
      <w:r w:rsidR="00A919EC">
        <w:rPr>
          <w:rFonts w:ascii="Rockwell" w:hAnsi="Rockwell"/>
          <w:color w:val="808080" w:themeColor="background1" w:themeShade="80"/>
          <w:sz w:val="28"/>
        </w:rPr>
        <w:t xml:space="preserve">your report as a PDF file by the </w:t>
      </w:r>
      <w:r w:rsidR="002F37F3">
        <w:rPr>
          <w:rFonts w:ascii="Rockwell" w:hAnsi="Rockwell"/>
          <w:color w:val="808080" w:themeColor="background1" w:themeShade="80"/>
          <w:sz w:val="28"/>
        </w:rPr>
        <w:t>Due Date</w:t>
      </w:r>
      <w:r>
        <w:rPr>
          <w:rFonts w:ascii="Rockwell" w:hAnsi="Rockwell"/>
          <w:color w:val="808080" w:themeColor="background1" w:themeShade="80"/>
          <w:sz w:val="28"/>
        </w:rPr>
        <w:t xml:space="preserve"> and Time</w:t>
      </w:r>
      <w:r w:rsidR="00AA1EA6">
        <w:rPr>
          <w:rFonts w:ascii="Rockwell" w:hAnsi="Rockwell"/>
          <w:color w:val="808080" w:themeColor="background1" w:themeShade="80"/>
          <w:sz w:val="28"/>
        </w:rPr>
        <w:t>(</w:t>
      </w:r>
      <w:r w:rsidR="00AA1EA6" w:rsidRPr="00AA1EA6">
        <w:rPr>
          <w:rFonts w:ascii="Rockwell" w:hAnsi="Rockwell"/>
          <w:b/>
          <w:bCs/>
          <w:color w:val="EE0000"/>
          <w:sz w:val="28"/>
        </w:rPr>
        <w:t>6:00PM</w:t>
      </w:r>
      <w:r w:rsidR="00AA1EA6">
        <w:rPr>
          <w:rFonts w:ascii="Rockwell" w:hAnsi="Rockwell"/>
          <w:color w:val="808080" w:themeColor="background1" w:themeShade="80"/>
          <w:sz w:val="28"/>
        </w:rPr>
        <w:t>)</w:t>
      </w:r>
      <w:r w:rsidR="00136C4B">
        <w:rPr>
          <w:rFonts w:ascii="Rockwell" w:hAnsi="Rockwell"/>
          <w:color w:val="808080" w:themeColor="background1" w:themeShade="80"/>
          <w:sz w:val="28"/>
        </w:rPr>
        <w:t xml:space="preserve"> </w:t>
      </w:r>
      <w:r>
        <w:rPr>
          <w:rFonts w:ascii="Rockwell" w:hAnsi="Rockwell"/>
          <w:color w:val="808080" w:themeColor="background1" w:themeShade="80"/>
          <w:sz w:val="28"/>
        </w:rPr>
        <w:t>on the UIC Blackboar</w:t>
      </w:r>
      <w:r w:rsidR="00AA1EA6">
        <w:rPr>
          <w:rFonts w:ascii="Rockwell" w:hAnsi="Rockwell"/>
          <w:color w:val="808080" w:themeColor="background1" w:themeShade="80"/>
          <w:sz w:val="28"/>
        </w:rPr>
        <w:t>d.</w:t>
      </w:r>
    </w:p>
    <w:p w14:paraId="60C70C4B" w14:textId="0EFDC867" w:rsidR="00250DF7" w:rsidRDefault="008407D3"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Place </w:t>
      </w:r>
      <w:r w:rsidR="00250DF7">
        <w:rPr>
          <w:rFonts w:ascii="Rockwell" w:hAnsi="Rockwell"/>
          <w:color w:val="808080" w:themeColor="background1" w:themeShade="80"/>
          <w:sz w:val="28"/>
        </w:rPr>
        <w:t>a hard copy of your report as a PDF file by the Due Date and Time</w:t>
      </w:r>
      <w:r w:rsidR="00AA1EA6">
        <w:rPr>
          <w:rFonts w:ascii="Rockwell" w:hAnsi="Rockwell"/>
          <w:color w:val="808080" w:themeColor="background1" w:themeShade="80"/>
          <w:sz w:val="28"/>
        </w:rPr>
        <w:t>(</w:t>
      </w:r>
      <w:r w:rsidR="00AA1EA6" w:rsidRPr="00AA1EA6">
        <w:rPr>
          <w:rFonts w:ascii="Rockwell" w:hAnsi="Rockwell"/>
          <w:b/>
          <w:bCs/>
          <w:color w:val="EE0000"/>
          <w:sz w:val="28"/>
        </w:rPr>
        <w:t>Closing of the Business Day</w:t>
      </w:r>
      <w:r w:rsidR="00AA1EA6">
        <w:rPr>
          <w:rFonts w:ascii="Rockwell" w:hAnsi="Rockwell"/>
          <w:color w:val="808080" w:themeColor="background1" w:themeShade="80"/>
          <w:sz w:val="28"/>
        </w:rPr>
        <w:t>)</w:t>
      </w:r>
      <w:r w:rsidR="00250DF7">
        <w:rPr>
          <w:rFonts w:ascii="Rockwell" w:hAnsi="Rockwell"/>
          <w:color w:val="808080" w:themeColor="background1" w:themeShade="80"/>
          <w:sz w:val="28"/>
        </w:rPr>
        <w:t xml:space="preserve"> in </w:t>
      </w:r>
      <w:r>
        <w:rPr>
          <w:rFonts w:ascii="Rockwell" w:hAnsi="Rockwell"/>
          <w:color w:val="808080" w:themeColor="background1" w:themeShade="80"/>
          <w:sz w:val="28"/>
        </w:rPr>
        <w:t>the TA’s mailbox</w:t>
      </w:r>
      <w:r w:rsidR="00AA1EA6">
        <w:rPr>
          <w:rFonts w:ascii="Rockwell" w:hAnsi="Rockwell"/>
          <w:color w:val="808080" w:themeColor="background1" w:themeShade="80"/>
          <w:sz w:val="28"/>
        </w:rPr>
        <w:t>.</w:t>
      </w:r>
    </w:p>
    <w:p w14:paraId="4F2F9540" w14:textId="77777777" w:rsidR="00250DF7" w:rsidRPr="00250DF7" w:rsidRDefault="00250DF7" w:rsidP="00250DF7">
      <w:pPr>
        <w:ind w:left="360"/>
        <w:rPr>
          <w:rFonts w:ascii="Rockwell" w:hAnsi="Rockwell"/>
          <w:color w:val="808080" w:themeColor="background1" w:themeShade="80"/>
          <w:sz w:val="28"/>
        </w:rPr>
      </w:pPr>
    </w:p>
    <w:p w14:paraId="6F7DA9B0" w14:textId="77777777" w:rsidR="00A919EC" w:rsidRPr="00773D23"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w:t>
      </w:r>
      <w:r w:rsidR="00C07191">
        <w:rPr>
          <w:rFonts w:ascii="Rockwell" w:hAnsi="Rockwell"/>
          <w:color w:val="808080" w:themeColor="background1" w:themeShade="80"/>
          <w:sz w:val="28"/>
        </w:rPr>
        <w:t xml:space="preserve"> not</w:t>
      </w:r>
      <w:r>
        <w:rPr>
          <w:rFonts w:ascii="Rockwell" w:hAnsi="Rockwell"/>
          <w:color w:val="808080" w:themeColor="background1" w:themeShade="80"/>
          <w:sz w:val="28"/>
        </w:rPr>
        <w:t xml:space="preserve"> be </w:t>
      </w:r>
      <w:r w:rsidR="00C07191">
        <w:rPr>
          <w:rFonts w:ascii="Rockwell" w:hAnsi="Rockwell"/>
          <w:color w:val="808080" w:themeColor="background1" w:themeShade="80"/>
          <w:sz w:val="28"/>
        </w:rPr>
        <w:t>accepted.</w:t>
      </w:r>
    </w:p>
    <w:p w14:paraId="42E3C54A" w14:textId="764C8770" w:rsidR="001B3752" w:rsidRDefault="00A919EC"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Late </w:t>
      </w:r>
      <w:r w:rsidR="00F610DF">
        <w:rPr>
          <w:rFonts w:ascii="Rockwell" w:hAnsi="Rockwell"/>
          <w:color w:val="808080" w:themeColor="background1" w:themeShade="80"/>
          <w:sz w:val="28"/>
        </w:rPr>
        <w:t>Assignments will</w:t>
      </w:r>
      <w:r w:rsidR="002F37F3">
        <w:rPr>
          <w:rFonts w:ascii="Rockwell" w:hAnsi="Rockwell"/>
          <w:color w:val="808080" w:themeColor="background1" w:themeShade="80"/>
          <w:sz w:val="28"/>
        </w:rPr>
        <w:t xml:space="preserve"> not be accepted without prior approval.</w:t>
      </w:r>
    </w:p>
    <w:p w14:paraId="37148791" w14:textId="77777777" w:rsidR="00250DF7" w:rsidRDefault="00250DF7" w:rsidP="00A919EC">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29A19DCB" w14:textId="77777777" w:rsidR="00250DF7" w:rsidRPr="00250DF7" w:rsidRDefault="00250DF7" w:rsidP="00250DF7">
      <w:pPr>
        <w:rPr>
          <w:rFonts w:ascii="Rockwell" w:hAnsi="Rockwell"/>
          <w:color w:val="808080" w:themeColor="background1" w:themeShade="80"/>
          <w:sz w:val="28"/>
        </w:rPr>
      </w:pPr>
    </w:p>
    <w:p w14:paraId="382F3F9A" w14:textId="77777777" w:rsidR="001B3752" w:rsidRDefault="001B3752" w:rsidP="001B3752">
      <w:pPr>
        <w:rPr>
          <w:rFonts w:ascii="Rockwell" w:hAnsi="Rockwell"/>
          <w:sz w:val="28"/>
        </w:rPr>
      </w:pPr>
    </w:p>
    <w:p w14:paraId="411541AE" w14:textId="5F5F9D46" w:rsidR="00684741" w:rsidRPr="00684741" w:rsidRDefault="00273DD4" w:rsidP="00684741">
      <w:pPr>
        <w:pStyle w:val="Heading1"/>
        <w:jc w:val="both"/>
      </w:pPr>
      <w:r>
        <w:br w:type="page"/>
      </w:r>
      <w:r w:rsidR="00684741" w:rsidRPr="00F579E5">
        <w:lastRenderedPageBreak/>
        <w:t>Problem</w:t>
      </w:r>
      <w:r w:rsidR="00684741">
        <w:t xml:space="preserve"> A</w:t>
      </w:r>
      <w:r w:rsidR="00684741" w:rsidRPr="00F579E5">
        <w:t>:</w:t>
      </w:r>
      <w:r w:rsidR="00684741" w:rsidRPr="006F375F">
        <w:rPr>
          <w:u w:val="none"/>
        </w:rPr>
        <w:t xml:space="preserve"> </w:t>
      </w:r>
      <w:r w:rsidR="00684741">
        <w:rPr>
          <w:u w:val="none"/>
        </w:rPr>
        <w:t xml:space="preserve"> </w:t>
      </w:r>
      <w:r w:rsidR="00EA015C">
        <w:rPr>
          <w:color w:val="008000"/>
          <w:u w:val="none"/>
        </w:rPr>
        <w:t>Plant Wide Process Control</w:t>
      </w:r>
      <w:r w:rsidR="00684741">
        <w:rPr>
          <w:color w:val="008000"/>
          <w:u w:val="none"/>
        </w:rPr>
        <w:t>.</w:t>
      </w:r>
    </w:p>
    <w:p w14:paraId="290EA875" w14:textId="56838653" w:rsidR="00D625F8" w:rsidRPr="00684741" w:rsidRDefault="00D625F8" w:rsidP="004C0EEC">
      <w:pPr>
        <w:pStyle w:val="BodyText"/>
        <w:rPr>
          <w:rFonts w:asciiTheme="minorHAnsi" w:hAnsiTheme="minorHAnsi"/>
          <w:sz w:val="10"/>
          <w:szCs w:val="6"/>
        </w:rPr>
      </w:pPr>
    </w:p>
    <w:p w14:paraId="0C5AF0F9" w14:textId="77777777" w:rsidR="00EA015C" w:rsidRPr="003C5880" w:rsidRDefault="00EA015C" w:rsidP="00EA015C">
      <w:pPr>
        <w:pStyle w:val="BodyText"/>
      </w:pPr>
      <w:r>
        <w:t xml:space="preserve">A process flowsheet diagram for the production of iso-butane via the isomerization of n-butane is shown in the Figure below: The </w:t>
      </w:r>
      <w:r w:rsidRPr="003C5880">
        <w:t>isomerization reaction takes place in the fixed bed reactor with pressure drop equal to 15 psi. The kinetics of the reaction are shown below:</w:t>
      </w:r>
    </w:p>
    <w:p w14:paraId="17DB44DF" w14:textId="77777777" w:rsidR="00EA015C" w:rsidRPr="003C5880" w:rsidRDefault="00EA015C" w:rsidP="00EA015C">
      <w:pPr>
        <w:pStyle w:val="BodyText"/>
      </w:pPr>
    </w:p>
    <w:p w14:paraId="51EDCC45" w14:textId="77777777" w:rsidR="00EA015C" w:rsidRDefault="00EA015C" w:rsidP="00EA015C">
      <w:pPr>
        <w:pStyle w:val="BodyText"/>
        <w:jc w:val="center"/>
      </w:pPr>
      <w:r w:rsidRPr="003C5880">
        <w:object w:dxaOrig="2460" w:dyaOrig="1840" w14:anchorId="6496E84E">
          <v:shape id="_x0000_i1026" type="#_x0000_t75" style="width:123pt;height:92.25pt" o:ole="">
            <v:imagedata r:id="rId9" o:title=""/>
          </v:shape>
          <o:OLEObject Type="Embed" ProgID="Equation.DSMT4" ShapeID="_x0000_i1026" DrawAspect="Content" ObjectID="_1833099108" r:id="rId10"/>
        </w:object>
      </w:r>
    </w:p>
    <w:p w14:paraId="2AC241D1" w14:textId="77777777" w:rsidR="00EA015C" w:rsidRPr="003C5880" w:rsidRDefault="00EA015C" w:rsidP="00EA015C">
      <w:pPr>
        <w:pStyle w:val="BodyText"/>
        <w:jc w:val="center"/>
      </w:pPr>
    </w:p>
    <w:p w14:paraId="7963C517" w14:textId="77777777" w:rsidR="00EA015C" w:rsidRPr="00F4571F" w:rsidRDefault="00EA015C" w:rsidP="00EA015C">
      <w:pPr>
        <w:pStyle w:val="BodyText"/>
        <w:rPr>
          <w:sz w:val="10"/>
        </w:rPr>
      </w:pPr>
    </w:p>
    <w:p w14:paraId="038CFF37" w14:textId="77777777" w:rsidR="00EA015C" w:rsidRDefault="00EA015C" w:rsidP="00EA015C">
      <w:pPr>
        <w:rPr>
          <w:sz w:val="24"/>
        </w:rPr>
      </w:pPr>
      <w:r>
        <w:rPr>
          <w:noProof/>
        </w:rPr>
        <w:drawing>
          <wp:inline distT="0" distB="0" distL="0" distR="0" wp14:anchorId="5F264904" wp14:editId="5ACC1464">
            <wp:extent cx="5943600" cy="2478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2478405"/>
                    </a:xfrm>
                    <a:prstGeom prst="rect">
                      <a:avLst/>
                    </a:prstGeom>
                  </pic:spPr>
                </pic:pic>
              </a:graphicData>
            </a:graphic>
          </wp:inline>
        </w:drawing>
      </w:r>
    </w:p>
    <w:p w14:paraId="53279E32" w14:textId="77777777" w:rsidR="00EA015C" w:rsidRPr="00F4571F" w:rsidRDefault="00EA015C" w:rsidP="00EA015C">
      <w:pPr>
        <w:rPr>
          <w:sz w:val="10"/>
        </w:rPr>
      </w:pPr>
    </w:p>
    <w:p w14:paraId="31ECCD5D" w14:textId="1F266305" w:rsidR="00EA015C" w:rsidRDefault="00EA015C" w:rsidP="00EA015C">
      <w:pPr>
        <w:rPr>
          <w:sz w:val="24"/>
        </w:rPr>
      </w:pPr>
      <w:r>
        <w:rPr>
          <w:sz w:val="24"/>
        </w:rPr>
        <w:t xml:space="preserve">To better understand the process, open the attached ASPEN simulation and carefully study the operating conditions of all unit operations. The distillate product from the DeIsoButanizer column (DIB) has a specification of 2 mol% n-butane and is directed to a storage tank. The plant uses cooling water from near-by cooling tower designed with 75% efficiency with hot water inlet temperature of 120 </w:t>
      </w:r>
      <w:r w:rsidRPr="00B8502C">
        <w:rPr>
          <w:sz w:val="24"/>
          <w:vertAlign w:val="superscript"/>
        </w:rPr>
        <w:t>o</w:t>
      </w:r>
      <w:r>
        <w:rPr>
          <w:sz w:val="24"/>
        </w:rPr>
        <w:t xml:space="preserve">F and air ambient temperature of  90 </w:t>
      </w:r>
      <w:r w:rsidRPr="00F4571F">
        <w:rPr>
          <w:sz w:val="24"/>
          <w:vertAlign w:val="superscript"/>
        </w:rPr>
        <w:t>o</w:t>
      </w:r>
      <w:r>
        <w:rPr>
          <w:sz w:val="24"/>
        </w:rPr>
        <w:t xml:space="preserve">F with relative humidity 70%. A steam plant from a nearby facility supplies saturated steam (with quality 0.95) at three different levels of pressure:  low pressure at 50 psig, medium pressure at 150 psig and high pressure at 600 psig. Natural gas from an existing pipe line is used for the fired heater that  heats the feed to the reactor. The heat transfer coefficients in all the heat exchangers can be taken as the middle values of the ranges that are listed in the </w:t>
      </w:r>
      <w:r w:rsidRPr="00CB1499">
        <w:rPr>
          <w:b/>
          <w:sz w:val="24"/>
        </w:rPr>
        <w:t>CHE Calculator</w:t>
      </w:r>
      <w:r>
        <w:rPr>
          <w:sz w:val="24"/>
        </w:rPr>
        <w:t>.</w:t>
      </w:r>
    </w:p>
    <w:p w14:paraId="648F4385" w14:textId="77777777" w:rsidR="00EA015C" w:rsidRDefault="00EA015C" w:rsidP="00EA015C">
      <w:pPr>
        <w:rPr>
          <w:sz w:val="24"/>
        </w:rPr>
      </w:pPr>
    </w:p>
    <w:p w14:paraId="671E443E" w14:textId="77777777" w:rsidR="00EA015C" w:rsidRDefault="00EA015C" w:rsidP="00EA015C">
      <w:pPr>
        <w:rPr>
          <w:sz w:val="24"/>
        </w:rPr>
      </w:pPr>
      <w:r>
        <w:rPr>
          <w:sz w:val="24"/>
        </w:rPr>
        <w:t>Assume that the pressure drop in the heat exchanger is 10 psi both on the tube side and 5 psi on the shell side and the pressure drop in the fired heater is 60 psi. The pressure drop in the liquid line from the pump discharge to the inlet of the fired heater is approximately 8 psi.</w:t>
      </w:r>
    </w:p>
    <w:p w14:paraId="0F2CF331" w14:textId="77777777" w:rsidR="00EA015C" w:rsidRDefault="00EA015C" w:rsidP="00EA015C">
      <w:pPr>
        <w:rPr>
          <w:sz w:val="24"/>
        </w:rPr>
      </w:pPr>
    </w:p>
    <w:p w14:paraId="4A7A4B28" w14:textId="77777777" w:rsidR="00EA015C" w:rsidRDefault="00EA015C" w:rsidP="00EA015C">
      <w:pPr>
        <w:rPr>
          <w:sz w:val="24"/>
        </w:rPr>
      </w:pPr>
      <w:r>
        <w:rPr>
          <w:sz w:val="24"/>
        </w:rPr>
        <w:t>This assignment has three parts:</w:t>
      </w:r>
    </w:p>
    <w:p w14:paraId="50A22BC0" w14:textId="77777777" w:rsidR="00EA015C" w:rsidRPr="00F4571F" w:rsidRDefault="00EA015C" w:rsidP="00EA015C"/>
    <w:p w14:paraId="78754601" w14:textId="77777777" w:rsidR="00EA015C" w:rsidRDefault="00EA015C" w:rsidP="00EA015C">
      <w:pPr>
        <w:rPr>
          <w:b/>
          <w:color w:val="006600"/>
          <w:sz w:val="28"/>
          <w:u w:val="single"/>
        </w:rPr>
      </w:pPr>
      <w:r>
        <w:rPr>
          <w:color w:val="006600"/>
        </w:rPr>
        <w:br w:type="page"/>
      </w:r>
    </w:p>
    <w:p w14:paraId="460B8BB9" w14:textId="77777777" w:rsidR="00EA015C" w:rsidRPr="00F4571F" w:rsidRDefault="00EA015C" w:rsidP="00EA015C">
      <w:pPr>
        <w:pStyle w:val="Heading1"/>
        <w:rPr>
          <w:u w:val="none"/>
        </w:rPr>
      </w:pPr>
      <w:r w:rsidRPr="00E06150">
        <w:rPr>
          <w:color w:val="006600"/>
        </w:rPr>
        <w:lastRenderedPageBreak/>
        <w:t>Part A:</w:t>
      </w:r>
      <w:r w:rsidRPr="00F4571F">
        <w:rPr>
          <w:u w:val="none"/>
        </w:rPr>
        <w:t xml:space="preserve">  Flowsheet Modifications</w:t>
      </w:r>
    </w:p>
    <w:p w14:paraId="43FC1FAF" w14:textId="77777777" w:rsidR="00EA015C" w:rsidRPr="00F4571F" w:rsidRDefault="00EA015C" w:rsidP="00EA015C">
      <w:pPr>
        <w:rPr>
          <w:sz w:val="10"/>
        </w:rPr>
      </w:pPr>
    </w:p>
    <w:p w14:paraId="3A58507F" w14:textId="77777777" w:rsidR="00EA015C" w:rsidRDefault="00EA015C" w:rsidP="00EA015C">
      <w:pPr>
        <w:pStyle w:val="ListParagraph"/>
        <w:numPr>
          <w:ilvl w:val="0"/>
          <w:numId w:val="15"/>
        </w:numPr>
        <w:rPr>
          <w:sz w:val="24"/>
        </w:rPr>
      </w:pPr>
      <w:r>
        <w:rPr>
          <w:sz w:val="24"/>
        </w:rPr>
        <w:t>First you must modify the simulation to obtain the product specifications and the diameters of the distillation columns. That will help you calculate the height of the liquid in the column sump. Some modifications will also be need to accommodate the additional information on pressure drop given in the problem description above.</w:t>
      </w:r>
    </w:p>
    <w:p w14:paraId="6914DC65" w14:textId="77777777" w:rsidR="00EA015C" w:rsidRPr="00B40806" w:rsidRDefault="00EA015C" w:rsidP="00EA015C">
      <w:pPr>
        <w:ind w:left="360"/>
        <w:rPr>
          <w:sz w:val="24"/>
        </w:rPr>
      </w:pPr>
    </w:p>
    <w:p w14:paraId="6057FABD" w14:textId="77777777" w:rsidR="00EA015C" w:rsidRDefault="00EA015C" w:rsidP="00EA015C">
      <w:pPr>
        <w:pStyle w:val="ListParagraph"/>
        <w:numPr>
          <w:ilvl w:val="0"/>
          <w:numId w:val="15"/>
        </w:numPr>
        <w:rPr>
          <w:sz w:val="24"/>
        </w:rPr>
      </w:pPr>
      <w:r>
        <w:rPr>
          <w:sz w:val="24"/>
        </w:rPr>
        <w:t xml:space="preserve">Second you must create three utilities (cooling water, steam and natural gas) and attach them to the appropriate unit operations. Utility consumption will be used to calculate the steady-state values of the manipulated variables for the process control loops that you will identify in </w:t>
      </w:r>
      <w:r w:rsidRPr="00101F53">
        <w:rPr>
          <w:b/>
          <w:sz w:val="24"/>
        </w:rPr>
        <w:t>Part B</w:t>
      </w:r>
      <w:r>
        <w:rPr>
          <w:sz w:val="24"/>
        </w:rPr>
        <w:t>.</w:t>
      </w:r>
    </w:p>
    <w:p w14:paraId="2A3AFBA7" w14:textId="77777777" w:rsidR="00EA015C" w:rsidRPr="001A4210" w:rsidRDefault="00EA015C" w:rsidP="00EA015C">
      <w:pPr>
        <w:rPr>
          <w:sz w:val="14"/>
        </w:rPr>
      </w:pPr>
    </w:p>
    <w:p w14:paraId="33D50B16" w14:textId="77777777" w:rsidR="00EA015C" w:rsidRPr="00F4571F" w:rsidRDefault="00EA015C" w:rsidP="00EA015C">
      <w:pPr>
        <w:pStyle w:val="Heading1"/>
        <w:rPr>
          <w:u w:val="none"/>
        </w:rPr>
      </w:pPr>
      <w:r w:rsidRPr="008B6464">
        <w:rPr>
          <w:color w:val="006600"/>
        </w:rPr>
        <w:t>Part B:</w:t>
      </w:r>
      <w:r w:rsidRPr="00F4571F">
        <w:rPr>
          <w:color w:val="006600"/>
          <w:u w:val="none"/>
        </w:rPr>
        <w:t xml:space="preserve">  </w:t>
      </w:r>
      <w:r w:rsidRPr="00F4571F">
        <w:rPr>
          <w:u w:val="none"/>
        </w:rPr>
        <w:t>Identification and Design of Process Control Loops</w:t>
      </w:r>
    </w:p>
    <w:p w14:paraId="0F172788" w14:textId="77777777" w:rsidR="00EA015C" w:rsidRPr="00230DE4" w:rsidRDefault="00EA015C" w:rsidP="00EA015C">
      <w:pPr>
        <w:rPr>
          <w:sz w:val="16"/>
        </w:rPr>
      </w:pPr>
    </w:p>
    <w:p w14:paraId="06544C66" w14:textId="1BB6FDD6" w:rsidR="00EA015C" w:rsidRDefault="00EA015C" w:rsidP="00EA015C">
      <w:pPr>
        <w:rPr>
          <w:sz w:val="24"/>
        </w:rPr>
      </w:pPr>
      <w:r w:rsidRPr="00296E78">
        <w:rPr>
          <w:sz w:val="24"/>
        </w:rPr>
        <w:t xml:space="preserve">Following the procedure that I have outlined in the lectures, </w:t>
      </w:r>
      <w:r>
        <w:rPr>
          <w:sz w:val="24"/>
        </w:rPr>
        <w:t>c</w:t>
      </w:r>
      <w:r w:rsidRPr="00296E78">
        <w:rPr>
          <w:sz w:val="24"/>
        </w:rPr>
        <w:t xml:space="preserve">alculate the Control Degrees </w:t>
      </w:r>
      <w:r>
        <w:rPr>
          <w:sz w:val="24"/>
        </w:rPr>
        <w:t>o</w:t>
      </w:r>
      <w:r w:rsidRPr="00296E78">
        <w:rPr>
          <w:sz w:val="24"/>
        </w:rPr>
        <w:t>f Freedom for this process</w:t>
      </w:r>
      <w:r>
        <w:rPr>
          <w:sz w:val="24"/>
        </w:rPr>
        <w:t xml:space="preserve"> and design all process  control loops using the additional information outlined below. </w:t>
      </w:r>
    </w:p>
    <w:p w14:paraId="6B039D2C" w14:textId="77777777" w:rsidR="00EA015C" w:rsidRPr="00D77B7A" w:rsidRDefault="00EA015C" w:rsidP="00EA015C">
      <w:pPr>
        <w:rPr>
          <w:sz w:val="10"/>
        </w:rPr>
      </w:pPr>
    </w:p>
    <w:p w14:paraId="04B1A310" w14:textId="77777777" w:rsidR="00EA015C" w:rsidRPr="008B6464" w:rsidRDefault="00EA015C" w:rsidP="00EA015C">
      <w:pPr>
        <w:rPr>
          <w:b/>
          <w:sz w:val="28"/>
        </w:rPr>
      </w:pPr>
      <w:r>
        <w:rPr>
          <w:b/>
          <w:sz w:val="28"/>
        </w:rPr>
        <w:t>Data and Assumptions</w:t>
      </w:r>
    </w:p>
    <w:p w14:paraId="2DC95CE1" w14:textId="77777777" w:rsidR="00EA015C" w:rsidRPr="00D77B7A" w:rsidRDefault="00EA015C" w:rsidP="00EA015C">
      <w:pPr>
        <w:rPr>
          <w:sz w:val="10"/>
        </w:rPr>
      </w:pPr>
    </w:p>
    <w:p w14:paraId="20FCE2D5" w14:textId="77777777" w:rsidR="00EA015C" w:rsidRPr="00F4571F" w:rsidRDefault="00EA015C" w:rsidP="00EA015C">
      <w:pPr>
        <w:rPr>
          <w:sz w:val="14"/>
        </w:rPr>
      </w:pPr>
    </w:p>
    <w:p w14:paraId="2096B69C" w14:textId="77777777" w:rsidR="00EA015C" w:rsidRDefault="00EA015C" w:rsidP="00EA015C">
      <w:pPr>
        <w:pStyle w:val="ListParagraph"/>
        <w:numPr>
          <w:ilvl w:val="0"/>
          <w:numId w:val="16"/>
        </w:numPr>
        <w:rPr>
          <w:sz w:val="24"/>
        </w:rPr>
      </w:pPr>
      <w:r>
        <w:rPr>
          <w:sz w:val="24"/>
        </w:rPr>
        <w:t xml:space="preserve">Both refluxes in the </w:t>
      </w:r>
      <w:r w:rsidRPr="000C04CF">
        <w:rPr>
          <w:b/>
          <w:sz w:val="24"/>
        </w:rPr>
        <w:t>DIB</w:t>
      </w:r>
      <w:r>
        <w:rPr>
          <w:sz w:val="24"/>
        </w:rPr>
        <w:t xml:space="preserve"> column and the </w:t>
      </w:r>
      <w:r w:rsidRPr="000C04CF">
        <w:rPr>
          <w:b/>
          <w:sz w:val="24"/>
        </w:rPr>
        <w:t>Purge</w:t>
      </w:r>
      <w:r>
        <w:rPr>
          <w:sz w:val="24"/>
        </w:rPr>
        <w:t xml:space="preserve"> column are on flow control</w:t>
      </w:r>
    </w:p>
    <w:p w14:paraId="50E83F1C" w14:textId="77777777" w:rsidR="00EA015C" w:rsidRDefault="00EA015C" w:rsidP="00EA015C">
      <w:pPr>
        <w:pStyle w:val="ListParagraph"/>
        <w:numPr>
          <w:ilvl w:val="0"/>
          <w:numId w:val="16"/>
        </w:numPr>
        <w:rPr>
          <w:sz w:val="24"/>
        </w:rPr>
      </w:pPr>
      <w:r>
        <w:rPr>
          <w:sz w:val="24"/>
        </w:rPr>
        <w:t xml:space="preserve">Residence time in the reflux accumulation drums: 4 </w:t>
      </w:r>
      <w:r w:rsidRPr="00416580">
        <w:rPr>
          <w:b/>
          <w:sz w:val="24"/>
        </w:rPr>
        <w:t>min</w:t>
      </w:r>
    </w:p>
    <w:p w14:paraId="78C9F71A" w14:textId="77777777" w:rsidR="00EA015C" w:rsidRPr="00760DB4" w:rsidRDefault="00EA015C" w:rsidP="00EA015C">
      <w:pPr>
        <w:pStyle w:val="ListParagraph"/>
        <w:numPr>
          <w:ilvl w:val="0"/>
          <w:numId w:val="16"/>
        </w:numPr>
        <w:rPr>
          <w:sz w:val="24"/>
        </w:rPr>
      </w:pPr>
      <w:r>
        <w:rPr>
          <w:sz w:val="24"/>
        </w:rPr>
        <w:t xml:space="preserve">Residence time in the distillation column sumps: 2 </w:t>
      </w:r>
      <w:r w:rsidRPr="00416580">
        <w:rPr>
          <w:b/>
          <w:sz w:val="24"/>
        </w:rPr>
        <w:t>min</w:t>
      </w:r>
    </w:p>
    <w:p w14:paraId="771989CB" w14:textId="77777777" w:rsidR="00EA015C" w:rsidRDefault="00EA015C" w:rsidP="00EA015C">
      <w:pPr>
        <w:pStyle w:val="ListParagraph"/>
        <w:numPr>
          <w:ilvl w:val="0"/>
          <w:numId w:val="16"/>
        </w:numPr>
        <w:rPr>
          <w:sz w:val="24"/>
        </w:rPr>
      </w:pPr>
      <w:r>
        <w:rPr>
          <w:sz w:val="24"/>
        </w:rPr>
        <w:t>The waste stream is also on flow control due to environmental restrictions</w:t>
      </w:r>
    </w:p>
    <w:p w14:paraId="29C81993" w14:textId="77777777" w:rsidR="00EA015C" w:rsidRDefault="00EA015C" w:rsidP="00EA015C">
      <w:pPr>
        <w:pStyle w:val="ListParagraph"/>
        <w:numPr>
          <w:ilvl w:val="0"/>
          <w:numId w:val="16"/>
        </w:numPr>
        <w:rPr>
          <w:sz w:val="24"/>
        </w:rPr>
      </w:pPr>
      <w:r>
        <w:rPr>
          <w:sz w:val="24"/>
        </w:rPr>
        <w:t>Neither the fresh feed  nor the product flow rates are fixed by other plant considerations</w:t>
      </w:r>
    </w:p>
    <w:p w14:paraId="7C89D45F" w14:textId="77777777" w:rsidR="00EA015C" w:rsidRDefault="00EA015C" w:rsidP="00EA015C">
      <w:pPr>
        <w:pStyle w:val="ListParagraph"/>
        <w:numPr>
          <w:ilvl w:val="0"/>
          <w:numId w:val="16"/>
        </w:numPr>
        <w:rPr>
          <w:sz w:val="24"/>
        </w:rPr>
      </w:pPr>
      <w:r>
        <w:rPr>
          <w:sz w:val="24"/>
        </w:rPr>
        <w:t xml:space="preserve">Heating value of natural gas used in the fired heater: 50.0 </w:t>
      </w:r>
      <w:r w:rsidRPr="00416580">
        <w:rPr>
          <w:b/>
          <w:sz w:val="24"/>
        </w:rPr>
        <w:t>MJ/kg</w:t>
      </w:r>
    </w:p>
    <w:p w14:paraId="4EA534A6" w14:textId="77777777" w:rsidR="00EA015C" w:rsidRDefault="00EA015C" w:rsidP="00EA015C">
      <w:pPr>
        <w:pStyle w:val="ListParagraph"/>
        <w:numPr>
          <w:ilvl w:val="0"/>
          <w:numId w:val="16"/>
        </w:numPr>
        <w:rPr>
          <w:b/>
          <w:sz w:val="24"/>
        </w:rPr>
      </w:pPr>
      <w:r>
        <w:rPr>
          <w:sz w:val="24"/>
        </w:rPr>
        <w:t xml:space="preserve">The heat capacity of water can be taken equal to 4.18 </w:t>
      </w:r>
      <w:r w:rsidRPr="00416580">
        <w:rPr>
          <w:b/>
          <w:sz w:val="24"/>
        </w:rPr>
        <w:t>kJ/(kg C)</w:t>
      </w:r>
    </w:p>
    <w:p w14:paraId="32E1B320" w14:textId="77777777" w:rsidR="00EA015C" w:rsidRPr="00F220F9" w:rsidRDefault="00EA015C" w:rsidP="00EA015C">
      <w:pPr>
        <w:pStyle w:val="ListParagraph"/>
        <w:numPr>
          <w:ilvl w:val="0"/>
          <w:numId w:val="16"/>
        </w:numPr>
        <w:rPr>
          <w:sz w:val="24"/>
        </w:rPr>
      </w:pPr>
      <w:r w:rsidRPr="00F220F9">
        <w:rPr>
          <w:sz w:val="24"/>
        </w:rPr>
        <w:t xml:space="preserve">Temperature rise in the cooling water is limited to 11 </w:t>
      </w:r>
      <w:r w:rsidRPr="00F220F9">
        <w:rPr>
          <w:sz w:val="24"/>
          <w:vertAlign w:val="superscript"/>
        </w:rPr>
        <w:t>o</w:t>
      </w:r>
      <w:r w:rsidRPr="00F220F9">
        <w:rPr>
          <w:sz w:val="24"/>
        </w:rPr>
        <w:t>C</w:t>
      </w:r>
    </w:p>
    <w:p w14:paraId="17A19EE8" w14:textId="77777777" w:rsidR="00EA015C" w:rsidRPr="00D77B7A" w:rsidRDefault="00EA015C" w:rsidP="00EA015C">
      <w:pPr>
        <w:rPr>
          <w:sz w:val="10"/>
        </w:rPr>
      </w:pPr>
    </w:p>
    <w:p w14:paraId="2E59DA50" w14:textId="77777777" w:rsidR="00EA015C" w:rsidRPr="008B6464" w:rsidRDefault="00EA015C" w:rsidP="00EA015C">
      <w:pPr>
        <w:rPr>
          <w:b/>
          <w:sz w:val="28"/>
        </w:rPr>
      </w:pPr>
      <w:r>
        <w:rPr>
          <w:b/>
          <w:sz w:val="28"/>
        </w:rPr>
        <w:t>Process Variables</w:t>
      </w:r>
      <w:r w:rsidRPr="008B6464">
        <w:rPr>
          <w:b/>
          <w:sz w:val="28"/>
        </w:rPr>
        <w:t xml:space="preserve"> Units for Reporting</w:t>
      </w:r>
    </w:p>
    <w:p w14:paraId="4818F319" w14:textId="77777777" w:rsidR="00EA015C" w:rsidRPr="00D77B7A" w:rsidRDefault="00EA015C" w:rsidP="00EA015C">
      <w:pPr>
        <w:rPr>
          <w:b/>
          <w:sz w:val="10"/>
        </w:rPr>
      </w:pPr>
    </w:p>
    <w:p w14:paraId="0032DD3A" w14:textId="77777777" w:rsidR="00EA015C" w:rsidRDefault="00EA015C" w:rsidP="00EA015C">
      <w:pPr>
        <w:pStyle w:val="ListParagraph"/>
        <w:numPr>
          <w:ilvl w:val="0"/>
          <w:numId w:val="17"/>
        </w:numPr>
        <w:rPr>
          <w:sz w:val="24"/>
        </w:rPr>
      </w:pPr>
      <w:r>
        <w:rPr>
          <w:sz w:val="24"/>
        </w:rPr>
        <w:t xml:space="preserve">Liquid flow rates must be given in </w:t>
      </w:r>
      <w:r>
        <w:rPr>
          <w:b/>
          <w:sz w:val="24"/>
        </w:rPr>
        <w:t>gpm</w:t>
      </w:r>
    </w:p>
    <w:p w14:paraId="3A5DB710" w14:textId="77777777" w:rsidR="00EA015C" w:rsidRDefault="00EA015C" w:rsidP="00EA015C">
      <w:pPr>
        <w:pStyle w:val="ListParagraph"/>
        <w:numPr>
          <w:ilvl w:val="0"/>
          <w:numId w:val="17"/>
        </w:numPr>
        <w:rPr>
          <w:sz w:val="24"/>
        </w:rPr>
      </w:pPr>
      <w:r>
        <w:rPr>
          <w:sz w:val="24"/>
        </w:rPr>
        <w:t xml:space="preserve">Gas flow rates in </w:t>
      </w:r>
      <w:r w:rsidRPr="003514B1">
        <w:rPr>
          <w:b/>
          <w:sz w:val="24"/>
        </w:rPr>
        <w:t>lb/hr</w:t>
      </w:r>
    </w:p>
    <w:p w14:paraId="3844B51C" w14:textId="77777777" w:rsidR="00EA015C" w:rsidRDefault="00EA015C" w:rsidP="00EA015C">
      <w:pPr>
        <w:pStyle w:val="ListParagraph"/>
        <w:numPr>
          <w:ilvl w:val="0"/>
          <w:numId w:val="17"/>
        </w:numPr>
        <w:rPr>
          <w:sz w:val="24"/>
        </w:rPr>
      </w:pPr>
      <w:r>
        <w:rPr>
          <w:sz w:val="24"/>
        </w:rPr>
        <w:t xml:space="preserve">Temperature in </w:t>
      </w:r>
      <w:r w:rsidRPr="003514B1">
        <w:rPr>
          <w:b/>
          <w:sz w:val="24"/>
        </w:rPr>
        <w:t>deg F</w:t>
      </w:r>
    </w:p>
    <w:p w14:paraId="3EE4C24C" w14:textId="77777777" w:rsidR="00EA015C" w:rsidRPr="00296E78" w:rsidRDefault="00EA015C" w:rsidP="00EA015C">
      <w:pPr>
        <w:pStyle w:val="ListParagraph"/>
        <w:numPr>
          <w:ilvl w:val="0"/>
          <w:numId w:val="17"/>
        </w:numPr>
        <w:rPr>
          <w:sz w:val="24"/>
        </w:rPr>
      </w:pPr>
      <w:r>
        <w:rPr>
          <w:sz w:val="24"/>
        </w:rPr>
        <w:t xml:space="preserve">Pressure in </w:t>
      </w:r>
      <w:r w:rsidRPr="003514B1">
        <w:rPr>
          <w:b/>
          <w:sz w:val="24"/>
        </w:rPr>
        <w:t>psia</w:t>
      </w:r>
    </w:p>
    <w:p w14:paraId="68FEB041" w14:textId="77777777" w:rsidR="00EA015C" w:rsidRPr="005555EF" w:rsidRDefault="00EA015C" w:rsidP="00EA015C">
      <w:pPr>
        <w:pStyle w:val="ListParagraph"/>
        <w:numPr>
          <w:ilvl w:val="0"/>
          <w:numId w:val="17"/>
        </w:numPr>
        <w:rPr>
          <w:sz w:val="24"/>
        </w:rPr>
      </w:pPr>
      <w:r>
        <w:rPr>
          <w:sz w:val="24"/>
        </w:rPr>
        <w:t xml:space="preserve">Height in </w:t>
      </w:r>
      <w:r w:rsidRPr="00296E78">
        <w:rPr>
          <w:b/>
          <w:sz w:val="24"/>
        </w:rPr>
        <w:t>ft</w:t>
      </w:r>
    </w:p>
    <w:p w14:paraId="0DBC94DE" w14:textId="77777777" w:rsidR="00EA015C" w:rsidRDefault="00EA015C" w:rsidP="00EA015C">
      <w:pPr>
        <w:rPr>
          <w:sz w:val="24"/>
        </w:rPr>
      </w:pPr>
    </w:p>
    <w:p w14:paraId="16A7C7AA" w14:textId="77777777" w:rsidR="00EA015C" w:rsidRDefault="00EA015C" w:rsidP="00EA015C">
      <w:pPr>
        <w:rPr>
          <w:sz w:val="24"/>
        </w:rPr>
      </w:pPr>
      <w:r>
        <w:rPr>
          <w:sz w:val="24"/>
        </w:rPr>
        <w:t>For each control loop you have identified write a summary similar to the template shown below:</w:t>
      </w:r>
    </w:p>
    <w:p w14:paraId="3DA39562" w14:textId="77777777" w:rsidR="00EA015C" w:rsidRPr="00D77B7A" w:rsidRDefault="00EA015C" w:rsidP="00EA015C">
      <w:pPr>
        <w:rPr>
          <w:sz w:val="16"/>
        </w:rPr>
      </w:pPr>
    </w:p>
    <w:p w14:paraId="47A69529" w14:textId="77777777" w:rsidR="00EA015C" w:rsidRPr="00232917" w:rsidRDefault="00EA015C" w:rsidP="00EA015C">
      <w:pPr>
        <w:jc w:val="center"/>
        <w:rPr>
          <w:b/>
          <w:sz w:val="28"/>
          <w:u w:val="single"/>
        </w:rPr>
      </w:pPr>
      <w:r>
        <w:rPr>
          <w:b/>
          <w:sz w:val="28"/>
          <w:u w:val="single"/>
        </w:rPr>
        <w:t>Template</w:t>
      </w:r>
      <w:r w:rsidRPr="00232917">
        <w:rPr>
          <w:b/>
          <w:sz w:val="28"/>
          <w:u w:val="single"/>
        </w:rPr>
        <w:t xml:space="preserve">: </w:t>
      </w:r>
      <w:r>
        <w:rPr>
          <w:b/>
          <w:sz w:val="28"/>
          <w:u w:val="single"/>
        </w:rPr>
        <w:t>Design of Process Control Loops</w:t>
      </w:r>
    </w:p>
    <w:p w14:paraId="5CB52773" w14:textId="77777777" w:rsidR="00EA015C" w:rsidRDefault="00EA015C" w:rsidP="00EA015C">
      <w:pPr>
        <w:rPr>
          <w:rFonts w:asciiTheme="majorHAnsi" w:hAnsiTheme="majorHAnsi"/>
          <w:b/>
          <w:color w:val="006600"/>
          <w:sz w:val="28"/>
          <w:u w:val="single"/>
        </w:rPr>
      </w:pPr>
    </w:p>
    <w:tbl>
      <w:tblPr>
        <w:tblStyle w:val="LightList"/>
        <w:tblW w:w="0" w:type="auto"/>
        <w:tblLook w:val="04A0" w:firstRow="1" w:lastRow="0" w:firstColumn="1" w:lastColumn="0" w:noHBand="0" w:noVBand="1"/>
      </w:tblPr>
      <w:tblGrid>
        <w:gridCol w:w="1008"/>
        <w:gridCol w:w="1890"/>
        <w:gridCol w:w="1710"/>
        <w:gridCol w:w="1260"/>
        <w:gridCol w:w="1800"/>
        <w:gridCol w:w="1800"/>
      </w:tblGrid>
      <w:tr w:rsidR="00EA015C" w:rsidRPr="00610302" w14:paraId="637232B0" w14:textId="77777777" w:rsidTr="008D0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CB753A6" w14:textId="77777777" w:rsidR="00EA015C" w:rsidRPr="00424670" w:rsidRDefault="00EA015C" w:rsidP="008D06CC">
            <w:pPr>
              <w:spacing w:before="240"/>
              <w:jc w:val="center"/>
              <w:rPr>
                <w:rFonts w:ascii="Rockwell" w:hAnsi="Rockwell"/>
                <w:color w:val="auto"/>
                <w:sz w:val="24"/>
              </w:rPr>
            </w:pPr>
            <w:r w:rsidRPr="00424670">
              <w:rPr>
                <w:rFonts w:ascii="Rockwell" w:hAnsi="Rockwell"/>
                <w:color w:val="auto"/>
                <w:sz w:val="24"/>
              </w:rPr>
              <w:t>Loop #</w:t>
            </w:r>
          </w:p>
        </w:tc>
        <w:tc>
          <w:tcPr>
            <w:tcW w:w="1890" w:type="dxa"/>
          </w:tcPr>
          <w:p w14:paraId="1010DE3A" w14:textId="77777777" w:rsidR="00EA015C" w:rsidRPr="00610302" w:rsidRDefault="00EA015C" w:rsidP="008D06CC">
            <w:pPr>
              <w:spacing w:before="240"/>
              <w:cnfStyle w:val="100000000000" w:firstRow="1" w:lastRow="0" w:firstColumn="0" w:lastColumn="0" w:oddVBand="0" w:evenVBand="0" w:oddHBand="0" w:evenHBand="0" w:firstRowFirstColumn="0" w:firstRowLastColumn="0" w:lastRowFirstColumn="0" w:lastRowLastColumn="0"/>
              <w:rPr>
                <w:rFonts w:asciiTheme="majorHAnsi" w:hAnsiTheme="majorHAnsi"/>
                <w:sz w:val="24"/>
              </w:rPr>
            </w:pPr>
            <w:r w:rsidRPr="00610302">
              <w:rPr>
                <w:rFonts w:asciiTheme="majorHAnsi" w:hAnsiTheme="majorHAnsi"/>
                <w:sz w:val="24"/>
              </w:rPr>
              <w:t>Controller Description</w:t>
            </w:r>
          </w:p>
        </w:tc>
        <w:tc>
          <w:tcPr>
            <w:tcW w:w="1710" w:type="dxa"/>
          </w:tcPr>
          <w:p w14:paraId="7229FF27" w14:textId="77777777" w:rsidR="00EA015C" w:rsidRPr="00610302" w:rsidRDefault="00EA015C" w:rsidP="008D06CC">
            <w:pPr>
              <w:spacing w:before="240"/>
              <w:cnfStyle w:val="100000000000" w:firstRow="1" w:lastRow="0" w:firstColumn="0" w:lastColumn="0" w:oddVBand="0" w:evenVBand="0" w:oddHBand="0" w:evenHBand="0" w:firstRowFirstColumn="0" w:firstRowLastColumn="0" w:lastRowFirstColumn="0" w:lastRowLastColumn="0"/>
              <w:rPr>
                <w:rFonts w:asciiTheme="majorHAnsi" w:hAnsiTheme="majorHAnsi"/>
                <w:sz w:val="24"/>
              </w:rPr>
            </w:pPr>
            <w:r w:rsidRPr="00610302">
              <w:rPr>
                <w:rFonts w:asciiTheme="majorHAnsi" w:hAnsiTheme="majorHAnsi"/>
                <w:sz w:val="24"/>
              </w:rPr>
              <w:t xml:space="preserve">Controlled Variable: </w:t>
            </w:r>
            <w:r>
              <w:rPr>
                <w:rFonts w:asciiTheme="majorHAnsi" w:hAnsiTheme="majorHAnsi"/>
                <w:sz w:val="24"/>
              </w:rPr>
              <w:t>C</w:t>
            </w:r>
            <w:r w:rsidRPr="00610302">
              <w:rPr>
                <w:rFonts w:asciiTheme="majorHAnsi" w:hAnsiTheme="majorHAnsi"/>
                <w:sz w:val="24"/>
              </w:rPr>
              <w:t>V</w:t>
            </w:r>
          </w:p>
        </w:tc>
        <w:tc>
          <w:tcPr>
            <w:tcW w:w="1260" w:type="dxa"/>
          </w:tcPr>
          <w:p w14:paraId="502E8230" w14:textId="77777777" w:rsidR="00EA015C" w:rsidRPr="00610302" w:rsidRDefault="00EA015C" w:rsidP="008D06CC">
            <w:pPr>
              <w:spacing w:before="240"/>
              <w:cnfStyle w:val="100000000000" w:firstRow="1" w:lastRow="0" w:firstColumn="0" w:lastColumn="0" w:oddVBand="0" w:evenVBand="0" w:oddHBand="0" w:evenHBand="0" w:firstRowFirstColumn="0" w:firstRowLastColumn="0" w:lastRowFirstColumn="0" w:lastRowLastColumn="0"/>
              <w:rPr>
                <w:rFonts w:asciiTheme="majorHAnsi" w:hAnsiTheme="majorHAnsi"/>
                <w:sz w:val="24"/>
              </w:rPr>
            </w:pPr>
            <w:r w:rsidRPr="00610302">
              <w:rPr>
                <w:rFonts w:asciiTheme="majorHAnsi" w:hAnsiTheme="majorHAnsi"/>
                <w:sz w:val="24"/>
              </w:rPr>
              <w:t>Set Point Value: SP</w:t>
            </w:r>
          </w:p>
        </w:tc>
        <w:tc>
          <w:tcPr>
            <w:tcW w:w="1800" w:type="dxa"/>
          </w:tcPr>
          <w:p w14:paraId="23455191" w14:textId="77777777" w:rsidR="00EA015C" w:rsidRPr="00610302" w:rsidRDefault="00EA015C" w:rsidP="008D06CC">
            <w:pPr>
              <w:spacing w:before="240"/>
              <w:cnfStyle w:val="100000000000" w:firstRow="1" w:lastRow="0" w:firstColumn="0" w:lastColumn="0" w:oddVBand="0" w:evenVBand="0" w:oddHBand="0" w:evenHBand="0" w:firstRowFirstColumn="0" w:firstRowLastColumn="0" w:lastRowFirstColumn="0" w:lastRowLastColumn="0"/>
              <w:rPr>
                <w:rFonts w:asciiTheme="majorHAnsi" w:hAnsiTheme="majorHAnsi"/>
                <w:sz w:val="24"/>
              </w:rPr>
            </w:pPr>
            <w:r w:rsidRPr="00610302">
              <w:rPr>
                <w:rFonts w:asciiTheme="majorHAnsi" w:hAnsiTheme="majorHAnsi"/>
                <w:sz w:val="24"/>
              </w:rPr>
              <w:t>Manipulated Variable: MV</w:t>
            </w:r>
          </w:p>
        </w:tc>
        <w:tc>
          <w:tcPr>
            <w:tcW w:w="1800" w:type="dxa"/>
          </w:tcPr>
          <w:p w14:paraId="3556F142" w14:textId="77777777" w:rsidR="00EA015C" w:rsidRPr="00610302" w:rsidRDefault="00EA015C" w:rsidP="008D06CC">
            <w:pPr>
              <w:spacing w:before="240"/>
              <w:cnfStyle w:val="100000000000" w:firstRow="1" w:lastRow="0" w:firstColumn="0" w:lastColumn="0" w:oddVBand="0" w:evenVBand="0" w:oddHBand="0" w:evenHBand="0" w:firstRowFirstColumn="0" w:firstRowLastColumn="0" w:lastRowFirstColumn="0" w:lastRowLastColumn="0"/>
              <w:rPr>
                <w:rFonts w:asciiTheme="majorHAnsi" w:hAnsiTheme="majorHAnsi"/>
                <w:sz w:val="24"/>
              </w:rPr>
            </w:pPr>
            <w:r w:rsidRPr="00610302">
              <w:rPr>
                <w:rFonts w:asciiTheme="majorHAnsi" w:hAnsiTheme="majorHAnsi"/>
                <w:sz w:val="24"/>
              </w:rPr>
              <w:t>Steady-State Normal Value:</w:t>
            </w:r>
          </w:p>
        </w:tc>
      </w:tr>
      <w:tr w:rsidR="00EA015C" w:rsidRPr="00610302" w14:paraId="221DCDB4" w14:textId="77777777" w:rsidTr="008D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0F6F3E" w14:textId="77777777" w:rsidR="00EA015C" w:rsidRPr="00424670" w:rsidRDefault="00EA015C" w:rsidP="008D06CC">
            <w:pPr>
              <w:spacing w:before="240"/>
              <w:jc w:val="center"/>
              <w:rPr>
                <w:rFonts w:ascii="Rockwell" w:hAnsi="Rockwell"/>
                <w:sz w:val="24"/>
              </w:rPr>
            </w:pPr>
            <w:r w:rsidRPr="00424670">
              <w:rPr>
                <w:rFonts w:ascii="Rockwell" w:hAnsi="Rockwell"/>
                <w:sz w:val="24"/>
              </w:rPr>
              <w:t>1</w:t>
            </w:r>
          </w:p>
        </w:tc>
        <w:tc>
          <w:tcPr>
            <w:tcW w:w="1890" w:type="dxa"/>
          </w:tcPr>
          <w:p w14:paraId="7E2B672D" w14:textId="77777777" w:rsidR="00EA015C" w:rsidRPr="00C7056E"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6600"/>
                <w:sz w:val="28"/>
              </w:rPr>
            </w:pPr>
            <w:r>
              <w:rPr>
                <w:rFonts w:asciiTheme="majorHAnsi" w:hAnsiTheme="majorHAnsi"/>
                <w:color w:val="C00000"/>
                <w:sz w:val="24"/>
              </w:rPr>
              <w:t>DIB Column Reflux Flow</w:t>
            </w:r>
          </w:p>
        </w:tc>
        <w:tc>
          <w:tcPr>
            <w:tcW w:w="1710" w:type="dxa"/>
          </w:tcPr>
          <w:p w14:paraId="62221864" w14:textId="77777777" w:rsidR="00EA015C" w:rsidRPr="00C7056E"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rPr>
            </w:pPr>
            <w:r>
              <w:rPr>
                <w:rFonts w:asciiTheme="majorHAnsi" w:hAnsiTheme="majorHAnsi"/>
                <w:b/>
                <w:sz w:val="24"/>
              </w:rPr>
              <w:t>Reflux Flow</w:t>
            </w:r>
          </w:p>
        </w:tc>
        <w:tc>
          <w:tcPr>
            <w:tcW w:w="1260" w:type="dxa"/>
          </w:tcPr>
          <w:p w14:paraId="510E95A9" w14:textId="77777777" w:rsidR="00EA015C" w:rsidRDefault="00EA015C" w:rsidP="008D06CC">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28"/>
              </w:rPr>
            </w:pPr>
          </w:p>
          <w:p w14:paraId="37904C5C" w14:textId="77777777" w:rsidR="00EA015C" w:rsidRPr="00610302" w:rsidRDefault="00EA015C" w:rsidP="008D06CC">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rPr>
            </w:pPr>
          </w:p>
        </w:tc>
        <w:tc>
          <w:tcPr>
            <w:tcW w:w="1800" w:type="dxa"/>
          </w:tcPr>
          <w:p w14:paraId="35CE48B4" w14:textId="77777777" w:rsidR="00EA015C" w:rsidRPr="00C7056E"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rPr>
            </w:pPr>
            <w:r>
              <w:rPr>
                <w:rFonts w:asciiTheme="majorHAnsi" w:hAnsiTheme="majorHAnsi"/>
                <w:b/>
                <w:sz w:val="24"/>
              </w:rPr>
              <w:t>Reflux Flow</w:t>
            </w:r>
          </w:p>
        </w:tc>
        <w:tc>
          <w:tcPr>
            <w:tcW w:w="1800" w:type="dxa"/>
          </w:tcPr>
          <w:p w14:paraId="45C7EEB7" w14:textId="77777777" w:rsidR="00EA015C" w:rsidRPr="00610302"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color w:val="006600"/>
                <w:sz w:val="28"/>
              </w:rPr>
            </w:pPr>
          </w:p>
        </w:tc>
      </w:tr>
      <w:tr w:rsidR="00EA015C" w14:paraId="2B537BAA" w14:textId="77777777" w:rsidTr="008D06CC">
        <w:tc>
          <w:tcPr>
            <w:cnfStyle w:val="001000000000" w:firstRow="0" w:lastRow="0" w:firstColumn="1" w:lastColumn="0" w:oddVBand="0" w:evenVBand="0" w:oddHBand="0" w:evenHBand="0" w:firstRowFirstColumn="0" w:firstRowLastColumn="0" w:lastRowFirstColumn="0" w:lastRowLastColumn="0"/>
            <w:tcW w:w="1008" w:type="dxa"/>
          </w:tcPr>
          <w:p w14:paraId="6C694974" w14:textId="77777777" w:rsidR="00EA015C" w:rsidRPr="00424670" w:rsidRDefault="00EA015C" w:rsidP="008D06CC">
            <w:pPr>
              <w:jc w:val="center"/>
              <w:rPr>
                <w:rFonts w:ascii="Rockwell" w:hAnsi="Rockwell"/>
                <w:sz w:val="28"/>
              </w:rPr>
            </w:pPr>
            <w:r w:rsidRPr="00424670">
              <w:rPr>
                <w:rFonts w:ascii="Rockwell" w:hAnsi="Rockwell"/>
                <w:sz w:val="28"/>
              </w:rPr>
              <w:t>2</w:t>
            </w:r>
          </w:p>
        </w:tc>
        <w:tc>
          <w:tcPr>
            <w:tcW w:w="1890" w:type="dxa"/>
          </w:tcPr>
          <w:p w14:paraId="1E33E9E5" w14:textId="77777777" w:rsidR="00EA015C" w:rsidRDefault="00EA015C" w:rsidP="008D06CC">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6600"/>
                <w:sz w:val="28"/>
                <w:u w:val="single"/>
              </w:rPr>
            </w:pPr>
          </w:p>
        </w:tc>
        <w:tc>
          <w:tcPr>
            <w:tcW w:w="1710" w:type="dxa"/>
          </w:tcPr>
          <w:p w14:paraId="48A0A851" w14:textId="77777777" w:rsidR="00EA015C" w:rsidRDefault="00EA015C" w:rsidP="008D06CC">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6600"/>
                <w:sz w:val="28"/>
                <w:u w:val="single"/>
              </w:rPr>
            </w:pPr>
          </w:p>
        </w:tc>
        <w:tc>
          <w:tcPr>
            <w:tcW w:w="1260" w:type="dxa"/>
          </w:tcPr>
          <w:p w14:paraId="5666191F" w14:textId="77777777" w:rsidR="00EA015C" w:rsidRDefault="00EA015C" w:rsidP="008D06CC">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6600"/>
                <w:sz w:val="28"/>
                <w:u w:val="single"/>
              </w:rPr>
            </w:pPr>
          </w:p>
        </w:tc>
        <w:tc>
          <w:tcPr>
            <w:tcW w:w="1800" w:type="dxa"/>
          </w:tcPr>
          <w:p w14:paraId="25DE911B" w14:textId="77777777" w:rsidR="00EA015C" w:rsidRDefault="00EA015C" w:rsidP="008D06CC">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6600"/>
                <w:sz w:val="28"/>
                <w:u w:val="single"/>
              </w:rPr>
            </w:pPr>
          </w:p>
        </w:tc>
        <w:tc>
          <w:tcPr>
            <w:tcW w:w="1800" w:type="dxa"/>
          </w:tcPr>
          <w:p w14:paraId="6671804A" w14:textId="77777777" w:rsidR="00EA015C" w:rsidRDefault="00EA015C" w:rsidP="008D06CC">
            <w:pPr>
              <w:cnfStyle w:val="000000000000" w:firstRow="0" w:lastRow="0" w:firstColumn="0" w:lastColumn="0" w:oddVBand="0" w:evenVBand="0" w:oddHBand="0" w:evenHBand="0" w:firstRowFirstColumn="0" w:firstRowLastColumn="0" w:lastRowFirstColumn="0" w:lastRowLastColumn="0"/>
              <w:rPr>
                <w:rFonts w:asciiTheme="majorHAnsi" w:hAnsiTheme="majorHAnsi"/>
                <w:b/>
                <w:color w:val="006600"/>
                <w:sz w:val="28"/>
                <w:u w:val="single"/>
              </w:rPr>
            </w:pPr>
          </w:p>
        </w:tc>
      </w:tr>
      <w:tr w:rsidR="00EA015C" w14:paraId="7402225A" w14:textId="77777777" w:rsidTr="008D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CBBE7FF" w14:textId="77777777" w:rsidR="00EA015C" w:rsidRPr="00424670" w:rsidRDefault="00EA015C" w:rsidP="008D06CC">
            <w:pPr>
              <w:jc w:val="center"/>
              <w:rPr>
                <w:rFonts w:ascii="Rockwell" w:hAnsi="Rockwell"/>
                <w:sz w:val="28"/>
              </w:rPr>
            </w:pPr>
            <w:r>
              <w:rPr>
                <w:rFonts w:ascii="Rockwell" w:hAnsi="Rockwell"/>
                <w:sz w:val="28"/>
              </w:rPr>
              <w:t>…</w:t>
            </w:r>
          </w:p>
        </w:tc>
        <w:tc>
          <w:tcPr>
            <w:tcW w:w="1890" w:type="dxa"/>
          </w:tcPr>
          <w:p w14:paraId="0FC0072B" w14:textId="77777777" w:rsidR="00EA015C"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u w:val="single"/>
              </w:rPr>
            </w:pPr>
          </w:p>
        </w:tc>
        <w:tc>
          <w:tcPr>
            <w:tcW w:w="1710" w:type="dxa"/>
          </w:tcPr>
          <w:p w14:paraId="54DFB4D1" w14:textId="77777777" w:rsidR="00EA015C"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u w:val="single"/>
              </w:rPr>
            </w:pPr>
          </w:p>
        </w:tc>
        <w:tc>
          <w:tcPr>
            <w:tcW w:w="1260" w:type="dxa"/>
          </w:tcPr>
          <w:p w14:paraId="2528989C" w14:textId="77777777" w:rsidR="00EA015C"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u w:val="single"/>
              </w:rPr>
            </w:pPr>
          </w:p>
        </w:tc>
        <w:tc>
          <w:tcPr>
            <w:tcW w:w="1800" w:type="dxa"/>
          </w:tcPr>
          <w:p w14:paraId="2173549E" w14:textId="77777777" w:rsidR="00EA015C"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u w:val="single"/>
              </w:rPr>
            </w:pPr>
          </w:p>
        </w:tc>
        <w:tc>
          <w:tcPr>
            <w:tcW w:w="1800" w:type="dxa"/>
          </w:tcPr>
          <w:p w14:paraId="6081F0DC" w14:textId="77777777" w:rsidR="00EA015C" w:rsidRDefault="00EA015C" w:rsidP="008D06CC">
            <w:pPr>
              <w:cnfStyle w:val="000000100000" w:firstRow="0" w:lastRow="0" w:firstColumn="0" w:lastColumn="0" w:oddVBand="0" w:evenVBand="0" w:oddHBand="1" w:evenHBand="0" w:firstRowFirstColumn="0" w:firstRowLastColumn="0" w:lastRowFirstColumn="0" w:lastRowLastColumn="0"/>
              <w:rPr>
                <w:rFonts w:asciiTheme="majorHAnsi" w:hAnsiTheme="majorHAnsi"/>
                <w:b/>
                <w:color w:val="006600"/>
                <w:sz w:val="28"/>
                <w:u w:val="single"/>
              </w:rPr>
            </w:pPr>
          </w:p>
        </w:tc>
      </w:tr>
    </w:tbl>
    <w:p w14:paraId="10ECCF42" w14:textId="77777777" w:rsidR="00EA015C" w:rsidRPr="008B6464" w:rsidRDefault="00EA015C" w:rsidP="00EA015C">
      <w:pPr>
        <w:rPr>
          <w:rFonts w:asciiTheme="majorHAnsi" w:hAnsiTheme="majorHAnsi"/>
          <w:b/>
          <w:sz w:val="28"/>
        </w:rPr>
      </w:pPr>
      <w:r w:rsidRPr="008B6464">
        <w:rPr>
          <w:rFonts w:asciiTheme="majorHAnsi" w:hAnsiTheme="majorHAnsi"/>
          <w:b/>
          <w:color w:val="006600"/>
          <w:sz w:val="28"/>
          <w:u w:val="single"/>
        </w:rPr>
        <w:lastRenderedPageBreak/>
        <w:t>Part C:</w:t>
      </w:r>
      <w:r w:rsidRPr="008B6464">
        <w:rPr>
          <w:rFonts w:asciiTheme="majorHAnsi" w:hAnsiTheme="majorHAnsi"/>
          <w:b/>
          <w:color w:val="006600"/>
          <w:sz w:val="28"/>
        </w:rPr>
        <w:t xml:space="preserve"> </w:t>
      </w:r>
      <w:r w:rsidRPr="008B6464">
        <w:rPr>
          <w:rFonts w:asciiTheme="majorHAnsi" w:hAnsiTheme="majorHAnsi"/>
          <w:b/>
          <w:sz w:val="28"/>
        </w:rPr>
        <w:t>Process Simulation Calculations</w:t>
      </w:r>
    </w:p>
    <w:p w14:paraId="67D7D47E" w14:textId="77777777" w:rsidR="00EA015C" w:rsidRPr="00230DE4" w:rsidRDefault="00EA015C" w:rsidP="00EA015C">
      <w:pPr>
        <w:rPr>
          <w:sz w:val="16"/>
        </w:rPr>
      </w:pPr>
    </w:p>
    <w:p w14:paraId="5DFFC47B" w14:textId="77777777" w:rsidR="00EA015C" w:rsidRDefault="00EA015C" w:rsidP="00EA015C">
      <w:pPr>
        <w:rPr>
          <w:sz w:val="24"/>
        </w:rPr>
      </w:pPr>
      <w:r>
        <w:rPr>
          <w:sz w:val="24"/>
        </w:rPr>
        <w:t xml:space="preserve">From pilot plant studies it was recommended to increase  the reactor feed temperature by 10 </w:t>
      </w:r>
      <w:r w:rsidRPr="007C490C">
        <w:rPr>
          <w:sz w:val="24"/>
          <w:vertAlign w:val="superscript"/>
        </w:rPr>
        <w:t>o</w:t>
      </w:r>
      <w:r>
        <w:rPr>
          <w:sz w:val="24"/>
        </w:rPr>
        <w:t>F in order to increase production rate. Change the set point of the temperature controller and answer the following questions after carrying out the simulation with the new reactor feed temperature.</w:t>
      </w:r>
    </w:p>
    <w:p w14:paraId="3821934D" w14:textId="77777777" w:rsidR="00EA015C" w:rsidRDefault="00EA015C" w:rsidP="00EA015C">
      <w:pPr>
        <w:rPr>
          <w:sz w:val="24"/>
        </w:rPr>
      </w:pPr>
    </w:p>
    <w:p w14:paraId="7B1CCB08" w14:textId="77777777" w:rsidR="00EA015C" w:rsidRPr="00A74B3A" w:rsidRDefault="00EA015C" w:rsidP="00EA015C">
      <w:pPr>
        <w:pStyle w:val="ListParagraph"/>
        <w:numPr>
          <w:ilvl w:val="0"/>
          <w:numId w:val="18"/>
        </w:numPr>
        <w:rPr>
          <w:sz w:val="24"/>
        </w:rPr>
      </w:pPr>
      <w:r w:rsidRPr="00A74B3A">
        <w:rPr>
          <w:sz w:val="24"/>
        </w:rPr>
        <w:t xml:space="preserve">Briefly explain your logic in setting up the simulation for the change in the temperature loop set point value from 390 deg F to 400 deg F. Did you have to change the set points of any  other controllers? If yes </w:t>
      </w:r>
      <w:r>
        <w:rPr>
          <w:sz w:val="24"/>
        </w:rPr>
        <w:t xml:space="preserve">provide a brief explanation as to why and then  </w:t>
      </w:r>
      <w:r w:rsidRPr="00A74B3A">
        <w:rPr>
          <w:sz w:val="24"/>
        </w:rPr>
        <w:t>enter  the</w:t>
      </w:r>
      <w:r>
        <w:rPr>
          <w:sz w:val="24"/>
        </w:rPr>
        <w:t>ir</w:t>
      </w:r>
      <w:r w:rsidRPr="00A74B3A">
        <w:rPr>
          <w:sz w:val="24"/>
        </w:rPr>
        <w:t xml:space="preserve"> new values in the template shown below</w:t>
      </w:r>
      <w:r>
        <w:rPr>
          <w:sz w:val="24"/>
        </w:rPr>
        <w:t>.</w:t>
      </w:r>
    </w:p>
    <w:p w14:paraId="1AA5FED9" w14:textId="77777777" w:rsidR="00EA015C" w:rsidRPr="00A74B3A" w:rsidRDefault="00EA015C" w:rsidP="00EA015C">
      <w:pPr>
        <w:pStyle w:val="ListParagraph"/>
        <w:numPr>
          <w:ilvl w:val="0"/>
          <w:numId w:val="18"/>
        </w:numPr>
        <w:rPr>
          <w:sz w:val="24"/>
        </w:rPr>
      </w:pPr>
      <w:r>
        <w:rPr>
          <w:sz w:val="24"/>
        </w:rPr>
        <w:t>Run the simulation in order to c</w:t>
      </w:r>
      <w:r w:rsidRPr="00A74B3A">
        <w:rPr>
          <w:sz w:val="24"/>
        </w:rPr>
        <w:t xml:space="preserve">alculate the new steady-state values of the manipulated values for  all controllers and enter the new values in the </w:t>
      </w:r>
      <w:r>
        <w:rPr>
          <w:sz w:val="24"/>
        </w:rPr>
        <w:t xml:space="preserve">template </w:t>
      </w:r>
      <w:r w:rsidRPr="00A74B3A">
        <w:rPr>
          <w:sz w:val="24"/>
        </w:rPr>
        <w:t>shown below</w:t>
      </w:r>
    </w:p>
    <w:p w14:paraId="6D2E97EE" w14:textId="77777777" w:rsidR="00EA015C" w:rsidRPr="003F31B6" w:rsidRDefault="00EA015C" w:rsidP="00EA015C">
      <w:pPr>
        <w:rPr>
          <w:sz w:val="24"/>
        </w:rPr>
      </w:pPr>
    </w:p>
    <w:p w14:paraId="2F878225" w14:textId="77777777" w:rsidR="00EA015C" w:rsidRPr="00232917" w:rsidRDefault="00EA015C" w:rsidP="00EA015C">
      <w:pPr>
        <w:jc w:val="center"/>
        <w:rPr>
          <w:b/>
          <w:sz w:val="28"/>
          <w:u w:val="single"/>
        </w:rPr>
      </w:pPr>
      <w:r>
        <w:rPr>
          <w:b/>
          <w:sz w:val="28"/>
          <w:u w:val="single"/>
        </w:rPr>
        <w:t>Template</w:t>
      </w:r>
      <w:r w:rsidRPr="00232917">
        <w:rPr>
          <w:b/>
          <w:sz w:val="28"/>
          <w:u w:val="single"/>
        </w:rPr>
        <w:t>: Simulation Calculations</w:t>
      </w:r>
      <w:r>
        <w:rPr>
          <w:b/>
          <w:sz w:val="28"/>
          <w:u w:val="single"/>
        </w:rPr>
        <w:t xml:space="preserve"> after Set Point Change</w:t>
      </w:r>
    </w:p>
    <w:p w14:paraId="7C988281" w14:textId="77777777" w:rsidR="00EA015C" w:rsidRDefault="00EA015C" w:rsidP="00EA015C">
      <w:pPr>
        <w:rPr>
          <w:sz w:val="24"/>
        </w:rPr>
      </w:pPr>
    </w:p>
    <w:tbl>
      <w:tblPr>
        <w:tblStyle w:val="LightList-Accent2"/>
        <w:tblpPr w:leftFromText="180" w:rightFromText="180" w:vertAnchor="page" w:horzAnchor="margin" w:tblpY="5851"/>
        <w:tblW w:w="0" w:type="auto"/>
        <w:tblLayout w:type="fixed"/>
        <w:tblLook w:val="04A0" w:firstRow="1" w:lastRow="0" w:firstColumn="1" w:lastColumn="0" w:noHBand="0" w:noVBand="1"/>
      </w:tblPr>
      <w:tblGrid>
        <w:gridCol w:w="1008"/>
        <w:gridCol w:w="1350"/>
        <w:gridCol w:w="1505"/>
        <w:gridCol w:w="1193"/>
        <w:gridCol w:w="1193"/>
        <w:gridCol w:w="1193"/>
        <w:gridCol w:w="1109"/>
        <w:gridCol w:w="1025"/>
      </w:tblGrid>
      <w:tr w:rsidR="00EA015C" w14:paraId="1BAA0A9A" w14:textId="77777777" w:rsidTr="008D06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1D3907E" w14:textId="77777777" w:rsidR="00EA015C" w:rsidRPr="000C04CF" w:rsidRDefault="00EA015C" w:rsidP="008D06CC">
            <w:pPr>
              <w:rPr>
                <w:rFonts w:asciiTheme="minorHAnsi" w:hAnsiTheme="minorHAnsi"/>
                <w:sz w:val="22"/>
              </w:rPr>
            </w:pPr>
            <w:r>
              <w:rPr>
                <w:rFonts w:asciiTheme="minorHAnsi" w:hAnsiTheme="minorHAnsi"/>
                <w:sz w:val="22"/>
              </w:rPr>
              <w:t>Loop #</w:t>
            </w:r>
          </w:p>
        </w:tc>
        <w:tc>
          <w:tcPr>
            <w:tcW w:w="1350" w:type="dxa"/>
          </w:tcPr>
          <w:p w14:paraId="2C5AEE8B"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Controller Description</w:t>
            </w:r>
          </w:p>
        </w:tc>
        <w:tc>
          <w:tcPr>
            <w:tcW w:w="1505" w:type="dxa"/>
          </w:tcPr>
          <w:p w14:paraId="377E09E3"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 xml:space="preserve">Controlled Variable: </w:t>
            </w:r>
            <w:r>
              <w:rPr>
                <w:rFonts w:asciiTheme="minorHAnsi" w:hAnsiTheme="minorHAnsi"/>
                <w:sz w:val="22"/>
              </w:rPr>
              <w:t>C</w:t>
            </w:r>
            <w:r w:rsidRPr="000C04CF">
              <w:rPr>
                <w:rFonts w:asciiTheme="minorHAnsi" w:hAnsiTheme="minorHAnsi"/>
                <w:sz w:val="22"/>
              </w:rPr>
              <w:t xml:space="preserve">V </w:t>
            </w:r>
          </w:p>
        </w:tc>
        <w:tc>
          <w:tcPr>
            <w:tcW w:w="1193" w:type="dxa"/>
          </w:tcPr>
          <w:p w14:paraId="794E2D91"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Old Set Point: SP</w:t>
            </w:r>
          </w:p>
        </w:tc>
        <w:tc>
          <w:tcPr>
            <w:tcW w:w="1193" w:type="dxa"/>
          </w:tcPr>
          <w:p w14:paraId="4737074A"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New Set Point: SP</w:t>
            </w:r>
          </w:p>
        </w:tc>
        <w:tc>
          <w:tcPr>
            <w:tcW w:w="1193" w:type="dxa"/>
          </w:tcPr>
          <w:p w14:paraId="251F8637"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MV</w:t>
            </w:r>
          </w:p>
        </w:tc>
        <w:tc>
          <w:tcPr>
            <w:tcW w:w="1109" w:type="dxa"/>
          </w:tcPr>
          <w:p w14:paraId="456CA7C6"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Old Steady State Value</w:t>
            </w:r>
          </w:p>
        </w:tc>
        <w:tc>
          <w:tcPr>
            <w:tcW w:w="1025" w:type="dxa"/>
          </w:tcPr>
          <w:p w14:paraId="746D2ED1" w14:textId="77777777" w:rsidR="00EA015C" w:rsidRPr="000C04CF" w:rsidRDefault="00EA015C" w:rsidP="008D06CC">
            <w:pPr>
              <w:cnfStyle w:val="100000000000" w:firstRow="1" w:lastRow="0" w:firstColumn="0" w:lastColumn="0" w:oddVBand="0" w:evenVBand="0" w:oddHBand="0" w:evenHBand="0" w:firstRowFirstColumn="0" w:firstRowLastColumn="0" w:lastRowFirstColumn="0" w:lastRowLastColumn="0"/>
              <w:rPr>
                <w:rFonts w:asciiTheme="minorHAnsi" w:hAnsiTheme="minorHAnsi"/>
                <w:sz w:val="22"/>
              </w:rPr>
            </w:pPr>
            <w:r w:rsidRPr="000C04CF">
              <w:rPr>
                <w:rFonts w:asciiTheme="minorHAnsi" w:hAnsiTheme="minorHAnsi"/>
                <w:sz w:val="22"/>
              </w:rPr>
              <w:t>New Steady State Value</w:t>
            </w:r>
          </w:p>
        </w:tc>
      </w:tr>
      <w:tr w:rsidR="00EA015C" w14:paraId="025A86C3" w14:textId="77777777" w:rsidTr="008D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5658764" w14:textId="77777777" w:rsidR="00EA015C" w:rsidRDefault="00EA015C" w:rsidP="008D06CC">
            <w:pPr>
              <w:spacing w:before="240" w:line="276" w:lineRule="auto"/>
              <w:jc w:val="center"/>
              <w:rPr>
                <w:rFonts w:asciiTheme="minorHAnsi" w:hAnsiTheme="minorHAnsi"/>
                <w:sz w:val="22"/>
              </w:rPr>
            </w:pPr>
            <w:r>
              <w:rPr>
                <w:rFonts w:asciiTheme="minorHAnsi" w:hAnsiTheme="minorHAnsi"/>
                <w:sz w:val="22"/>
              </w:rPr>
              <w:t>1</w:t>
            </w:r>
          </w:p>
        </w:tc>
        <w:tc>
          <w:tcPr>
            <w:tcW w:w="1350" w:type="dxa"/>
          </w:tcPr>
          <w:p w14:paraId="0307F22E"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Pr>
                <w:rFonts w:asciiTheme="minorHAnsi" w:hAnsiTheme="minorHAnsi"/>
                <w:sz w:val="22"/>
              </w:rPr>
              <w:t>DIB Column Reflux Flow</w:t>
            </w:r>
          </w:p>
        </w:tc>
        <w:tc>
          <w:tcPr>
            <w:tcW w:w="1505" w:type="dxa"/>
          </w:tcPr>
          <w:p w14:paraId="62E282EF"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Pr>
                <w:rFonts w:asciiTheme="minorHAnsi" w:hAnsiTheme="minorHAnsi"/>
                <w:sz w:val="22"/>
              </w:rPr>
              <w:t>Reflux Flow Rate</w:t>
            </w:r>
          </w:p>
        </w:tc>
        <w:tc>
          <w:tcPr>
            <w:tcW w:w="1193" w:type="dxa"/>
          </w:tcPr>
          <w:p w14:paraId="26C5FBD2" w14:textId="77777777" w:rsidR="00EA015C" w:rsidRPr="003F31B6" w:rsidRDefault="00EA015C" w:rsidP="008D06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32"/>
              </w:rPr>
            </w:pPr>
          </w:p>
        </w:tc>
        <w:tc>
          <w:tcPr>
            <w:tcW w:w="1193" w:type="dxa"/>
          </w:tcPr>
          <w:p w14:paraId="145A6E79" w14:textId="77777777" w:rsidR="00EA015C" w:rsidRPr="003F31B6" w:rsidRDefault="00EA015C" w:rsidP="008D06CC">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32"/>
              </w:rPr>
            </w:pPr>
          </w:p>
        </w:tc>
        <w:tc>
          <w:tcPr>
            <w:tcW w:w="1193" w:type="dxa"/>
          </w:tcPr>
          <w:p w14:paraId="6C4CE0DC"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r>
              <w:rPr>
                <w:rFonts w:asciiTheme="minorHAnsi" w:hAnsiTheme="minorHAnsi"/>
                <w:sz w:val="22"/>
              </w:rPr>
              <w:t>Reflux Flow Rate</w:t>
            </w:r>
          </w:p>
        </w:tc>
        <w:tc>
          <w:tcPr>
            <w:tcW w:w="1109" w:type="dxa"/>
          </w:tcPr>
          <w:p w14:paraId="5C5B4E02"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025" w:type="dxa"/>
          </w:tcPr>
          <w:p w14:paraId="35CC86C2"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r>
      <w:tr w:rsidR="00EA015C" w14:paraId="00482775" w14:textId="77777777" w:rsidTr="008D06CC">
        <w:tc>
          <w:tcPr>
            <w:cnfStyle w:val="001000000000" w:firstRow="0" w:lastRow="0" w:firstColumn="1" w:lastColumn="0" w:oddVBand="0" w:evenVBand="0" w:oddHBand="0" w:evenHBand="0" w:firstRowFirstColumn="0" w:firstRowLastColumn="0" w:lastRowFirstColumn="0" w:lastRowLastColumn="0"/>
            <w:tcW w:w="1008" w:type="dxa"/>
          </w:tcPr>
          <w:p w14:paraId="65F0A8DA" w14:textId="77777777" w:rsidR="00EA015C" w:rsidRPr="000C04CF" w:rsidRDefault="00EA015C" w:rsidP="008D06CC">
            <w:pPr>
              <w:spacing w:line="276" w:lineRule="auto"/>
              <w:jc w:val="center"/>
              <w:rPr>
                <w:rFonts w:asciiTheme="minorHAnsi" w:hAnsiTheme="minorHAnsi"/>
                <w:sz w:val="22"/>
              </w:rPr>
            </w:pPr>
            <w:r>
              <w:rPr>
                <w:rFonts w:asciiTheme="minorHAnsi" w:hAnsiTheme="minorHAnsi"/>
                <w:sz w:val="22"/>
              </w:rPr>
              <w:t>2</w:t>
            </w:r>
          </w:p>
        </w:tc>
        <w:tc>
          <w:tcPr>
            <w:tcW w:w="1350" w:type="dxa"/>
          </w:tcPr>
          <w:p w14:paraId="5C8A8E02"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505" w:type="dxa"/>
          </w:tcPr>
          <w:p w14:paraId="4A76D943"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193" w:type="dxa"/>
          </w:tcPr>
          <w:p w14:paraId="4C79C6D1"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193" w:type="dxa"/>
          </w:tcPr>
          <w:p w14:paraId="76CD13D8"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193" w:type="dxa"/>
          </w:tcPr>
          <w:p w14:paraId="347F3018"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109" w:type="dxa"/>
          </w:tcPr>
          <w:p w14:paraId="0E64CE7B"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c>
          <w:tcPr>
            <w:tcW w:w="1025" w:type="dxa"/>
          </w:tcPr>
          <w:p w14:paraId="4C51FC48" w14:textId="77777777" w:rsidR="00EA015C" w:rsidRPr="000C04CF" w:rsidRDefault="00EA015C" w:rsidP="008D06CC">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rPr>
            </w:pPr>
          </w:p>
        </w:tc>
      </w:tr>
      <w:tr w:rsidR="00EA015C" w14:paraId="56D5FBCD" w14:textId="77777777" w:rsidTr="008D06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B1E6A0D" w14:textId="77777777" w:rsidR="00EA015C" w:rsidRPr="000C04CF" w:rsidRDefault="00EA015C" w:rsidP="008D06CC">
            <w:pPr>
              <w:spacing w:line="276" w:lineRule="auto"/>
              <w:jc w:val="center"/>
              <w:rPr>
                <w:rFonts w:asciiTheme="minorHAnsi" w:hAnsiTheme="minorHAnsi"/>
                <w:sz w:val="22"/>
              </w:rPr>
            </w:pPr>
            <w:r>
              <w:rPr>
                <w:rFonts w:asciiTheme="minorHAnsi" w:hAnsiTheme="minorHAnsi"/>
                <w:sz w:val="22"/>
              </w:rPr>
              <w:t>…</w:t>
            </w:r>
          </w:p>
        </w:tc>
        <w:tc>
          <w:tcPr>
            <w:tcW w:w="1350" w:type="dxa"/>
          </w:tcPr>
          <w:p w14:paraId="08D7578F"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505" w:type="dxa"/>
          </w:tcPr>
          <w:p w14:paraId="4846BAED"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193" w:type="dxa"/>
          </w:tcPr>
          <w:p w14:paraId="5C7DF5DB"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193" w:type="dxa"/>
          </w:tcPr>
          <w:p w14:paraId="674DB1A4"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193" w:type="dxa"/>
          </w:tcPr>
          <w:p w14:paraId="2AA4CDAD"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109" w:type="dxa"/>
          </w:tcPr>
          <w:p w14:paraId="0F732B4F"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c>
          <w:tcPr>
            <w:tcW w:w="1025" w:type="dxa"/>
          </w:tcPr>
          <w:p w14:paraId="505137C9" w14:textId="77777777" w:rsidR="00EA015C" w:rsidRPr="000C04CF" w:rsidRDefault="00EA015C" w:rsidP="008D06CC">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rPr>
            </w:pPr>
          </w:p>
        </w:tc>
      </w:tr>
    </w:tbl>
    <w:p w14:paraId="6A29C2E2" w14:textId="77777777" w:rsidR="00EA015C" w:rsidRDefault="00EA015C" w:rsidP="00EA015C">
      <w:pPr>
        <w:rPr>
          <w:b/>
          <w:sz w:val="28"/>
          <w:u w:val="single"/>
        </w:rPr>
      </w:pPr>
    </w:p>
    <w:p w14:paraId="07A7BC08" w14:textId="65E4AB6C" w:rsidR="00273DD4" w:rsidRDefault="00273DD4" w:rsidP="00EA015C">
      <w:pPr>
        <w:pStyle w:val="BodyText"/>
        <w:rPr>
          <w:b/>
          <w:sz w:val="28"/>
          <w:u w:val="single"/>
        </w:rPr>
      </w:pPr>
    </w:p>
    <w:sectPr w:rsidR="00273DD4">
      <w:footerReference w:type="default" r:id="rId12"/>
      <w:headerReference w:type="first" r:id="rId13"/>
      <w:footerReference w:type="first" r:id="rId14"/>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6AE54" w14:textId="77777777" w:rsidR="003C7D7F" w:rsidRDefault="003C7D7F" w:rsidP="00D27DE9">
      <w:r>
        <w:separator/>
      </w:r>
    </w:p>
  </w:endnote>
  <w:endnote w:type="continuationSeparator" w:id="0">
    <w:p w14:paraId="6B610915" w14:textId="77777777" w:rsidR="003C7D7F" w:rsidRDefault="003C7D7F"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2177" w14:textId="48FB3352" w:rsidR="00A120CE" w:rsidRDefault="00A120CE"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 xml:space="preserve">Chemical </w:t>
    </w:r>
    <w:r w:rsidR="00EA015C">
      <w:rPr>
        <w:rFonts w:ascii="Calibri" w:eastAsiaTheme="majorEastAsia" w:hAnsi="Calibri" w:cstheme="majorBidi"/>
      </w:rPr>
      <w:t>Process Control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8E303A" w:rsidRPr="008E303A">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5F66AC4B"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9901" w14:textId="5C35951A" w:rsidR="00EA6E0B" w:rsidRPr="00EA6E0B" w:rsidRDefault="00EA6E0B" w:rsidP="00EA6E0B">
    <w:pPr>
      <w:pStyle w:val="Footer"/>
      <w:pBdr>
        <w:top w:val="thinThickSmallGap" w:sz="24" w:space="1" w:color="622423" w:themeColor="accent2" w:themeShade="7F"/>
      </w:pBdr>
      <w:rPr>
        <w:rFonts w:asciiTheme="majorHAnsi" w:eastAsiaTheme="majorEastAsia" w:hAnsiTheme="majorHAnsi" w:cstheme="majorBidi"/>
        <w:b/>
        <w:sz w:val="22"/>
      </w:rPr>
    </w:pPr>
    <w:r w:rsidRPr="00EA6E0B">
      <w:rPr>
        <w:rFonts w:ascii="Calibri" w:eastAsiaTheme="majorEastAsia" w:hAnsi="Calibri" w:cstheme="majorBidi"/>
        <w:b/>
        <w:sz w:val="22"/>
      </w:rPr>
      <w:t xml:space="preserve">Chemical </w:t>
    </w:r>
    <w:r w:rsidR="00EA015C">
      <w:rPr>
        <w:rFonts w:ascii="Calibri" w:eastAsiaTheme="majorEastAsia" w:hAnsi="Calibri" w:cstheme="majorBidi"/>
        <w:b/>
        <w:sz w:val="22"/>
      </w:rPr>
      <w:t>Process Control</w:t>
    </w:r>
    <w:r w:rsidRPr="00EA6E0B">
      <w:rPr>
        <w:rFonts w:asciiTheme="majorHAnsi" w:eastAsiaTheme="majorEastAsia" w:hAnsiTheme="majorHAnsi" w:cstheme="majorBidi"/>
        <w:b/>
        <w:sz w:val="22"/>
      </w:rPr>
      <w:ptab w:relativeTo="margin" w:alignment="right" w:leader="none"/>
    </w:r>
  </w:p>
  <w:p w14:paraId="76EE7E89"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36B63" w14:textId="77777777" w:rsidR="003C7D7F" w:rsidRDefault="003C7D7F" w:rsidP="00D27DE9">
      <w:r>
        <w:separator/>
      </w:r>
    </w:p>
  </w:footnote>
  <w:footnote w:type="continuationSeparator" w:id="0">
    <w:p w14:paraId="43DACB2A" w14:textId="77777777" w:rsidR="003C7D7F" w:rsidRDefault="003C7D7F"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EAF"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51977037" wp14:editId="39B8C1FA">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F777F"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7FF65F0B" wp14:editId="29A93749">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13_"/>
      </v:shape>
    </w:pict>
  </w:numPicBullet>
  <w:abstractNum w:abstractNumId="0" w15:restartNumberingAfterBreak="0">
    <w:nsid w:val="086E1D6B"/>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73F9C"/>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CDF52AE"/>
    <w:multiLevelType w:val="hybridMultilevel"/>
    <w:tmpl w:val="3CCC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454D3C"/>
    <w:multiLevelType w:val="hybridMultilevel"/>
    <w:tmpl w:val="5574A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3A4D2F"/>
    <w:multiLevelType w:val="hybridMultilevel"/>
    <w:tmpl w:val="7C54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F43B59"/>
    <w:multiLevelType w:val="hybridMultilevel"/>
    <w:tmpl w:val="026AE28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61EF508D"/>
    <w:multiLevelType w:val="multilevel"/>
    <w:tmpl w:val="051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D4F02"/>
    <w:multiLevelType w:val="hybridMultilevel"/>
    <w:tmpl w:val="7AEC5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C19B0"/>
    <w:multiLevelType w:val="hybridMultilevel"/>
    <w:tmpl w:val="3182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C409FE"/>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521862"/>
    <w:multiLevelType w:val="multilevel"/>
    <w:tmpl w:val="4B2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863C2"/>
    <w:multiLevelType w:val="hybridMultilevel"/>
    <w:tmpl w:val="EDD0E2BC"/>
    <w:lvl w:ilvl="0" w:tplc="E9DAFC9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146588"/>
    <w:multiLevelType w:val="hybridMultilevel"/>
    <w:tmpl w:val="5F98B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48936">
    <w:abstractNumId w:val="5"/>
  </w:num>
  <w:num w:numId="2" w16cid:durableId="101000952">
    <w:abstractNumId w:val="8"/>
  </w:num>
  <w:num w:numId="3" w16cid:durableId="674186628">
    <w:abstractNumId w:val="7"/>
  </w:num>
  <w:num w:numId="4" w16cid:durableId="809253356">
    <w:abstractNumId w:val="3"/>
  </w:num>
  <w:num w:numId="5" w16cid:durableId="690498178">
    <w:abstractNumId w:val="2"/>
  </w:num>
  <w:num w:numId="6" w16cid:durableId="1332874654">
    <w:abstractNumId w:val="0"/>
  </w:num>
  <w:num w:numId="7" w16cid:durableId="1130512714">
    <w:abstractNumId w:val="14"/>
  </w:num>
  <w:num w:numId="8" w16cid:durableId="1052270522">
    <w:abstractNumId w:val="15"/>
  </w:num>
  <w:num w:numId="9" w16cid:durableId="111746920">
    <w:abstractNumId w:val="11"/>
  </w:num>
  <w:num w:numId="10" w16cid:durableId="503593599">
    <w:abstractNumId w:val="12"/>
  </w:num>
  <w:num w:numId="11" w16cid:durableId="1425689790">
    <w:abstractNumId w:val="9"/>
  </w:num>
  <w:num w:numId="12" w16cid:durableId="1313825543">
    <w:abstractNumId w:val="4"/>
  </w:num>
  <w:num w:numId="13" w16cid:durableId="1182935739">
    <w:abstractNumId w:val="1"/>
  </w:num>
  <w:num w:numId="14" w16cid:durableId="376660488">
    <w:abstractNumId w:val="10"/>
  </w:num>
  <w:num w:numId="15" w16cid:durableId="674114096">
    <w:abstractNumId w:val="6"/>
  </w:num>
  <w:num w:numId="16" w16cid:durableId="332227417">
    <w:abstractNumId w:val="16"/>
  </w:num>
  <w:num w:numId="17" w16cid:durableId="1716006825">
    <w:abstractNumId w:val="17"/>
  </w:num>
  <w:num w:numId="18" w16cid:durableId="853686688">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21156"/>
    <w:rsid w:val="000302A3"/>
    <w:rsid w:val="00032BFA"/>
    <w:rsid w:val="0003439D"/>
    <w:rsid w:val="0003746D"/>
    <w:rsid w:val="00054EA8"/>
    <w:rsid w:val="0005593E"/>
    <w:rsid w:val="00075F4E"/>
    <w:rsid w:val="00077706"/>
    <w:rsid w:val="00083CE2"/>
    <w:rsid w:val="00091DE1"/>
    <w:rsid w:val="000A0001"/>
    <w:rsid w:val="000A098A"/>
    <w:rsid w:val="000A2F32"/>
    <w:rsid w:val="000A3552"/>
    <w:rsid w:val="000C07D2"/>
    <w:rsid w:val="000C19D8"/>
    <w:rsid w:val="000D034C"/>
    <w:rsid w:val="000D1DBE"/>
    <w:rsid w:val="000F01AC"/>
    <w:rsid w:val="000F4B35"/>
    <w:rsid w:val="000F720B"/>
    <w:rsid w:val="000F798B"/>
    <w:rsid w:val="001049AD"/>
    <w:rsid w:val="00113C1F"/>
    <w:rsid w:val="0012305D"/>
    <w:rsid w:val="0012491F"/>
    <w:rsid w:val="00124F69"/>
    <w:rsid w:val="00124FBA"/>
    <w:rsid w:val="001261A3"/>
    <w:rsid w:val="0012791D"/>
    <w:rsid w:val="00134B16"/>
    <w:rsid w:val="00136C4B"/>
    <w:rsid w:val="00137C6B"/>
    <w:rsid w:val="00153A74"/>
    <w:rsid w:val="001579B0"/>
    <w:rsid w:val="00160DFE"/>
    <w:rsid w:val="0017523D"/>
    <w:rsid w:val="001775B8"/>
    <w:rsid w:val="0018077D"/>
    <w:rsid w:val="00182825"/>
    <w:rsid w:val="00191EEE"/>
    <w:rsid w:val="001B28C3"/>
    <w:rsid w:val="001B36B6"/>
    <w:rsid w:val="001B3752"/>
    <w:rsid w:val="001C4374"/>
    <w:rsid w:val="001C6A64"/>
    <w:rsid w:val="001D3A75"/>
    <w:rsid w:val="001E6F2B"/>
    <w:rsid w:val="002069BB"/>
    <w:rsid w:val="0021276F"/>
    <w:rsid w:val="0021561A"/>
    <w:rsid w:val="00217E43"/>
    <w:rsid w:val="00221630"/>
    <w:rsid w:val="00221FB7"/>
    <w:rsid w:val="00227612"/>
    <w:rsid w:val="0024033E"/>
    <w:rsid w:val="00250DF7"/>
    <w:rsid w:val="00253A21"/>
    <w:rsid w:val="00255EC0"/>
    <w:rsid w:val="002607F2"/>
    <w:rsid w:val="00260B0E"/>
    <w:rsid w:val="00264BDD"/>
    <w:rsid w:val="00266598"/>
    <w:rsid w:val="00271094"/>
    <w:rsid w:val="00273DD4"/>
    <w:rsid w:val="002746FE"/>
    <w:rsid w:val="00285C38"/>
    <w:rsid w:val="00287D63"/>
    <w:rsid w:val="00292ED0"/>
    <w:rsid w:val="00294C10"/>
    <w:rsid w:val="002B0BD6"/>
    <w:rsid w:val="002D5D6B"/>
    <w:rsid w:val="002F37F3"/>
    <w:rsid w:val="002F6A2F"/>
    <w:rsid w:val="00300A0C"/>
    <w:rsid w:val="00315A5F"/>
    <w:rsid w:val="00316204"/>
    <w:rsid w:val="0032112A"/>
    <w:rsid w:val="00326996"/>
    <w:rsid w:val="00327323"/>
    <w:rsid w:val="003354AB"/>
    <w:rsid w:val="00345370"/>
    <w:rsid w:val="0035200E"/>
    <w:rsid w:val="0036599B"/>
    <w:rsid w:val="00375C07"/>
    <w:rsid w:val="00377153"/>
    <w:rsid w:val="00392580"/>
    <w:rsid w:val="00393671"/>
    <w:rsid w:val="00397934"/>
    <w:rsid w:val="003B1F79"/>
    <w:rsid w:val="003B2491"/>
    <w:rsid w:val="003C0671"/>
    <w:rsid w:val="003C657B"/>
    <w:rsid w:val="003C6E0C"/>
    <w:rsid w:val="003C7D7F"/>
    <w:rsid w:val="003E1C1A"/>
    <w:rsid w:val="003E719B"/>
    <w:rsid w:val="003F3B29"/>
    <w:rsid w:val="004069C0"/>
    <w:rsid w:val="004126EF"/>
    <w:rsid w:val="0041324A"/>
    <w:rsid w:val="00431583"/>
    <w:rsid w:val="00450FFB"/>
    <w:rsid w:val="00453546"/>
    <w:rsid w:val="004650BB"/>
    <w:rsid w:val="0047040E"/>
    <w:rsid w:val="00470F89"/>
    <w:rsid w:val="004A2AFD"/>
    <w:rsid w:val="004A3E2F"/>
    <w:rsid w:val="004B17F4"/>
    <w:rsid w:val="004B1C0D"/>
    <w:rsid w:val="004B30EC"/>
    <w:rsid w:val="004B32CD"/>
    <w:rsid w:val="004C0EEC"/>
    <w:rsid w:val="004C5917"/>
    <w:rsid w:val="004D6B5F"/>
    <w:rsid w:val="004E0D9F"/>
    <w:rsid w:val="004E4675"/>
    <w:rsid w:val="004F1EE4"/>
    <w:rsid w:val="004F2CA8"/>
    <w:rsid w:val="0051765A"/>
    <w:rsid w:val="005179A5"/>
    <w:rsid w:val="00524756"/>
    <w:rsid w:val="00530A6E"/>
    <w:rsid w:val="005324CF"/>
    <w:rsid w:val="00532C78"/>
    <w:rsid w:val="00534053"/>
    <w:rsid w:val="00537D5C"/>
    <w:rsid w:val="00542838"/>
    <w:rsid w:val="005430DA"/>
    <w:rsid w:val="00554C51"/>
    <w:rsid w:val="00565F1D"/>
    <w:rsid w:val="0058390D"/>
    <w:rsid w:val="00584770"/>
    <w:rsid w:val="00594C57"/>
    <w:rsid w:val="005965B4"/>
    <w:rsid w:val="00596756"/>
    <w:rsid w:val="00597B0F"/>
    <w:rsid w:val="005A1DA0"/>
    <w:rsid w:val="005B2B73"/>
    <w:rsid w:val="005B2CC6"/>
    <w:rsid w:val="005B2F4C"/>
    <w:rsid w:val="005B6FB4"/>
    <w:rsid w:val="005C59AF"/>
    <w:rsid w:val="005C7430"/>
    <w:rsid w:val="005D7000"/>
    <w:rsid w:val="005E0E1A"/>
    <w:rsid w:val="005E2419"/>
    <w:rsid w:val="005E2DD5"/>
    <w:rsid w:val="005E2F23"/>
    <w:rsid w:val="005E6D48"/>
    <w:rsid w:val="005F0E29"/>
    <w:rsid w:val="005F53D1"/>
    <w:rsid w:val="005F55D1"/>
    <w:rsid w:val="005F6842"/>
    <w:rsid w:val="00601D4C"/>
    <w:rsid w:val="00605D52"/>
    <w:rsid w:val="00606F7B"/>
    <w:rsid w:val="006119B0"/>
    <w:rsid w:val="00612FDC"/>
    <w:rsid w:val="006165E7"/>
    <w:rsid w:val="006175C6"/>
    <w:rsid w:val="0063410A"/>
    <w:rsid w:val="00640530"/>
    <w:rsid w:val="00641334"/>
    <w:rsid w:val="00656897"/>
    <w:rsid w:val="00672850"/>
    <w:rsid w:val="00673AB7"/>
    <w:rsid w:val="00675467"/>
    <w:rsid w:val="006757DA"/>
    <w:rsid w:val="0068127A"/>
    <w:rsid w:val="006821B2"/>
    <w:rsid w:val="006834D2"/>
    <w:rsid w:val="00684741"/>
    <w:rsid w:val="00684F69"/>
    <w:rsid w:val="00693B7C"/>
    <w:rsid w:val="006A0649"/>
    <w:rsid w:val="006A2675"/>
    <w:rsid w:val="006A2CD7"/>
    <w:rsid w:val="006B0E64"/>
    <w:rsid w:val="006C3E51"/>
    <w:rsid w:val="006D076A"/>
    <w:rsid w:val="006D416D"/>
    <w:rsid w:val="006D6B1F"/>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3D23"/>
    <w:rsid w:val="00776581"/>
    <w:rsid w:val="00785851"/>
    <w:rsid w:val="007B3116"/>
    <w:rsid w:val="007B6745"/>
    <w:rsid w:val="007D1C85"/>
    <w:rsid w:val="007D73ED"/>
    <w:rsid w:val="007F7B79"/>
    <w:rsid w:val="00801040"/>
    <w:rsid w:val="00803D2D"/>
    <w:rsid w:val="00810F05"/>
    <w:rsid w:val="00830F67"/>
    <w:rsid w:val="008353A7"/>
    <w:rsid w:val="008407D3"/>
    <w:rsid w:val="00844B90"/>
    <w:rsid w:val="008471FD"/>
    <w:rsid w:val="00854E4E"/>
    <w:rsid w:val="008636DE"/>
    <w:rsid w:val="00871B08"/>
    <w:rsid w:val="00871FAF"/>
    <w:rsid w:val="00876A93"/>
    <w:rsid w:val="008770F2"/>
    <w:rsid w:val="00877E2C"/>
    <w:rsid w:val="008B377D"/>
    <w:rsid w:val="008C1614"/>
    <w:rsid w:val="008C4D0C"/>
    <w:rsid w:val="008C5D15"/>
    <w:rsid w:val="008C7818"/>
    <w:rsid w:val="008C7E3E"/>
    <w:rsid w:val="008E17C7"/>
    <w:rsid w:val="008E303A"/>
    <w:rsid w:val="008E50CC"/>
    <w:rsid w:val="008E5DE9"/>
    <w:rsid w:val="008F238D"/>
    <w:rsid w:val="009047C1"/>
    <w:rsid w:val="009154BC"/>
    <w:rsid w:val="00935AEC"/>
    <w:rsid w:val="00937805"/>
    <w:rsid w:val="0094196D"/>
    <w:rsid w:val="0095068D"/>
    <w:rsid w:val="009615D9"/>
    <w:rsid w:val="0096242D"/>
    <w:rsid w:val="009706B8"/>
    <w:rsid w:val="00973472"/>
    <w:rsid w:val="00974B04"/>
    <w:rsid w:val="00975AE7"/>
    <w:rsid w:val="00981C6D"/>
    <w:rsid w:val="00984975"/>
    <w:rsid w:val="00986D18"/>
    <w:rsid w:val="0099080F"/>
    <w:rsid w:val="00997066"/>
    <w:rsid w:val="00997BD1"/>
    <w:rsid w:val="009A0664"/>
    <w:rsid w:val="009A6C6D"/>
    <w:rsid w:val="009A798B"/>
    <w:rsid w:val="009B3CCD"/>
    <w:rsid w:val="009B5EC5"/>
    <w:rsid w:val="009D03CB"/>
    <w:rsid w:val="009E244C"/>
    <w:rsid w:val="009F0286"/>
    <w:rsid w:val="009F4C23"/>
    <w:rsid w:val="00A02F79"/>
    <w:rsid w:val="00A120CE"/>
    <w:rsid w:val="00A14F70"/>
    <w:rsid w:val="00A2570F"/>
    <w:rsid w:val="00A2767A"/>
    <w:rsid w:val="00A30A30"/>
    <w:rsid w:val="00A365D6"/>
    <w:rsid w:val="00A51498"/>
    <w:rsid w:val="00A538FB"/>
    <w:rsid w:val="00A624FB"/>
    <w:rsid w:val="00A72AA7"/>
    <w:rsid w:val="00A773F1"/>
    <w:rsid w:val="00A80E96"/>
    <w:rsid w:val="00A83FF9"/>
    <w:rsid w:val="00A8661A"/>
    <w:rsid w:val="00A919EC"/>
    <w:rsid w:val="00A96042"/>
    <w:rsid w:val="00A96DC1"/>
    <w:rsid w:val="00AA1EA6"/>
    <w:rsid w:val="00AA46F1"/>
    <w:rsid w:val="00AB1CFD"/>
    <w:rsid w:val="00AC1D7A"/>
    <w:rsid w:val="00AC747C"/>
    <w:rsid w:val="00AF4913"/>
    <w:rsid w:val="00B06868"/>
    <w:rsid w:val="00B14363"/>
    <w:rsid w:val="00B20984"/>
    <w:rsid w:val="00B447EC"/>
    <w:rsid w:val="00B54E65"/>
    <w:rsid w:val="00B55275"/>
    <w:rsid w:val="00B6147C"/>
    <w:rsid w:val="00B71572"/>
    <w:rsid w:val="00B84411"/>
    <w:rsid w:val="00B870DD"/>
    <w:rsid w:val="00B94A94"/>
    <w:rsid w:val="00B971A8"/>
    <w:rsid w:val="00BA333D"/>
    <w:rsid w:val="00BA7EE9"/>
    <w:rsid w:val="00BB47BE"/>
    <w:rsid w:val="00BB568E"/>
    <w:rsid w:val="00BC6745"/>
    <w:rsid w:val="00BE181E"/>
    <w:rsid w:val="00BE60F4"/>
    <w:rsid w:val="00BE6A1E"/>
    <w:rsid w:val="00BF46BA"/>
    <w:rsid w:val="00BF48A0"/>
    <w:rsid w:val="00BF611B"/>
    <w:rsid w:val="00BF6636"/>
    <w:rsid w:val="00BF7820"/>
    <w:rsid w:val="00C01717"/>
    <w:rsid w:val="00C018B7"/>
    <w:rsid w:val="00C04095"/>
    <w:rsid w:val="00C05505"/>
    <w:rsid w:val="00C06A7C"/>
    <w:rsid w:val="00C07191"/>
    <w:rsid w:val="00C11955"/>
    <w:rsid w:val="00C11F50"/>
    <w:rsid w:val="00C26C05"/>
    <w:rsid w:val="00C36956"/>
    <w:rsid w:val="00C43E5B"/>
    <w:rsid w:val="00C50536"/>
    <w:rsid w:val="00C55612"/>
    <w:rsid w:val="00C56018"/>
    <w:rsid w:val="00C67434"/>
    <w:rsid w:val="00C67468"/>
    <w:rsid w:val="00C70E47"/>
    <w:rsid w:val="00CA13B4"/>
    <w:rsid w:val="00CD077C"/>
    <w:rsid w:val="00CE3274"/>
    <w:rsid w:val="00CE615D"/>
    <w:rsid w:val="00D018CE"/>
    <w:rsid w:val="00D01BD6"/>
    <w:rsid w:val="00D0365B"/>
    <w:rsid w:val="00D04CAF"/>
    <w:rsid w:val="00D06688"/>
    <w:rsid w:val="00D137E7"/>
    <w:rsid w:val="00D27DE9"/>
    <w:rsid w:val="00D32E4F"/>
    <w:rsid w:val="00D418B8"/>
    <w:rsid w:val="00D45E85"/>
    <w:rsid w:val="00D46FE5"/>
    <w:rsid w:val="00D558A8"/>
    <w:rsid w:val="00D559DB"/>
    <w:rsid w:val="00D56BC0"/>
    <w:rsid w:val="00D6155D"/>
    <w:rsid w:val="00D625F8"/>
    <w:rsid w:val="00D75E6E"/>
    <w:rsid w:val="00D77245"/>
    <w:rsid w:val="00D7761F"/>
    <w:rsid w:val="00D859D9"/>
    <w:rsid w:val="00D87535"/>
    <w:rsid w:val="00D962A4"/>
    <w:rsid w:val="00DA138D"/>
    <w:rsid w:val="00DA4659"/>
    <w:rsid w:val="00DA4D41"/>
    <w:rsid w:val="00DA6BF4"/>
    <w:rsid w:val="00DB1305"/>
    <w:rsid w:val="00DC55B2"/>
    <w:rsid w:val="00DD13FE"/>
    <w:rsid w:val="00DD7352"/>
    <w:rsid w:val="00DE4E4B"/>
    <w:rsid w:val="00DE66E7"/>
    <w:rsid w:val="00DE6A41"/>
    <w:rsid w:val="00DF4943"/>
    <w:rsid w:val="00E04ED2"/>
    <w:rsid w:val="00E372E7"/>
    <w:rsid w:val="00E4316D"/>
    <w:rsid w:val="00E54E54"/>
    <w:rsid w:val="00E642AA"/>
    <w:rsid w:val="00E86187"/>
    <w:rsid w:val="00E864DE"/>
    <w:rsid w:val="00E91CE4"/>
    <w:rsid w:val="00E9415B"/>
    <w:rsid w:val="00E960AF"/>
    <w:rsid w:val="00EA015C"/>
    <w:rsid w:val="00EA5A2A"/>
    <w:rsid w:val="00EA6E0B"/>
    <w:rsid w:val="00EA7799"/>
    <w:rsid w:val="00EB4BBD"/>
    <w:rsid w:val="00EC0C4A"/>
    <w:rsid w:val="00EC2F8F"/>
    <w:rsid w:val="00EC6B8B"/>
    <w:rsid w:val="00EE5016"/>
    <w:rsid w:val="00EE6D55"/>
    <w:rsid w:val="00F0428E"/>
    <w:rsid w:val="00F329D2"/>
    <w:rsid w:val="00F3418B"/>
    <w:rsid w:val="00F34C4E"/>
    <w:rsid w:val="00F37FF8"/>
    <w:rsid w:val="00F41693"/>
    <w:rsid w:val="00F41E51"/>
    <w:rsid w:val="00F4367C"/>
    <w:rsid w:val="00F511FE"/>
    <w:rsid w:val="00F579E5"/>
    <w:rsid w:val="00F610DF"/>
    <w:rsid w:val="00F7252E"/>
    <w:rsid w:val="00F72B89"/>
    <w:rsid w:val="00F75F75"/>
    <w:rsid w:val="00F84159"/>
    <w:rsid w:val="00F933A7"/>
    <w:rsid w:val="00F94A0A"/>
    <w:rsid w:val="00FB4247"/>
    <w:rsid w:val="00FC5ED1"/>
    <w:rsid w:val="00FD3113"/>
    <w:rsid w:val="00FD6F85"/>
    <w:rsid w:val="00FE2255"/>
    <w:rsid w:val="00FE6C88"/>
    <w:rsid w:val="00FE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6303C"/>
  <w15:docId w15:val="{C2532404-BEBE-4D0C-8A0D-5937A51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 w:type="table" w:styleId="LightList">
    <w:name w:val="Light List"/>
    <w:basedOn w:val="TableNormal"/>
    <w:uiPriority w:val="61"/>
    <w:rsid w:val="00EA015C"/>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EA01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acot@uic.edu"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1FFA-059E-4973-89D0-844C7D82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2714</TotalTime>
  <Pages>4</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Michael Caracotsios</cp:lastModifiedBy>
  <cp:revision>160</cp:revision>
  <cp:lastPrinted>2025-09-07T14:22:00Z</cp:lastPrinted>
  <dcterms:created xsi:type="dcterms:W3CDTF">2017-01-22T22:04:00Z</dcterms:created>
  <dcterms:modified xsi:type="dcterms:W3CDTF">2026-02-20T19:25:00Z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