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A54BD" w:rsidRDefault="00000000">
      <w:pPr>
        <w:pStyle w:val="Title1"/>
      </w:pPr>
      <w:r>
        <w:t>TANARES - CÔTE D’IVOIRE - kHz</w:t>
      </w: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4232"/>
        <w:gridCol w:w="1564"/>
        <w:gridCol w:w="3602"/>
        <w:gridCol w:w="3643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/>
          <w:jc w:val="center"/>
        </w:trPr>
        <w:tc>
          <w:tcPr>
            <w:tcW w:w="57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36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2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64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u w:color="000000"/>
                <w:lang w:val="fr-FR"/>
              </w:rPr>
              <w:t>Inférieure à 8,3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Non attribuée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" w:history="1">
              <w:r>
                <w:rPr>
                  <w:rStyle w:val="Hyperlink0"/>
                  <w:rFonts w:ascii="Cambria Bold" w:hAnsi="Cambria Bold"/>
                </w:rPr>
                <w:t>5.53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  <w:hyperlink w:anchor="bookmark1" w:history="1">
              <w:r>
                <w:rPr>
                  <w:rStyle w:val="Hyperlink0"/>
                  <w:rFonts w:ascii="Cambria Bold" w:hAnsi="Cambria Bold"/>
                </w:rPr>
                <w:t>5.54</w:t>
              </w:r>
            </w:hyperlink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u w:color="000000"/>
                <w:lang w:val="fr-FR"/>
              </w:rPr>
              <w:t>Inférieure à 8,3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Non attribuée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2" w:history="1">
              <w:r>
                <w:rPr>
                  <w:rStyle w:val="Hyperlink0"/>
                  <w:rFonts w:ascii="Cambria Bold" w:hAnsi="Cambria Bold"/>
                </w:rPr>
                <w:t>5.53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  <w:hyperlink w:anchor="bookmark3" w:history="1">
              <w:r>
                <w:rPr>
                  <w:rStyle w:val="Hyperlink0"/>
                  <w:rFonts w:ascii="Cambria Bold" w:hAnsi="Cambria Bold"/>
                </w:rPr>
                <w:t>5.54</w:t>
              </w:r>
            </w:hyperlink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u w:color="000000"/>
                <w:lang w:val="fr-FR"/>
              </w:rPr>
              <w:t xml:space="preserve">8,3-9 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</w:t>
            </w:r>
            <w:r>
              <w:rPr>
                <w:rStyle w:val="Hyperlink0"/>
                <w:rFonts w:ascii="Cambria Bold" w:hAnsi="Cambria Bold"/>
              </w:rPr>
              <w:t>5.54A    5.54B   5.54C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u w:color="000000"/>
                <w:lang w:val="fr-FR"/>
              </w:rPr>
              <w:t xml:space="preserve">8,3-9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</w:t>
            </w:r>
            <w:r>
              <w:rPr>
                <w:rStyle w:val="Hyperlink0"/>
                <w:rFonts w:ascii="Cambria Bold" w:hAnsi="Cambria Bold"/>
              </w:rPr>
              <w:t xml:space="preserve">5.54A    5.54B     5.54C 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Applications SRD inductives </w:t>
            </w:r>
            <w:proofErr w:type="gramStart"/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   </w:t>
            </w:r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(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9-11,3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  </w:t>
            </w:r>
            <w:r>
              <w:rPr>
                <w:rStyle w:val="Hyperlink0"/>
                <w:rFonts w:ascii="Cambria Bold" w:hAnsi="Cambria Bold"/>
              </w:rPr>
              <w:t>5.54A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9-11,3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  </w:t>
            </w:r>
            <w:r>
              <w:rPr>
                <w:rStyle w:val="Hyperlink0"/>
                <w:rFonts w:ascii="Cambria Bold" w:hAnsi="Cambria Bold"/>
              </w:rPr>
              <w:t>5.54A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Applications SRD inductives </w:t>
            </w:r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(9-148,5 kHz). Cf Rec. UIT-R SM 1896 et Rapport UIT-R SM 2153.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11.3-14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11.3-14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0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14-19.95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1A54BD" w:rsidRDefault="00371E7C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MOBILE MARITIME</w:t>
            </w:r>
            <w:r w:rsidR="00000000"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</w:t>
            </w:r>
            <w:hyperlink w:anchor="bookmark4" w:history="1">
              <w:r w:rsidR="00000000"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5.57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5" w:history="1">
              <w:r>
                <w:rPr>
                  <w:rStyle w:val="Hyperlink0"/>
                  <w:rFonts w:ascii="Cambria Bold" w:hAnsi="Cambria Bold"/>
                </w:rPr>
                <w:t>5.55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5.56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14-19.95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hyperlink w:anchor="bookmark6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5.57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7" w:history="1">
              <w:r>
                <w:rPr>
                  <w:rStyle w:val="Hyperlink0"/>
                  <w:rFonts w:ascii="Cambria Bold" w:hAnsi="Cambria Bold"/>
                </w:rPr>
                <w:t>5.56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8"/>
                <w:szCs w:val="18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>Applications SRD inductives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 xml:space="preserve"> (9-148,5 kHz). Cf Rec. UIT-R SM 1896 et Rapport UIT-R SM 2153.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8"/>
                <w:szCs w:val="18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>pour les stations côtières de classes d’émission A1A et F1B dans la bande 14-19,95 kHz.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Cf. no 5.57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19.95-20.05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(20 kHz)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19.95-20.05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(20 kHz)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20.05-70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8" w:history="1">
              <w:r>
                <w:rPr>
                  <w:rStyle w:val="Hyperlink0"/>
                  <w:rFonts w:ascii="Cambria Bold" w:hAnsi="Cambria Bold"/>
                </w:rPr>
                <w:t>5.57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9" w:history="1">
              <w:r>
                <w:rPr>
                  <w:rStyle w:val="Hyperlink0"/>
                  <w:rFonts w:ascii="Cambria Bold" w:hAnsi="Cambria Bold"/>
                </w:rPr>
                <w:t>5.56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5.58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20.05-70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10" w:history="1">
              <w:r>
                <w:rPr>
                  <w:rStyle w:val="Hyperlink0"/>
                  <w:rFonts w:ascii="Cambria Bold" w:hAnsi="Cambria Bold"/>
                </w:rPr>
                <w:t>5.57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11" w:history="1">
              <w:r>
                <w:rPr>
                  <w:rStyle w:val="Hyperlink0"/>
                  <w:rFonts w:ascii="Cambria Bold" w:hAnsi="Cambria Bold"/>
                </w:rPr>
                <w:t>5.56</w:t>
              </w:r>
            </w:hyperlink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>pour les stations côtières de classes d’émission A1A et F1B dans la bande 20,05-70 kHz. Cf. no 5.57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70-72</w:t>
            </w:r>
          </w:p>
        </w:tc>
        <w:tc>
          <w:tcPr>
            <w:tcW w:w="4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12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70-72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13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</w:tbl>
    <w:p w:rsidR="001A54BD" w:rsidRPr="00371E7C" w:rsidRDefault="001A54BD">
      <w:pPr>
        <w:pStyle w:val="Body"/>
        <w:jc w:val="center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05"/>
        <w:gridCol w:w="3905"/>
        <w:gridCol w:w="1302"/>
        <w:gridCol w:w="4199"/>
        <w:gridCol w:w="3858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5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8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85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/>
        </w:trPr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72-84</w:t>
            </w:r>
          </w:p>
        </w:tc>
        <w:tc>
          <w:tcPr>
            <w:tcW w:w="3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14" w:history="1">
              <w:r>
                <w:rPr>
                  <w:rStyle w:val="Hyperlink0"/>
                  <w:rFonts w:ascii="Cambria Bold" w:hAnsi="Cambria Bold"/>
                </w:rPr>
                <w:t>5.57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</w:t>
            </w:r>
            <w:r>
              <w:rPr>
                <w:rStyle w:val="Hyperlink0"/>
                <w:rFonts w:ascii="Cambria Bold" w:hAnsi="Cambria Bold"/>
              </w:rPr>
              <w:t>5.60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15" w:history="1">
              <w:r>
                <w:rPr>
                  <w:rStyle w:val="Hyperlink0"/>
                  <w:rFonts w:ascii="Cambria Bold" w:hAnsi="Cambria Bold"/>
                </w:rPr>
                <w:t>5.56</w:t>
              </w:r>
            </w:hyperlink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72-84</w:t>
            </w:r>
          </w:p>
        </w:tc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16" w:history="1">
              <w:r>
                <w:rPr>
                  <w:rStyle w:val="Hyperlink0"/>
                  <w:rFonts w:ascii="Cambria Bold" w:hAnsi="Cambria Bold"/>
                </w:rPr>
                <w:t>5.57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7" w:history="1">
              <w:r>
                <w:rPr>
                  <w:rStyle w:val="Hyperlink0"/>
                  <w:rFonts w:ascii="Cambria Bold" w:hAnsi="Cambria Bold"/>
                </w:rPr>
                <w:t>5.56</w:t>
              </w:r>
            </w:hyperlink>
          </w:p>
        </w:tc>
        <w:tc>
          <w:tcPr>
            <w:tcW w:w="3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>pour les stations côtières de classes d’émission A1A et F1B dans la bande 72-84 kHz. Cf. no 5.57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84-86</w:t>
            </w:r>
          </w:p>
        </w:tc>
        <w:tc>
          <w:tcPr>
            <w:tcW w:w="3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  </w:t>
            </w:r>
            <w:hyperlink w:anchor="bookmark18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5.60</w:t>
              </w:r>
            </w:hyperlink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84-86</w:t>
            </w:r>
          </w:p>
        </w:tc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  </w:t>
            </w:r>
            <w:r>
              <w:rPr>
                <w:rStyle w:val="None"/>
                <w:rFonts w:ascii="Cambria" w:hAnsi="Cambria"/>
                <w:color w:val="FF0000"/>
                <w:sz w:val="20"/>
                <w:szCs w:val="20"/>
                <w:u w:color="FF0000"/>
                <w:lang w:val="fr-FR"/>
              </w:rPr>
              <w:t>5.60</w:t>
            </w:r>
          </w:p>
        </w:tc>
        <w:tc>
          <w:tcPr>
            <w:tcW w:w="3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1896 et Rapport UIT-R SM 2153.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/>
        </w:trPr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86-90</w:t>
            </w:r>
          </w:p>
        </w:tc>
        <w:tc>
          <w:tcPr>
            <w:tcW w:w="3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5.57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5.60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86-90</w:t>
            </w:r>
          </w:p>
        </w:tc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5.57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5.60</w:t>
            </w:r>
          </w:p>
        </w:tc>
        <w:tc>
          <w:tcPr>
            <w:tcW w:w="3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>pour les stations côtières de classes d’émission A1A et F1B dans la bande 86-90 kHz. Cf. no 5.57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90-110</w:t>
            </w:r>
          </w:p>
        </w:tc>
        <w:tc>
          <w:tcPr>
            <w:tcW w:w="3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</w:t>
            </w:r>
            <w:r>
              <w:rPr>
                <w:rStyle w:val="Hyperlink0"/>
                <w:rFonts w:ascii="Cambria Bold" w:hAnsi="Cambria Bold"/>
              </w:rPr>
              <w:t>5.62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5.64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90-110</w:t>
            </w:r>
          </w:p>
        </w:tc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</w:t>
            </w:r>
            <w:r>
              <w:rPr>
                <w:rStyle w:val="Hyperlink0"/>
                <w:rFonts w:ascii="Cambria Bold" w:hAnsi="Cambria Bold"/>
              </w:rPr>
              <w:t>5.62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5.64</w:t>
            </w:r>
          </w:p>
        </w:tc>
        <w:tc>
          <w:tcPr>
            <w:tcW w:w="3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4053"/>
        <w:gridCol w:w="2167"/>
        <w:gridCol w:w="3232"/>
        <w:gridCol w:w="3563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/>
        </w:trPr>
        <w:tc>
          <w:tcPr>
            <w:tcW w:w="56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3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110-112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9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5.64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110-112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20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112-115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21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112-115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22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115-117,6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23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24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5.64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</w:t>
            </w:r>
            <w:hyperlink w:anchor="bookmark25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5.66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115-117,6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26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27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117,6-126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28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29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117,6-126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30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31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126-129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32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126-129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33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129-130</w:t>
            </w:r>
          </w:p>
        </w:tc>
        <w:tc>
          <w:tcPr>
            <w:tcW w:w="4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34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35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</w:p>
        </w:tc>
        <w:tc>
          <w:tcPr>
            <w:tcW w:w="2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129-130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  </w:t>
            </w:r>
            <w:hyperlink w:anchor="bookmark36" w:history="1">
              <w:r>
                <w:rPr>
                  <w:rStyle w:val="Hyperlink0"/>
                  <w:rFonts w:ascii="Cambria Bold" w:hAnsi="Cambria Bold"/>
                </w:rPr>
                <w:t>5.60</w:t>
              </w:r>
            </w:hyperlink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37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22"/>
        <w:gridCol w:w="4252"/>
        <w:gridCol w:w="1579"/>
        <w:gridCol w:w="3261"/>
        <w:gridCol w:w="4056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/>
        </w:trPr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4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40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/>
        </w:trPr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40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130-135,7</w:t>
            </w:r>
          </w:p>
        </w:tc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38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  <w:hyperlink w:anchor="bookmark39" w:history="1">
              <w:r>
                <w:rPr>
                  <w:rStyle w:val="Hyperlink0"/>
                  <w:rFonts w:ascii="Cambria Bold" w:hAnsi="Cambria Bold"/>
                </w:rPr>
                <w:t>5.67</w:t>
              </w:r>
            </w:hyperlink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130-135,7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40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</w:p>
        </w:tc>
        <w:tc>
          <w:tcPr>
            <w:tcW w:w="4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135,7-137,8</w:t>
            </w:r>
          </w:p>
        </w:tc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Amateur   </w:t>
            </w:r>
            <w:hyperlink w:anchor="bookmark41" w:history="1">
              <w:r>
                <w:rPr>
                  <w:rStyle w:val="Hyperlink0"/>
                  <w:rFonts w:ascii="Cambria Bold" w:hAnsi="Cambria Bold"/>
                </w:rPr>
                <w:t>5.67A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42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  <w:hyperlink w:anchor="bookmark43" w:history="1">
              <w:r>
                <w:rPr>
                  <w:rStyle w:val="Hyperlink0"/>
                  <w:rFonts w:ascii="Cambria Bold" w:hAnsi="Cambria Bold"/>
                </w:rPr>
                <w:t>5.67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 </w:t>
            </w:r>
            <w:hyperlink w:anchor="bookmark44" w:history="1">
              <w:r>
                <w:rPr>
                  <w:rStyle w:val="Hyperlink0"/>
                  <w:rFonts w:ascii="Cambria Bold" w:hAnsi="Cambria Bold"/>
                </w:rPr>
                <w:t>5.67B</w:t>
              </w:r>
            </w:hyperlink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135,7-137,8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Amateur   </w:t>
            </w:r>
            <w:hyperlink w:anchor="bookmark45" w:history="1">
              <w:r>
                <w:rPr>
                  <w:rStyle w:val="Hyperlink0"/>
                  <w:rFonts w:ascii="Cambria Bold" w:hAnsi="Cambria Bold"/>
                </w:rPr>
                <w:t>5.67A</w:t>
              </w:r>
            </w:hyperlink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lang w:val="fr-CI"/>
              </w:rPr>
            </w:pPr>
            <w:hyperlink w:anchor="bookmark46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 </w:t>
            </w:r>
          </w:p>
        </w:tc>
        <w:tc>
          <w:tcPr>
            <w:tcW w:w="4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137,8-148,5</w:t>
            </w:r>
          </w:p>
        </w:tc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47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  <w:hyperlink w:anchor="bookmark48" w:history="1">
              <w:r>
                <w:rPr>
                  <w:rStyle w:val="Hyperlink0"/>
                  <w:rFonts w:ascii="Cambria Bold" w:hAnsi="Cambria Bold"/>
                </w:rPr>
                <w:t>5.67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137,8-148,5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hyperlink w:anchor="bookmark49" w:history="1">
              <w:r>
                <w:rPr>
                  <w:rStyle w:val="Hyperlink0"/>
                  <w:rFonts w:ascii="Cambria Bold" w:hAnsi="Cambria Bold"/>
                </w:rPr>
                <w:t>5.64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</w:p>
        </w:tc>
        <w:tc>
          <w:tcPr>
            <w:tcW w:w="4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(9-148,5 kHz). Cf Rec. UIT-R SM 1896 et Rapport UIT-R SM 2153.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148,5-255</w:t>
            </w:r>
          </w:p>
        </w:tc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50" w:history="1">
              <w:r>
                <w:rPr>
                  <w:rStyle w:val="Hyperlink0"/>
                  <w:rFonts w:ascii="Cambria Bold" w:hAnsi="Cambria Bold"/>
                </w:rPr>
                <w:t>5.68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  <w:hyperlink w:anchor="bookmark51" w:history="1">
              <w:r>
                <w:rPr>
                  <w:rStyle w:val="Hyperlink0"/>
                  <w:rFonts w:ascii="Cambria Bold" w:hAnsi="Cambria Bold"/>
                </w:rPr>
                <w:t>5.69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  <w:hyperlink w:anchor="bookmark52" w:history="1">
              <w:r>
                <w:rPr>
                  <w:rStyle w:val="Hyperlink0"/>
                  <w:rFonts w:ascii="Cambria Bold" w:hAnsi="Cambria Bold"/>
                </w:rPr>
                <w:t>5.70</w:t>
              </w:r>
            </w:hyperlink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148,5-255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4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23"/>
        <w:gridCol w:w="4260"/>
        <w:gridCol w:w="1870"/>
        <w:gridCol w:w="3564"/>
        <w:gridCol w:w="2852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"/>
        </w:trPr>
        <w:tc>
          <w:tcPr>
            <w:tcW w:w="6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4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28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8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255-283,5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53" w:history="1">
              <w:r>
                <w:rPr>
                  <w:rStyle w:val="Hyperlink0"/>
                  <w:rFonts w:ascii="Cambria Bold" w:hAnsi="Cambria Bold"/>
                </w:rPr>
                <w:t>5.70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255-283,5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spellStart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Equipements</w:t>
            </w:r>
            <w:proofErr w:type="spellEnd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NDB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(Non-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Directional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Beacon) -–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radiophare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aéronautique non directionnel.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283,5-315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MARITIME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    (</w:t>
            </w:r>
            <w:proofErr w:type="gramStart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radiophares)   </w:t>
            </w:r>
            <w:proofErr w:type="gramEnd"/>
            <w:r>
              <w:rPr>
                <w:rStyle w:val="Hyperlink0"/>
                <w:rFonts w:ascii="Cambria Bold" w:eastAsia="Cambria Bold" w:hAnsi="Cambria Bold" w:cs="Cambria Bold"/>
              </w:rPr>
              <w:fldChar w:fldCharType="begin"/>
            </w:r>
            <w:r>
              <w:rPr>
                <w:rStyle w:val="Hyperlink0"/>
                <w:rFonts w:ascii="Cambria Bold" w:eastAsia="Cambria Bold" w:hAnsi="Cambria Bold" w:cs="Cambria Bold"/>
              </w:rPr>
              <w:instrText xml:space="preserve"> HYPERLINK \l "bookmark54" </w:instrText>
            </w:r>
            <w:r>
              <w:rPr>
                <w:rStyle w:val="Hyperlink0"/>
                <w:rFonts w:ascii="Cambria Bold" w:eastAsia="Cambria Bold" w:hAnsi="Cambria Bold" w:cs="Cambria Bold"/>
              </w:rPr>
            </w:r>
            <w:r>
              <w:rPr>
                <w:rStyle w:val="Hyperlink0"/>
                <w:rFonts w:ascii="Cambria Bold" w:eastAsia="Cambria Bold" w:hAnsi="Cambria Bold" w:cs="Cambria Bold"/>
              </w:rPr>
              <w:fldChar w:fldCharType="separate"/>
            </w:r>
            <w:r>
              <w:rPr>
                <w:rStyle w:val="Hyperlink0"/>
                <w:rFonts w:ascii="Cambria Bold" w:hAnsi="Cambria Bold"/>
              </w:rPr>
              <w:t>5.73</w:t>
            </w:r>
            <w:r>
              <w:rPr>
                <w:rFonts w:ascii="Cambria" w:eastAsia="Cambria" w:hAnsi="Cambria" w:cs="Cambria"/>
                <w:sz w:val="20"/>
                <w:szCs w:val="20"/>
                <w:u w:color="000000"/>
              </w:rPr>
              <w:fldChar w:fldCharType="end"/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55" w:history="1">
              <w:r>
                <w:rPr>
                  <w:rStyle w:val="Hyperlink0"/>
                  <w:rFonts w:ascii="Cambria Bold" w:hAnsi="Cambria Bold"/>
                </w:rPr>
                <w:t>5.74</w:t>
              </w:r>
            </w:hyperlink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283,5-315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MARITIME 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color w:val="FF0000"/>
                <w:sz w:val="20"/>
                <w:szCs w:val="20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(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Radiophares)   </w:t>
            </w:r>
            <w:proofErr w:type="gramEnd"/>
            <w:r>
              <w:rPr>
                <w:rStyle w:val="Hyperlink2"/>
                <w:rFonts w:ascii="Cambria Bold" w:eastAsia="Cambria Bold" w:hAnsi="Cambria Bold" w:cs="Cambria Bold"/>
              </w:rPr>
              <w:fldChar w:fldCharType="begin"/>
            </w:r>
            <w:r>
              <w:rPr>
                <w:rStyle w:val="Hyperlink2"/>
                <w:rFonts w:ascii="Cambria Bold" w:eastAsia="Cambria Bold" w:hAnsi="Cambria Bold" w:cs="Cambria Bold"/>
                <w:color w:val="FF0000"/>
                <w:u w:color="FF0000"/>
              </w:rPr>
              <w:instrText xml:space="preserve"> HYPERLINK \l "bookmark56" </w:instrText>
            </w:r>
            <w:r>
              <w:rPr>
                <w:rStyle w:val="Hyperlink2"/>
                <w:rFonts w:ascii="Cambria Bold" w:eastAsia="Cambria Bold" w:hAnsi="Cambria Bold" w:cs="Cambria Bold"/>
              </w:rPr>
            </w:r>
            <w:r>
              <w:rPr>
                <w:rStyle w:val="Hyperlink2"/>
                <w:rFonts w:ascii="Cambria Bold" w:eastAsia="Cambria Bold" w:hAnsi="Cambria Bold" w:cs="Cambria Bold"/>
              </w:rPr>
              <w:fldChar w:fldCharType="separate"/>
            </w:r>
            <w:r>
              <w:rPr>
                <w:rStyle w:val="Hyperlink2"/>
                <w:rFonts w:ascii="Cambria Bold" w:hAnsi="Cambria Bold"/>
                <w:color w:val="FF0000"/>
                <w:u w:color="FF0000"/>
              </w:rPr>
              <w:t>5.73</w:t>
            </w:r>
            <w:r>
              <w:rPr>
                <w:rFonts w:ascii="Cambria" w:eastAsia="Cambria" w:hAnsi="Cambria" w:cs="Cambria"/>
                <w:color w:val="FF0000"/>
                <w:sz w:val="20"/>
                <w:szCs w:val="20"/>
                <w:u w:color="FF0000"/>
              </w:rPr>
              <w:fldChar w:fldCharType="end"/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 xml:space="preserve">  </w:t>
            </w:r>
            <w:hyperlink w:anchor="bookmark57" w:history="1">
              <w:r>
                <w:rPr>
                  <w:rStyle w:val="Hyperlink0"/>
                  <w:rFonts w:ascii="Cambria Bold" w:hAnsi="Cambria Bold"/>
                </w:rPr>
                <w:t>5.74</w:t>
              </w:r>
            </w:hyperlink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spellStart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Equipements</w:t>
            </w:r>
            <w:proofErr w:type="spellEnd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NDB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(Non-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Directional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Beacon) -–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radiophare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aéronautique non directionnel.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315-325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maritime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(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radiophares)   </w:t>
            </w:r>
            <w:proofErr w:type="gramEnd"/>
            <w:r>
              <w:rPr>
                <w:rStyle w:val="Hyperlink1"/>
              </w:rPr>
              <w:fldChar w:fldCharType="begin"/>
            </w:r>
            <w:r>
              <w:rPr>
                <w:rStyle w:val="Hyperlink1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  <w:instrText xml:space="preserve"> HYPERLINK \l "bookmark58" </w:instrText>
            </w:r>
            <w:r>
              <w:rPr>
                <w:rStyle w:val="Hyperlink1"/>
              </w:rPr>
            </w:r>
            <w:r>
              <w:rPr>
                <w:rStyle w:val="Hyperlink1"/>
              </w:rPr>
              <w:fldChar w:fldCharType="separate"/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5.73</w:t>
            </w:r>
            <w:r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  <w:fldChar w:fldCharType="end"/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59" w:history="1">
              <w:r>
                <w:rPr>
                  <w:rStyle w:val="Hyperlink0"/>
                  <w:rFonts w:ascii="Cambria Bold" w:hAnsi="Cambria Bold"/>
                </w:rPr>
                <w:t>5.75</w:t>
              </w:r>
            </w:hyperlink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315-325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maritime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(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radiophares)   </w:t>
            </w:r>
            <w:proofErr w:type="gramEnd"/>
            <w:r>
              <w:rPr>
                <w:rStyle w:val="Hyperlink1"/>
              </w:rPr>
              <w:fldChar w:fldCharType="begin"/>
            </w:r>
            <w:r>
              <w:rPr>
                <w:rStyle w:val="Hyperlink1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  <w:instrText xml:space="preserve"> HYPERLINK \l "bookmark60" </w:instrText>
            </w:r>
            <w:r>
              <w:rPr>
                <w:rStyle w:val="Hyperlink1"/>
              </w:rPr>
            </w:r>
            <w:r>
              <w:rPr>
                <w:rStyle w:val="Hyperlink1"/>
              </w:rPr>
              <w:fldChar w:fldCharType="separate"/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5.73</w:t>
            </w:r>
            <w:r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  <w:fldChar w:fldCharType="end"/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spellStart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Equipements</w:t>
            </w:r>
            <w:proofErr w:type="spellEnd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NDB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(Non-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Directional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Beacon) -–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radiophare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aéronautique non directionnel.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325-405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325-405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AERONAUTIQUE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spellStart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Equipements</w:t>
            </w:r>
            <w:proofErr w:type="spellEnd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NDB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(Non-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Directional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Beacon) -–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radiophare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aéronautique non directionnel.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0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405-415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  </w:t>
            </w:r>
            <w:hyperlink w:anchor="bookmark61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5.76</w:t>
              </w:r>
            </w:hyperlink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405-415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  </w:t>
            </w:r>
            <w:hyperlink w:anchor="bookmark62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5.76</w:t>
              </w:r>
            </w:hyperlink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Fréquence 410 kHz :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fréquence mondiale 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radiogoniométrie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dans le service 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radionavigation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maritime (positions des navires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et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des aéronefs). Cf. no. 5.76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415-435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63" w:history="1">
              <w:r>
                <w:rPr>
                  <w:rStyle w:val="Hyperlink0"/>
                  <w:rFonts w:ascii="Cambria Bold" w:hAnsi="Cambria Bold"/>
                </w:rPr>
                <w:t>5.79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415-435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64" w:history="1">
              <w:r>
                <w:rPr>
                  <w:rStyle w:val="Hyperlink0"/>
                  <w:rFonts w:ascii="Cambria Bold" w:hAnsi="Cambria Bold"/>
                </w:rPr>
                <w:t>5.79</w:t>
              </w:r>
            </w:hyperlink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spellStart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Equipements</w:t>
            </w:r>
            <w:proofErr w:type="spellEnd"/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NDB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(Non-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Directional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Beacon) -–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radiophare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aéronautique non directionnel.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435-472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hyperlink w:anchor="bookmark65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</w:t>
            </w:r>
            <w:hyperlink w:anchor="bookmark66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aéronautique </w:t>
            </w:r>
            <w:r>
              <w:rPr>
                <w:rStyle w:val="Hyperlink0"/>
                <w:rFonts w:ascii="Cambria Bold" w:hAnsi="Cambria Bold"/>
              </w:rPr>
              <w:t>5.77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</w:pPr>
            <w:r>
              <w:rPr>
                <w:rStyle w:val="Hyperlink0"/>
                <w:rFonts w:ascii="Cambria Bold" w:hAnsi="Cambria Bold"/>
              </w:rPr>
              <w:t xml:space="preserve">  </w:t>
            </w:r>
            <w:hyperlink w:anchor="bookmark67" w:history="1">
              <w:r>
                <w:rPr>
                  <w:rStyle w:val="Hyperlink0"/>
                  <w:rFonts w:ascii="Cambria Bold" w:hAnsi="Cambria Bold"/>
                </w:rPr>
                <w:t>5.82</w:t>
              </w:r>
            </w:hyperlink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435-472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hyperlink w:anchor="bookmark68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</w:t>
            </w:r>
            <w:hyperlink w:anchor="bookmark69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 xml:space="preserve"> </w:t>
            </w:r>
            <w:hyperlink w:anchor="bookmark70" w:history="1">
              <w:r>
                <w:rPr>
                  <w:rStyle w:val="Hyperlink0"/>
                  <w:rFonts w:ascii="Cambria Bold" w:hAnsi="Cambria Bold"/>
                </w:rPr>
                <w:t>5.82</w:t>
              </w:r>
            </w:hyperlink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54"/>
        <w:gridCol w:w="3637"/>
        <w:gridCol w:w="2014"/>
        <w:gridCol w:w="3744"/>
        <w:gridCol w:w="3421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53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7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9"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line="240" w:lineRule="auto"/>
              <w:jc w:val="center"/>
              <w:rPr>
                <w:rStyle w:val="None"/>
                <w:rFonts w:ascii="Cambria Bold" w:eastAsia="Cambria Bold" w:hAnsi="Cambria Bold" w:cs="Cambria Bold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472-479</w:t>
            </w:r>
          </w:p>
          <w:p w:rsidR="001A54BD" w:rsidRDefault="001A54BD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200" w:line="276" w:lineRule="auto"/>
            </w:pP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5.79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Amateur </w:t>
            </w:r>
            <w:r>
              <w:rPr>
                <w:rStyle w:val="Hyperlink0"/>
                <w:rFonts w:ascii="Cambria Bold" w:hAnsi="Cambria Bold"/>
              </w:rPr>
              <w:t>5.80A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 xml:space="preserve">Radionavigation aéronautique </w:t>
            </w:r>
            <w:proofErr w:type="gramStart"/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5.77  5.805.80B</w:t>
            </w:r>
            <w:proofErr w:type="gramEnd"/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5.82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472-479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5.79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Amateur </w:t>
            </w:r>
            <w:r>
              <w:rPr>
                <w:rStyle w:val="Hyperlink0"/>
                <w:rFonts w:ascii="Cambria Bold" w:hAnsi="Cambria Bold"/>
              </w:rPr>
              <w:t>5.80A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Radionavigation aéronautique </w:t>
            </w:r>
            <w:r>
              <w:rPr>
                <w:rStyle w:val="Hyperlink0"/>
                <w:rFonts w:ascii="Cambria Bold" w:hAnsi="Cambria Bold"/>
              </w:rPr>
              <w:t>5.80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5.80B    5.82</w:t>
            </w:r>
          </w:p>
        </w:tc>
        <w:tc>
          <w:tcPr>
            <w:tcW w:w="34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6"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line="240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479-495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Times New Roman" w:eastAsia="Times New Roman" w:hAnsi="Times New Roman" w:cs="Times New Roman"/>
                <w:b/>
                <w:bCs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>MOBILE MARITIME</w:t>
            </w:r>
            <w:r>
              <w:rPr>
                <w:rStyle w:val="Hyperlink1"/>
                <w:rFonts w:ascii="Times New Roman" w:hAnsi="Times New Roman"/>
                <w:b/>
                <w:bCs/>
                <w:sz w:val="20"/>
                <w:szCs w:val="20"/>
                <w:u w:color="000000"/>
              </w:rPr>
              <w:t xml:space="preserve"> </w:t>
            </w: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</w:rPr>
              <w:t>5.79 5.79A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Times New Roman" w:eastAsia="Times New Roman" w:hAnsi="Times New Roman" w:cs="Times New Roman"/>
                <w:b/>
                <w:bCs/>
                <w:sz w:val="20"/>
                <w:szCs w:val="20"/>
                <w:u w:color="000000"/>
              </w:rPr>
            </w:pPr>
            <w:r>
              <w:rPr>
                <w:rStyle w:val="None"/>
                <w:rFonts w:ascii="Times New Roman" w:hAnsi="Times New Roman"/>
                <w:sz w:val="20"/>
                <w:szCs w:val="20"/>
                <w:u w:color="000000"/>
              </w:rPr>
              <w:t>Radionavigation aéronautique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</w:pPr>
            <w:proofErr w:type="gramStart"/>
            <w:r>
              <w:rPr>
                <w:rStyle w:val="Hyperlink1"/>
                <w:rFonts w:ascii="Times New Roman" w:hAnsi="Times New Roman"/>
                <w:b/>
                <w:bCs/>
                <w:color w:val="FF0000"/>
                <w:sz w:val="16"/>
                <w:szCs w:val="16"/>
                <w:u w:color="FF0000"/>
              </w:rPr>
              <w:t>5.77  5</w:t>
            </w:r>
            <w:proofErr w:type="gramEnd"/>
            <w:r>
              <w:rPr>
                <w:rStyle w:val="Hyperlink1"/>
                <w:rFonts w:ascii="Times New Roman" w:hAnsi="Times New Roman"/>
                <w:b/>
                <w:bCs/>
                <w:color w:val="FF0000"/>
                <w:sz w:val="16"/>
                <w:szCs w:val="16"/>
                <w:u w:color="FF0000"/>
              </w:rPr>
              <w:t>.82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479-495</w:t>
            </w:r>
          </w:p>
        </w:tc>
        <w:tc>
          <w:tcPr>
            <w:tcW w:w="3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Times New Roman" w:eastAsia="Times New Roman" w:hAnsi="Times New Roman" w:cs="Times New Roman"/>
                <w:b/>
                <w:bCs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>MOBILE MARITIME</w:t>
            </w:r>
            <w:r>
              <w:rPr>
                <w:rStyle w:val="Hyperlink1"/>
                <w:rFonts w:ascii="Times New Roman" w:hAnsi="Times New Roman"/>
                <w:b/>
                <w:bCs/>
                <w:sz w:val="20"/>
                <w:szCs w:val="20"/>
                <w:u w:color="000000"/>
              </w:rPr>
              <w:t xml:space="preserve"> </w:t>
            </w: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</w:rPr>
              <w:t>5.79 5.79A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  <w:rPr>
                <w:rStyle w:val="None"/>
                <w:rFonts w:ascii="Times New Roman" w:eastAsia="Times New Roman" w:hAnsi="Times New Roman" w:cs="Times New Roman"/>
                <w:b/>
                <w:bCs/>
                <w:sz w:val="20"/>
                <w:szCs w:val="20"/>
                <w:u w:color="000000"/>
              </w:rPr>
            </w:pPr>
            <w:r>
              <w:rPr>
                <w:rStyle w:val="None"/>
                <w:rFonts w:ascii="Times New Roman" w:hAnsi="Times New Roman"/>
                <w:sz w:val="20"/>
                <w:szCs w:val="20"/>
                <w:u w:color="000000"/>
              </w:rPr>
              <w:t>Radionavigation aéronautique</w:t>
            </w:r>
          </w:p>
          <w:p w:rsidR="001A54BD" w:rsidRDefault="00000000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center"/>
            </w:pPr>
            <w:r>
              <w:rPr>
                <w:rStyle w:val="Hyperlink1"/>
                <w:rFonts w:ascii="Times New Roman" w:hAnsi="Times New Roman"/>
                <w:b/>
                <w:bCs/>
                <w:color w:val="FF0000"/>
                <w:sz w:val="16"/>
                <w:szCs w:val="16"/>
                <w:u w:color="FF0000"/>
              </w:rPr>
              <w:t>5.82</w:t>
            </w:r>
          </w:p>
        </w:tc>
        <w:tc>
          <w:tcPr>
            <w:tcW w:w="3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Fréquence 490 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diffusion 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renseignements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concernant la sécurité en mer par NBDP (Cf. </w:t>
            </w: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Appendice 15 du RR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)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66"/>
        <w:gridCol w:w="4307"/>
        <w:gridCol w:w="1544"/>
        <w:gridCol w:w="4202"/>
        <w:gridCol w:w="3351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/>
        </w:trPr>
        <w:tc>
          <w:tcPr>
            <w:tcW w:w="5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7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CÔTE D’IVOIRE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3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495-505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r>
              <w:rPr>
                <w:rStyle w:val="None"/>
                <w:rFonts w:ascii="Calibri" w:hAnsi="Calibri"/>
                <w:b/>
                <w:bCs/>
                <w:color w:val="FF0000"/>
                <w:sz w:val="16"/>
                <w:szCs w:val="16"/>
                <w:u w:color="FF0000"/>
                <w:lang w:val="fr-FR"/>
              </w:rPr>
              <w:t>5.82C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495-505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</w:t>
            </w:r>
            <w:r>
              <w:rPr>
                <w:rStyle w:val="None"/>
                <w:rFonts w:ascii="Calibri" w:hAnsi="Calibri"/>
                <w:b/>
                <w:bCs/>
                <w:color w:val="FF0000"/>
                <w:sz w:val="16"/>
                <w:szCs w:val="16"/>
                <w:u w:color="FF0000"/>
                <w:lang w:val="fr-FR"/>
              </w:rPr>
              <w:t>5.82C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Fréquence 500 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Système NAVDAT de diffusion numérique d'informations sur la sécurité et la sûreté en mer depuis une station côtière. (Cf. Article 28.12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7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505-526,5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hyperlink w:anchor="bookmark71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</w:t>
            </w:r>
            <w:hyperlink w:anchor="bookmark72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 </w:t>
            </w:r>
            <w:hyperlink w:anchor="bookmark73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5.84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505-526,5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hyperlink w:anchor="bookmark74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</w:t>
            </w:r>
            <w:hyperlink w:anchor="bookmark75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 </w:t>
            </w:r>
            <w:hyperlink w:anchor="bookmark76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5.84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AÉRONAUTIQUE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526,5-1 606,5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77" w:history="1">
              <w:r>
                <w:rPr>
                  <w:rStyle w:val="Hyperlink0"/>
                  <w:rFonts w:ascii="Cambria Bold" w:hAnsi="Cambria Bold"/>
                </w:rPr>
                <w:t>5.87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</w:t>
            </w:r>
            <w:hyperlink w:anchor="bookmark78" w:history="1">
              <w:r>
                <w:rPr>
                  <w:rStyle w:val="Hyperlink0"/>
                  <w:rFonts w:ascii="Cambria Bold" w:hAnsi="Cambria Bold"/>
                </w:rPr>
                <w:t>5.87A</w:t>
              </w:r>
            </w:hyperlink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526,5-1 606,5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1 606,5-1 625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79" w:history="1">
              <w:r>
                <w:rPr>
                  <w:rStyle w:val="Hyperlink0"/>
                  <w:rFonts w:ascii="Cambria Bold" w:hAnsi="Cambria Bold"/>
                </w:rPr>
                <w:t>5.90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0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1 606,5-1 625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81" w:history="1">
              <w:r>
                <w:rPr>
                  <w:rStyle w:val="Hyperlink0"/>
                  <w:rFonts w:ascii="Cambria Bold" w:hAnsi="Cambria Bold"/>
                </w:rPr>
                <w:t>5.90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2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la bande 1606,5-1625 kHz pour les stations côtières. (Cf. Art. 52.10 du RR).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1 625-1 635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5.93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1 625-1 635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1 635-1 800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83" w:history="1">
              <w:r>
                <w:rPr>
                  <w:rStyle w:val="Hyperlink0"/>
                  <w:rFonts w:ascii="Cambria Bold" w:hAnsi="Cambria Bold"/>
                </w:rPr>
                <w:t>5.90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4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5.96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1 635-1 800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hyperlink w:anchor="bookmark85" w:history="1">
              <w:r>
                <w:rPr>
                  <w:rStyle w:val="Hyperlink0"/>
                  <w:rFonts w:ascii="Cambria Bold" w:hAnsi="Cambria Bold"/>
                </w:rPr>
                <w:t>5.90</w:t>
              </w:r>
            </w:hyperlink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6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la bande 1635-1800 kHz pour les stations côtières (Cf. Art.52.10 du RR).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617"/>
        <w:gridCol w:w="4135"/>
        <w:gridCol w:w="1492"/>
        <w:gridCol w:w="4100"/>
        <w:gridCol w:w="3225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8"/>
        </w:trPr>
        <w:tc>
          <w:tcPr>
            <w:tcW w:w="57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CÔTE D’IVOIRE</w:t>
            </w:r>
          </w:p>
        </w:tc>
        <w:tc>
          <w:tcPr>
            <w:tcW w:w="32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8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2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1 800-1 810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5.93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1 800-1 810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1 810-1 850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 xml:space="preserve">5.98   5.99    5.100     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1 810-1 850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  <w:r>
              <w:rPr>
                <w:rStyle w:val="Hyperlink0"/>
                <w:rFonts w:ascii="Cambria Bold" w:hAnsi="Cambria Bold"/>
              </w:rPr>
              <w:t xml:space="preserve">  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1 850-2 000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7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5.96     5.103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1 850-2 000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88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 5.103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Communications mobiles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dans les bandes 1850-1950 kHz et 1950-2045 </w:t>
            </w: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kHz.(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2 000-2 025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89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 5.103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2 000-2 025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90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5.103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Communications mobiles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dans les bandes 1850-1950 kHz et 1950-2045 </w:t>
            </w: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kHz.(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0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2 025-2 045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5.104 </w:t>
            </w:r>
            <w:hyperlink w:anchor="bookmark91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5.92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 5.103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2 025-2 045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Auxiliaires de la météorologie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5.104  </w:t>
            </w:r>
            <w:hyperlink w:anchor="bookmark92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5.92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5.103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Communications mobiles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les bandes 1850-1950 kHz et 1950-2045 kHz. (Cf. Art. 52.9 du RR).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Stations de bouées océanographiques pour le service des auxiliaires de la météorologie (2 025-2 045 kHz).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617"/>
        <w:gridCol w:w="4136"/>
        <w:gridCol w:w="1485"/>
        <w:gridCol w:w="4136"/>
        <w:gridCol w:w="3196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/>
        </w:trPr>
        <w:tc>
          <w:tcPr>
            <w:tcW w:w="57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31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31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0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2 045-2 160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93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2 045-2 160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hyperlink w:anchor="bookmark94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les bandes 2045-2141,5 kHz et 2141,5-2160 kHz pour les stations de navire (Cf Art.52.10 du RR).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Fréquences 2045 kHz et 2048 kHz :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fréquences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internationales pour les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communications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maritimes navire-navire.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2 160-2 170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 xml:space="preserve"> 5.93   5.107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2 160-2 170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RADIOLOCALISATION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2 170-2 173,5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2 170-2 173,5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2 173,5-2 190,5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(détresse et appel)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5.108     5.109      5.110      5.111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2 173,5-2 190,5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(détresse et appel)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5.108     5.109     5.110     5.111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2 190,5-2 194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2 190,5-2 194</w:t>
            </w:r>
          </w:p>
        </w:tc>
        <w:tc>
          <w:tcPr>
            <w:tcW w:w="4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16"/>
        <w:gridCol w:w="3628"/>
        <w:gridCol w:w="1567"/>
        <w:gridCol w:w="4337"/>
        <w:gridCol w:w="3622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50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9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6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62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2 194-2 300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95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5.103    5.112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2 194-2 300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96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5.103 </w:t>
            </w:r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Communications mobiles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les bandes 2194-2262,5 kHz et 2262,5-2498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kHz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. (Cf.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10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2 300-2 498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5.103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2 300-2 498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5.103</w:t>
            </w:r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 La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puissance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d'émission ne doit pas dépasser 50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KW. Le service de radiodiffusion a priorité sur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les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autres services dans la bande de fréquences.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Cf no5.113 et Art. 23.5 ; 23.6 ; 23.7 et 23.8 du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Communications mobiles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les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bandes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2194-2262,5 kHz et 2262,5-2498 kHz.(Cf.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2 498-2 501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(2 500 kHz)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2 498-2 501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(2 500 kHz)</w:t>
            </w:r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l’Article 26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2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2 501-2 502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2 501-2 502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l’Article 26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2 502-2 625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97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5.103     5.114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2 502-2 625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98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5.103   </w:t>
            </w:r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la bande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2502-2578 kHz pour les stations de navires et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la bande 2578-2850 kHz pour les stations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côtières.(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Art. 52.9 du RR).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2 625-2 650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99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2 625-2 650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RADIONAVIGATION MARITIME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00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Radiotélégraphie maritime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dans la bande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2578-2850 kHz pour les stations côtières. (Cf.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Art. 52.9 du RR).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18"/>
        <w:gridCol w:w="4003"/>
        <w:gridCol w:w="1620"/>
        <w:gridCol w:w="4007"/>
        <w:gridCol w:w="3721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52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6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7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7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2 650-2 850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01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5.103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2 650-2 850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02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  <w:r>
              <w:rPr>
                <w:rStyle w:val="Hyperlink0"/>
                <w:rFonts w:ascii="Cambria Bold" w:hAnsi="Cambria Bold"/>
              </w:rPr>
              <w:t xml:space="preserve">     5.103</w:t>
            </w:r>
          </w:p>
        </w:tc>
        <w:tc>
          <w:tcPr>
            <w:tcW w:w="3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Communications mobiles maritimes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dans les bandes 2650-2850 kHz. (Cf.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0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2 850-3 025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5.111     5.115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2 850-3 025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5.111      5.115</w:t>
            </w:r>
          </w:p>
        </w:tc>
        <w:tc>
          <w:tcPr>
            <w:tcW w:w="3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Plan d’allotissement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de fréquences de l’Appendice 27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eastAsia="Times New Roman,Bold" w:hAnsi="Cambria Bold" w:cs="Times New Roman,Bold"/>
                <w:color w:val="0070C0"/>
                <w:sz w:val="16"/>
                <w:szCs w:val="16"/>
                <w:u w:color="0070C0"/>
                <w:lang w:val="fr-FR"/>
              </w:rPr>
              <w:t>Fréquence 3 023 kHz</w:t>
            </w:r>
            <w:r>
              <w:rPr>
                <w:rStyle w:val="None"/>
                <w:rFonts w:ascii="Cambria" w:eastAsia="Times New Roman,Bold" w:hAnsi="Cambria" w:cs="Times New Roman,Bold"/>
                <w:color w:val="0070C0"/>
                <w:sz w:val="16"/>
                <w:szCs w:val="16"/>
                <w:u w:color="0070C0"/>
                <w:lang w:val="fr-FR"/>
              </w:rPr>
              <w:t> : peut être utilisée par les stations du service mobile maritime qui participent à des opérations de recherche et de sauvetage coordonnées (cf. no 5.115 du RR)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3 025-3 155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3 025-3 155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3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Dispositions et Plan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associé d'allotissement de fréquences de l’Appendice 26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0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3 155-3 200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5.116      5.117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3 155-3 200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5.116     5.117</w:t>
            </w:r>
          </w:p>
        </w:tc>
        <w:tc>
          <w:tcPr>
            <w:tcW w:w="37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la bande 3155-3200 kHz pour les stations de navire. (Cf. Art. 52.9 du RR).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Appareils de correction auditive sans fil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de faible puissance (3 155-3 195 kHz). Cf. 5.116.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6"/>
        </w:trPr>
        <w:tc>
          <w:tcPr>
            <w:tcW w:w="1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3 200-3 230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3 200-3 230</w:t>
            </w:r>
          </w:p>
        </w:tc>
        <w:tc>
          <w:tcPr>
            <w:tcW w:w="40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</w:t>
            </w:r>
          </w:p>
        </w:tc>
        <w:tc>
          <w:tcPr>
            <w:tcW w:w="3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 La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puissance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d'émission ne doit pas dépasser 50 kW.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Le service de radiodiffusion a priorité sur les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autres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services dans la bande de fréquences. Cf no5.113 et Art. 23.5 ; 23.6 ; 23.7 et 23.8 du RR.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la bande 3200-3340 kHz pour les stations de navire. (Cf. Art. 52.9 du RR).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54"/>
        <w:gridCol w:w="4010"/>
        <w:gridCol w:w="1570"/>
        <w:gridCol w:w="3786"/>
        <w:gridCol w:w="3850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/>
        </w:trPr>
        <w:tc>
          <w:tcPr>
            <w:tcW w:w="5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8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84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5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3 230-3 400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5.116   5.118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3 230-3400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5.113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5.116   5.118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 La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puissance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d'émission ne doit pas dépasser 50 kW. Le service de radiodiffusion a priorité sur les autres services dans la bande de fréquences. Cf no5.113 et Art. 23.5 ; 23.6 ; 23.7 et 23.8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Radiotélégraphie maritime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dans la bande 3200- 3340 kHz pour les stations de </w:t>
            </w: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navire.(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Cf. Art. 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3 400-3 500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3 400-3 500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Times New Roman" w:eastAsia="Times New Roman,Bold" w:hAnsi="Times New Roman" w:cs="Times New Roman,Bold"/>
                <w:color w:val="0070C0"/>
                <w:sz w:val="16"/>
                <w:szCs w:val="16"/>
                <w:u w:color="0070C0"/>
                <w:lang w:val="fr-FR"/>
              </w:rPr>
              <w:t xml:space="preserve">Plan d’allotissement de fréquences de </w:t>
            </w:r>
            <w:r>
              <w:rPr>
                <w:rStyle w:val="Hyperlink1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</w:rPr>
              <w:t xml:space="preserve">l’Appendice 27 </w:t>
            </w:r>
            <w:r>
              <w:rPr>
                <w:rStyle w:val="None"/>
                <w:rFonts w:ascii="Times New Roman" w:eastAsia="Times New Roman,Bold" w:hAnsi="Times New Roman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du RR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3 500-3 800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hyperlink w:anchor="bookmark103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3 500-3 800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hyperlink w:anchor="bookmark104" w:history="1">
              <w:r>
                <w:rPr>
                  <w:rStyle w:val="Hyperlink0"/>
                  <w:rFonts w:ascii="Cambria Bold" w:hAnsi="Cambria Bold"/>
                </w:rPr>
                <w:t>5.92</w:t>
              </w:r>
            </w:hyperlink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Communications maritimes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 les bandes 3500- 3600 kHz (Cf. Art. 52.9 du RR).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Radiotélégraphie maritime 3600-3800 kHz. (Cf. Art.52.9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8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3 800-3 900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3 800- 3900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3 900-3 950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5.123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3 900-3 950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Dispositions et Plan associé d'allotissement de fréquences de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26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3 950-4 000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3 950-4 000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4 000-4 063</w:t>
            </w:r>
          </w:p>
        </w:tc>
        <w:tc>
          <w:tcPr>
            <w:tcW w:w="4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5.127 5.126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4 000-4 063</w:t>
            </w:r>
          </w:p>
        </w:tc>
        <w:tc>
          <w:tcPr>
            <w:tcW w:w="3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5.127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53"/>
        <w:gridCol w:w="4097"/>
        <w:gridCol w:w="1448"/>
        <w:gridCol w:w="3873"/>
        <w:gridCol w:w="3799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/>
        </w:trPr>
        <w:tc>
          <w:tcPr>
            <w:tcW w:w="5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3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7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79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0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4 063-4 438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hyperlink w:anchor="bookmark105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5.109    5.110    5.130    5.131   5.132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5.128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4 063-4 438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hyperlink w:anchor="bookmark106" w:history="1">
              <w:r>
                <w:rPr>
                  <w:rStyle w:val="Hyperlink1"/>
                  <w:rFonts w:ascii="Cambria Bold" w:hAnsi="Cambria Bold"/>
                  <w:color w:val="FF0000"/>
                  <w:sz w:val="16"/>
                  <w:szCs w:val="16"/>
                  <w:u w:color="FF0000"/>
                </w:rPr>
                <w:t>5.79A</w:t>
              </w:r>
            </w:hyperlink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5.109    5.110    5.130    5.131   5.132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5.128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Fréquences et disposition des voies à utiliser selon l’Appendice 17 du RR,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la bande est</w:t>
            </w: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subdivisée selon les sous-bandes suivantes :</w:t>
            </w: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4063-4170 kHz ; 4170-4207,25 ; 4207,25-4216,25 kHz ; 4216,25-4216,25 kHz ; 4216,25-4219,25 kHz ; 4219,25 - 4221 kHz et 4351-4438 kHz.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4 177,5 kHz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 : Fréquence internationale de détresse pour la télégraphie à impression directe à bande étroite (Cf. no 5.110 du RR).</w:t>
            </w:r>
          </w:p>
          <w:p w:rsidR="001A54BD" w:rsidRDefault="001A54B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FR"/>
              </w:rPr>
            </w:pP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4 208,5 kHz</w:t>
            </w: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 : Fréquence internationale de détresse pour l'appel sélectif numérique. (</w:t>
            </w: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no 5.109 du RR).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4 438-4 488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(R) 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>5.132A 5.132B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4 438-4 488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(R) 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 xml:space="preserve">5.132A  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4 488-4 650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4 488-4 650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4 650-4 700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AÉRONAUTIQUE(R)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4 650-4 700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None"/>
                <w:rFonts w:ascii="Cambria" w:eastAsia="Cambria,Bold" w:hAnsi="Cambria" w:cs="Cambria,Bold"/>
                <w:color w:val="0070C0"/>
                <w:sz w:val="16"/>
                <w:szCs w:val="16"/>
                <w:u w:color="0070C0"/>
                <w:lang w:val="fr-FR"/>
              </w:rPr>
              <w:t xml:space="preserve">Plan d’allotissement de fréquences de </w:t>
            </w:r>
            <w:r>
              <w:rPr>
                <w:rStyle w:val="Hyperlink1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</w:rPr>
              <w:t>l’Appendice 27 du RR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4 700-4 750</w:t>
            </w:r>
          </w:p>
        </w:tc>
        <w:tc>
          <w:tcPr>
            <w:tcW w:w="4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4 700-4 750</w:t>
            </w:r>
          </w:p>
        </w:tc>
        <w:tc>
          <w:tcPr>
            <w:tcW w:w="3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Dispositions et Plan associé d'allotissement de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fréquences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de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26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/>
        </w:trPr>
        <w:tc>
          <w:tcPr>
            <w:tcW w:w="13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4 750-4 850</w:t>
            </w:r>
          </w:p>
        </w:tc>
        <w:tc>
          <w:tcPr>
            <w:tcW w:w="4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4 750-4 800</w:t>
            </w:r>
          </w:p>
        </w:tc>
        <w:tc>
          <w:tcPr>
            <w:tcW w:w="38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37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 La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puissance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d'émission ne doit pas dépasser 50 kW. Le service de radiodiffusion a priorité sur les autres services dans la bande de fréquences. Cf no5.113 et Art. 23.5 ; 23.6 ; 23.7 et 23.8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4"/>
        </w:trPr>
        <w:tc>
          <w:tcPr>
            <w:tcW w:w="13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4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4800 - 4840</w:t>
            </w:r>
          </w:p>
        </w:tc>
        <w:tc>
          <w:tcPr>
            <w:tcW w:w="38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Default="001A54BD"/>
        </w:tc>
        <w:tc>
          <w:tcPr>
            <w:tcW w:w="379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3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4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4 840-4 850</w:t>
            </w:r>
          </w:p>
        </w:tc>
        <w:tc>
          <w:tcPr>
            <w:tcW w:w="38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Default="001A54BD"/>
        </w:tc>
        <w:tc>
          <w:tcPr>
            <w:tcW w:w="379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37"/>
        <w:gridCol w:w="3520"/>
        <w:gridCol w:w="1745"/>
        <w:gridCol w:w="4333"/>
        <w:gridCol w:w="3435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/>
        </w:trPr>
        <w:tc>
          <w:tcPr>
            <w:tcW w:w="5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60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4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4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/>
        </w:trPr>
        <w:tc>
          <w:tcPr>
            <w:tcW w:w="1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4 850-4995</w:t>
            </w:r>
          </w:p>
        </w:tc>
        <w:tc>
          <w:tcPr>
            <w:tcW w:w="35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     4 850-4920</w:t>
            </w:r>
          </w:p>
        </w:tc>
        <w:tc>
          <w:tcPr>
            <w:tcW w:w="43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34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 La puissance d'émission ne doit pas dépasser 50 kW. Le service de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radiodiffusion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a priorité sur les autres services dans la bande de fréquences. (Cf no5.113 et Art. 23.5 ; 23.6 ; 23.7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et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23.8 du RR).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/>
        </w:trPr>
        <w:tc>
          <w:tcPr>
            <w:tcW w:w="1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351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4920 - 4940</w:t>
            </w:r>
          </w:p>
        </w:tc>
        <w:tc>
          <w:tcPr>
            <w:tcW w:w="433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  <w:tc>
          <w:tcPr>
            <w:tcW w:w="34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/>
        </w:trPr>
        <w:tc>
          <w:tcPr>
            <w:tcW w:w="1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351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1A54BD" w:rsidRDefault="001A54BD"/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4 940-4995</w:t>
            </w:r>
          </w:p>
        </w:tc>
        <w:tc>
          <w:tcPr>
            <w:tcW w:w="433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  <w:tc>
          <w:tcPr>
            <w:tcW w:w="34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/>
        </w:trPr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4 995-5 003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(5 000 kHz)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    4 995-5 003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(5 000 kHz)</w:t>
            </w:r>
          </w:p>
        </w:tc>
        <w:tc>
          <w:tcPr>
            <w:tcW w:w="3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4184"/>
        <w:gridCol w:w="1567"/>
        <w:gridCol w:w="4004"/>
        <w:gridCol w:w="3274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57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CÔTE D’IVOIRE</w:t>
            </w:r>
          </w:p>
        </w:tc>
        <w:tc>
          <w:tcPr>
            <w:tcW w:w="32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2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2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5 003-5 005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5 003-5 005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1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5 005-5 060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5 005-5 060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5.113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Radiodiffusion dans la zone tropicale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La puissance d'émission ne doit pas dépasser 50 kW. Le service de radiodiffusion a priorité sur les autres services dans la bande de fréquences. (Cf no5.113 et Art. 23.5 ; 23.6 ; 23.7 et 23.8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/>
        </w:trPr>
        <w:tc>
          <w:tcPr>
            <w:tcW w:w="15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5 060-5 250</w:t>
            </w:r>
          </w:p>
        </w:tc>
        <w:tc>
          <w:tcPr>
            <w:tcW w:w="41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lastRenderedPageBreak/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>5.133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5 060-5 200</w:t>
            </w:r>
          </w:p>
        </w:tc>
        <w:tc>
          <w:tcPr>
            <w:tcW w:w="40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lastRenderedPageBreak/>
              <w:t>Mobile sauf mobile aéronautique</w:t>
            </w:r>
          </w:p>
        </w:tc>
        <w:tc>
          <w:tcPr>
            <w:tcW w:w="32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3"/>
        </w:trPr>
        <w:tc>
          <w:tcPr>
            <w:tcW w:w="15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Pr="00371E7C" w:rsidRDefault="001A54BD">
            <w:pPr>
              <w:rPr>
                <w:lang w:val="fr-CI"/>
              </w:rPr>
            </w:pPr>
          </w:p>
        </w:tc>
        <w:tc>
          <w:tcPr>
            <w:tcW w:w="41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Pr="00371E7C" w:rsidRDefault="001A54BD">
            <w:pPr>
              <w:rPr>
                <w:lang w:val="fr-CI"/>
              </w:rPr>
            </w:pP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5 200-5 250</w:t>
            </w:r>
          </w:p>
        </w:tc>
        <w:tc>
          <w:tcPr>
            <w:tcW w:w="400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  <w:tc>
          <w:tcPr>
            <w:tcW w:w="32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5 250-5 275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proofErr w:type="gramStart"/>
            <w:r>
              <w:rPr>
                <w:rStyle w:val="Hyperlink0"/>
                <w:rFonts w:ascii="Cambria Bold" w:hAnsi="Cambria Bold"/>
              </w:rPr>
              <w:t>5.132A  5</w:t>
            </w:r>
            <w:proofErr w:type="gramEnd"/>
            <w:r>
              <w:rPr>
                <w:rStyle w:val="Hyperlink0"/>
                <w:rFonts w:ascii="Cambria Bold" w:hAnsi="Cambria Bold"/>
              </w:rPr>
              <w:t>.133A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5 250-5 275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 xml:space="preserve">5.132A  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5 275-5 351,5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5 275-5351,5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2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5 351,5-5 366,5 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    Amateur </w:t>
            </w:r>
            <w:r>
              <w:rPr>
                <w:rStyle w:val="Hyperlink0"/>
                <w:rFonts w:ascii="Cambria Bold" w:hAnsi="Cambria Bold"/>
              </w:rPr>
              <w:t>5.133B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5 351,5-5 366,5 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    Amateur </w:t>
            </w:r>
            <w:r>
              <w:rPr>
                <w:rStyle w:val="Hyperlink0"/>
                <w:rFonts w:ascii="Cambria Bold" w:hAnsi="Cambria Bold"/>
              </w:rPr>
              <w:t>5.133B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5 366,5-5 450 </w:t>
            </w:r>
          </w:p>
        </w:tc>
        <w:tc>
          <w:tcPr>
            <w:tcW w:w="4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5 366,5-5 450</w:t>
            </w:r>
          </w:p>
        </w:tc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75"/>
        <w:gridCol w:w="3850"/>
        <w:gridCol w:w="1372"/>
        <w:gridCol w:w="3713"/>
        <w:gridCol w:w="4260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2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0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42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42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5 450-5 480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AÉRONAUTIQUE (OR) 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5 450-5 480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 MOBILE TERRESTRE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0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5 480-5 680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5.111   5.115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5 480-5 680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5.111   5.115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Plan d’allotissement de fréquences de </w:t>
            </w: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l’Appendice 27 du RR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Fréquences 5 680 kHz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 : peut être utilisée par les stations du service mobile maritime qui participent à des opérations de recherche et de sauvetage coordonnées (cf. no 5.115 du RR).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pour les opérations de recherche et de sauvetage des véhicules spatiaux habités (cf.no 5.111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0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5 680-5 730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5.111   5.115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5 680-5 730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5.111   5.115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Dispositions et Plan associé d'allotissement de fréquences de </w:t>
            </w: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l’Appendice 26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Fréquences 5 680 kHz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 : peut être utilisée par les stations du service mobile maritime qui participent à des opérations de recherche et de sauvetage coordonnées (cf. no 5.115 du RR).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Possibilité d’utilisation pour les opérations de recherche et de sauvetage des véhicules spatiaux habités (cf.no 5.111 du RR).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5 730-5 900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5 730-5 900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5 900-5 950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5.136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5 900-5 950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 dans l'Article 12 (Cf. no 5.134 du RR)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5 950-6 200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5 950-6 200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0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6 200-6 525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5.109   5.110   5.130   5.132   5.137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6 200-6 525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</w:t>
            </w:r>
            <w:proofErr w:type="gramStart"/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5.109  5.110</w:t>
            </w:r>
            <w:proofErr w:type="gramEnd"/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5.130 5.132   5.137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eastAsia="Times New Roman,Bold" w:hAnsi="Cambria" w:cs="Times New Roman,Bold"/>
                <w:color w:val="0070C0"/>
                <w:sz w:val="16"/>
                <w:szCs w:val="16"/>
                <w:u w:color="0070C0"/>
                <w:lang w:val="fr-FR"/>
              </w:rPr>
              <w:t xml:space="preserve">Fréquences et disposition des voies à utiliser selon </w:t>
            </w:r>
            <w:r>
              <w:rPr>
                <w:rStyle w:val="Hyperlink1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</w:rPr>
              <w:t>l’Appendice 17 du RR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6 268 kHz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 : Fréquence internationale de détresse pour la télégraphie à impression directe à bande étroite (Cf. no 5.110 du RR).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6 312 kHz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 : Fréquence internationale de détresse pour l'appel sélectif numérique. (</w:t>
            </w: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cf.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no 5.109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6 525-6 685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AÉRONAUTIQUE(R)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6 525-6 685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AÉRONAUTIQUE(R)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None"/>
                <w:rFonts w:ascii="Times New Roman" w:eastAsia="Times New Roman,Bold" w:hAnsi="Times New Roman" w:cs="Times New Roman,Bold"/>
                <w:color w:val="0070C0"/>
                <w:sz w:val="16"/>
                <w:szCs w:val="16"/>
                <w:u w:color="0070C0"/>
                <w:lang w:val="fr-FR"/>
              </w:rPr>
              <w:t xml:space="preserve">Plan d’allotissement de fréquences </w:t>
            </w:r>
            <w:r>
              <w:rPr>
                <w:rStyle w:val="Hyperlink1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</w:rPr>
              <w:t xml:space="preserve">de l’Appendice 27 </w:t>
            </w:r>
            <w:r>
              <w:rPr>
                <w:rStyle w:val="None"/>
                <w:rFonts w:ascii="Times New Roman" w:eastAsia="Times New Roman,Bold" w:hAnsi="Times New Roman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du RR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6 685-6 765</w:t>
            </w:r>
          </w:p>
        </w:tc>
        <w:tc>
          <w:tcPr>
            <w:tcW w:w="3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6 685-6 765</w:t>
            </w:r>
          </w:p>
        </w:tc>
        <w:tc>
          <w:tcPr>
            <w:tcW w:w="3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Dispositions et Plan associé d'allotissement de fréquences de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26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1"/>
        </w:trPr>
        <w:tc>
          <w:tcPr>
            <w:tcW w:w="13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6 765-7 000</w:t>
            </w:r>
          </w:p>
        </w:tc>
        <w:tc>
          <w:tcPr>
            <w:tcW w:w="38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5.138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6 765-6 900</w:t>
            </w:r>
          </w:p>
        </w:tc>
        <w:tc>
          <w:tcPr>
            <w:tcW w:w="3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5.138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Applications SRD inductives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(6765-6795 kHz). Cf Rec. UIT-R SM 1896 et Rapport UIT-R SM 2153.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Bande ISM. Fréquence centrale : 6 780 kHz (Cf. no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5.138 du RR)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13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Pr="00371E7C" w:rsidRDefault="001A54BD">
            <w:pPr>
              <w:rPr>
                <w:lang w:val="fr-CI"/>
              </w:rPr>
            </w:pPr>
          </w:p>
        </w:tc>
        <w:tc>
          <w:tcPr>
            <w:tcW w:w="384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Pr="00371E7C" w:rsidRDefault="001A54BD">
            <w:pPr>
              <w:rPr>
                <w:lang w:val="fr-CI"/>
              </w:rPr>
            </w:pP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6 900-7 000</w:t>
            </w:r>
          </w:p>
        </w:tc>
        <w:tc>
          <w:tcPr>
            <w:tcW w:w="37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</w:tcPr>
          <w:p w:rsidR="001A54BD" w:rsidRDefault="001A54BD"/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04"/>
        <w:gridCol w:w="4371"/>
        <w:gridCol w:w="1798"/>
        <w:gridCol w:w="2754"/>
        <w:gridCol w:w="3843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1"/>
        </w:trPr>
        <w:tc>
          <w:tcPr>
            <w:tcW w:w="61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4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3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1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38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6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7 000-7 100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5.140   5.141    5.141A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7 000-7 100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3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7 100-7 200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5.141 A     5.141B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7 100-7 200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</w:tc>
        <w:tc>
          <w:tcPr>
            <w:tcW w:w="3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1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7 200-7 300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7 200-7 300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</w:t>
            </w:r>
          </w:p>
        </w:tc>
        <w:tc>
          <w:tcPr>
            <w:tcW w:w="3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0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7 300-7 400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5.143 5.143A 5.143B 5.143C 5.143D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7 300-7 400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2E98D4"/>
                <w:sz w:val="13"/>
                <w:szCs w:val="13"/>
                <w:u w:color="2E98D4"/>
                <w:lang w:val="fr-FR"/>
              </w:rPr>
              <w:t xml:space="preserve">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 xml:space="preserve">5.143B </w:t>
            </w:r>
          </w:p>
        </w:tc>
        <w:tc>
          <w:tcPr>
            <w:tcW w:w="3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 dans l'Article 12 (Cf. no 5.134 du RR) Possibilité d’utilisation des fréquences de la bande 7 350-7 450 kHz par les stations des services fixe et mobile terrestre pour communiquer uniquement à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l'intérieur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des frontières du pays dans lequel elles sont situées (Cf. no 5.143B du RR).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0"/>
        </w:trPr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7 400-7 450</w:t>
            </w:r>
          </w:p>
        </w:tc>
        <w:tc>
          <w:tcPr>
            <w:tcW w:w="4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</w:t>
            </w:r>
            <w:r>
              <w:rPr>
                <w:rStyle w:val="Hyperlink0"/>
                <w:rFonts w:ascii="Cambria Bold" w:hAnsi="Cambria Bold"/>
              </w:rPr>
              <w:t>5.143B 5.143C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7 400-7 450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5.143B 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3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Possibilité d’utilisation des fréquences de la bande 7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350-7 450 kHz par les stations des services fixe et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mobile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terrestre pour communiquer uniquement à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l'intérieur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des frontières du pays dans lequel elles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sont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situées (Cf. no 5.143B du RR).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Default="001A54BD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Default="00371E7C">
      <w:pPr>
        <w:pStyle w:val="Body"/>
        <w:rPr>
          <w:lang w:val="fr-CI"/>
        </w:rPr>
      </w:pPr>
    </w:p>
    <w:p w:rsidR="00371E7C" w:rsidRPr="00371E7C" w:rsidRDefault="00371E7C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4021"/>
        <w:gridCol w:w="1698"/>
        <w:gridCol w:w="3870"/>
        <w:gridCol w:w="3476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9"/>
        </w:trPr>
        <w:tc>
          <w:tcPr>
            <w:tcW w:w="55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5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4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4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7 450-8 100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5.144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7 450-8 100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3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1A54BD">
            <w:pPr>
              <w:rPr>
                <w:lang w:val="fr-CI"/>
              </w:rPr>
            </w:pP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8 100-8 195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8 100-8 195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3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8 195-8 815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5.109     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   5.110   5.132   5.145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8 195-8 815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5.109  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        5.110   5.132   5.145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3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Fréquences et disposition des voies à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None"/>
                <w:rFonts w:ascii="Cambria Bold" w:eastAsia="Times New Roman,Bold" w:hAnsi="Cambria Bold" w:cs="Times New Roman,Bold"/>
                <w:color w:val="0070C0"/>
                <w:sz w:val="16"/>
                <w:szCs w:val="16"/>
                <w:u w:color="0070C0"/>
                <w:lang w:val="fr-FR"/>
              </w:rPr>
              <w:t>utiliser</w:t>
            </w:r>
            <w:proofErr w:type="gramEnd"/>
            <w:r>
              <w:rPr>
                <w:rStyle w:val="None"/>
                <w:rFonts w:ascii="Cambria Bold" w:eastAsia="Times New Roman,Bold" w:hAnsi="Cambria Bold" w:cs="Times New Roman,Bold"/>
                <w:color w:val="0070C0"/>
                <w:sz w:val="16"/>
                <w:szCs w:val="16"/>
                <w:u w:color="0070C0"/>
                <w:lang w:val="fr-FR"/>
              </w:rPr>
              <w:t xml:space="preserve"> selon </w:t>
            </w:r>
            <w:r>
              <w:rPr>
                <w:rStyle w:val="Hyperlink1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</w:rPr>
              <w:t>l’Appendice 17 du RR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eastAsia="Cambria,Bold" w:hAnsi="Cambria" w:cs="Cambria,Bold"/>
                <w:color w:val="0070C0"/>
                <w:sz w:val="16"/>
                <w:szCs w:val="16"/>
                <w:u w:color="0070C0"/>
                <w:lang w:val="fr-FR"/>
              </w:rPr>
              <w:t xml:space="preserve">Dispositions et Plan associé d'allotissement de fréquences aux stations côtières radiotéléphoniques selon </w:t>
            </w:r>
            <w:r>
              <w:rPr>
                <w:rStyle w:val="Hyperlink1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</w:rPr>
              <w:t>l’Appendice 25</w:t>
            </w:r>
            <w:r>
              <w:rPr>
                <w:rStyle w:val="None"/>
                <w:rFonts w:ascii="Cambria" w:eastAsia="Cambria,Bold" w:hAnsi="Cambria" w:cs="Cambria,Bold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Style w:val="Hyperlink1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</w:rPr>
              <w:t>du RR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8 364 kHz :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Possibilité d’utiliser la fréquence pour les opérations de recherche et de sauvetage des véhicules spatiaux habités (cf. no5.111).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8 376.5 kHz :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Fréquence internationale de détresse pour la télégraphie à impression directe à bande étroite (Cf. no 5.110 et 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17 du RR). Application de l’Art.31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8 414.5kHz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fréquences internationales de détresse pour l'appel sélectif numérique (Cf. no 109). Application de l’Art.31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8 416.5 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Fréquence d'émission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d'informations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sur la sécurité en haute mer par la télégraphie à impression directe à bande étroite (NBDP). (Cf. Appendice 17)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8 815-8 965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8 815-8 965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3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Times New Roman" w:eastAsia="Times New Roman" w:hAnsi="Times New Roman" w:cs="Times New Roman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Times New Roman" w:hAnsi="Times New Roman"/>
                <w:color w:val="0070C0"/>
                <w:sz w:val="16"/>
                <w:szCs w:val="16"/>
                <w:u w:color="0070C0"/>
              </w:rPr>
              <w:t>Plan d’allotissement de fréquences de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proofErr w:type="gramEnd"/>
            <w:r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 27 du RR</w:t>
            </w:r>
            <w:r>
              <w:rPr>
                <w:rStyle w:val="None"/>
                <w:rFonts w:ascii="Times New Roman" w:hAnsi="Times New Roman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8 965-9 040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8 965-9 040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AÉRONAUTIQUE(OR)</w:t>
            </w:r>
          </w:p>
        </w:tc>
        <w:tc>
          <w:tcPr>
            <w:tcW w:w="3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Dispositions et Plan associé d'allotissement de fréquences de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26 du RR.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4022"/>
        <w:gridCol w:w="1701"/>
        <w:gridCol w:w="3870"/>
        <w:gridCol w:w="3473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/>
        </w:trPr>
        <w:tc>
          <w:tcPr>
            <w:tcW w:w="55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5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4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4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9 040-9 305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9 040-9 305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9 305-9 355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5.145A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5.145B</w:t>
            </w:r>
            <w:r>
              <w:rPr>
                <w:rStyle w:val="None"/>
                <w:rFonts w:ascii="Times New Roman" w:hAnsi="Times New Roman"/>
                <w:sz w:val="13"/>
                <w:szCs w:val="13"/>
                <w:u w:color="000000"/>
                <w:lang w:val="fr-FR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9 305-9 355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5.145A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5.145B</w:t>
            </w:r>
            <w:r>
              <w:rPr>
                <w:rStyle w:val="None"/>
                <w:rFonts w:ascii="Times New Roman" w:hAnsi="Times New Roman"/>
                <w:sz w:val="13"/>
                <w:szCs w:val="13"/>
                <w:u w:color="000000"/>
                <w:lang w:val="fr-FR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9 355-9 400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9 355-9 400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9 400-9 500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9 400-9 500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 dans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l'Article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12 (Cf. no 5.134 du RR)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9 500-9 900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9 500-9 900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5.147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6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9 900-9 995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9 900-9 995</w:t>
            </w:r>
          </w:p>
        </w:tc>
        <w:tc>
          <w:tcPr>
            <w:tcW w:w="3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pPr w:leftFromText="141" w:rightFromText="141" w:vertAnchor="page" w:horzAnchor="margin" w:tblpY="241"/>
        <w:tblW w:w="141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645"/>
        <w:gridCol w:w="3898"/>
        <w:gridCol w:w="1645"/>
        <w:gridCol w:w="3593"/>
        <w:gridCol w:w="3404"/>
      </w:tblGrid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55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lastRenderedPageBreak/>
              <w:t>REGION 1</w:t>
            </w:r>
          </w:p>
        </w:tc>
        <w:tc>
          <w:tcPr>
            <w:tcW w:w="52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COTE D’IVOIRE</w:t>
            </w:r>
          </w:p>
        </w:tc>
        <w:tc>
          <w:tcPr>
            <w:tcW w:w="34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None"/>
                <w:rFonts w:ascii="Cambria Bold" w:hAnsi="Cambria Bold"/>
                <w:sz w:val="14"/>
                <w:szCs w:val="15"/>
                <w:u w:color="000000"/>
                <w:lang w:val="fr-FR"/>
              </w:rPr>
              <w:t>OBSERVATIONS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BANDES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 xml:space="preserve">SERVICES 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BANDES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 xml:space="preserve">SERVICES </w:t>
            </w:r>
          </w:p>
        </w:tc>
        <w:tc>
          <w:tcPr>
            <w:tcW w:w="34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Pr="005048A9" w:rsidRDefault="001A54BD" w:rsidP="005048A9">
            <w:pPr>
              <w:rPr>
                <w:sz w:val="14"/>
                <w:szCs w:val="15"/>
              </w:rPr>
            </w:pP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64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9 995-10 003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FRÉQUENCES ÉTALON ET SIGNAUX HORAIRES (10 000 kHz)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5.111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9 995-10 003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FRÉQUENCES ÉTALON ET SIGNAUX HORAIRES (10 000 kHz)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5.111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Application de l’Article 26 du RR.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sz w:val="14"/>
                <w:szCs w:val="15"/>
                <w:lang w:val="fr-CI"/>
              </w:rPr>
            </w:pPr>
            <w:r w:rsidRPr="005048A9">
              <w:rPr>
                <w:rStyle w:val="None"/>
                <w:rFonts w:ascii="Cambria Bold" w:hAnsi="Cambria Bold"/>
                <w:color w:val="0070C0"/>
                <w:sz w:val="14"/>
                <w:szCs w:val="15"/>
                <w:u w:color="0070C0"/>
                <w:lang w:val="fr-FR"/>
              </w:rPr>
              <w:t>10 003 kHz (± 3 kHz)</w:t>
            </w:r>
            <w:r w:rsidRPr="005048A9">
              <w:rPr>
                <w:rStyle w:val="None"/>
                <w:rFonts w:ascii="Cambria" w:hAnsi="Cambria"/>
                <w:color w:val="0070C0"/>
                <w:sz w:val="14"/>
                <w:szCs w:val="15"/>
                <w:u w:color="0070C0"/>
                <w:lang w:val="fr-FR"/>
              </w:rPr>
              <w:t xml:space="preserve"> : Possibilité d’utiliser la fréquence pour les opérations de recherche et de sauvetage des véhicules spatiaux habités (cf. no 5.111).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64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10 003-10 005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FRÉQUENCES ÉTALON ET SIGNAUX HORAIRES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Recherche spatiale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5.111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10 003-10 005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FRÉQUENCES ÉTALON ET SIGNAUX HORAIRES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Recherche spatiale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5.111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Application de l’Article 26 du RR.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sz w:val="14"/>
                <w:szCs w:val="15"/>
                <w:lang w:val="fr-CI"/>
              </w:rPr>
            </w:pPr>
            <w:r w:rsidRPr="005048A9">
              <w:rPr>
                <w:rStyle w:val="None"/>
                <w:rFonts w:ascii="Cambria Bold" w:hAnsi="Cambria Bold"/>
                <w:color w:val="0070C0"/>
                <w:sz w:val="14"/>
                <w:szCs w:val="15"/>
                <w:u w:color="0070C0"/>
                <w:lang w:val="fr-FR"/>
              </w:rPr>
              <w:t>10 003 kHz (± 3 kHz)</w:t>
            </w:r>
            <w:r w:rsidRPr="005048A9">
              <w:rPr>
                <w:rStyle w:val="None"/>
                <w:rFonts w:ascii="Cambria" w:hAnsi="Cambria"/>
                <w:color w:val="0070C0"/>
                <w:sz w:val="14"/>
                <w:szCs w:val="15"/>
                <w:u w:color="0070C0"/>
                <w:lang w:val="fr-FR"/>
              </w:rPr>
              <w:t xml:space="preserve"> : Possibilité d’utiliser la fréquence pour les opérations de recherche et de sauvetage des véhicules spatiaux habités (cf. no 5.111).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10 005-10 100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AERONAUTIQUE (</w:t>
            </w:r>
            <w:proofErr w:type="gramStart"/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 xml:space="preserve">R)  </w:t>
            </w:r>
            <w:r w:rsidRPr="005048A9">
              <w:rPr>
                <w:rStyle w:val="Hyperlink0"/>
                <w:rFonts w:ascii="Cambria Bold" w:hAnsi="Cambria Bold"/>
                <w:sz w:val="14"/>
                <w:szCs w:val="15"/>
              </w:rPr>
              <w:t>5</w:t>
            </w:r>
            <w:proofErr w:type="gramEnd"/>
            <w:r w:rsidRPr="005048A9">
              <w:rPr>
                <w:rStyle w:val="Hyperlink0"/>
                <w:rFonts w:ascii="Cambria Bold" w:hAnsi="Cambria Bold"/>
                <w:sz w:val="14"/>
                <w:szCs w:val="15"/>
              </w:rPr>
              <w:t>.111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10 005-10 100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AERONAUTIQUE (R)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sz w:val="14"/>
                <w:szCs w:val="15"/>
                <w:lang w:val="fr-CI"/>
              </w:rPr>
            </w:pPr>
            <w:r w:rsidRPr="005048A9">
              <w:rPr>
                <w:rStyle w:val="Hyperlink1"/>
                <w:rFonts w:ascii="Times New Roman" w:hAnsi="Times New Roman"/>
                <w:color w:val="0070C0"/>
                <w:sz w:val="14"/>
                <w:szCs w:val="15"/>
                <w:u w:color="0070C0"/>
              </w:rPr>
              <w:t xml:space="preserve">Plan d’allotissement de fréquences de </w:t>
            </w:r>
            <w:r w:rsidRPr="005048A9"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4"/>
                <w:szCs w:val="15"/>
                <w:u w:color="0070C0"/>
                <w:lang w:val="fr-FR"/>
              </w:rPr>
              <w:t>l’Appendice 27 du RR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10 100-10 150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FIXE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Amateur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10 100-10 150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FIXE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Amateur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1A54BD" w:rsidP="005048A9">
            <w:pPr>
              <w:rPr>
                <w:sz w:val="14"/>
                <w:szCs w:val="15"/>
              </w:rPr>
            </w:pP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10 150-11 175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FIXE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sauf mobile aéronautique (R)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10 150-11 175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FIXE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  <w:lang w:val="fr-CI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sauf mobile aéronautique (R)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1A54BD" w:rsidP="005048A9">
            <w:pPr>
              <w:rPr>
                <w:sz w:val="14"/>
                <w:szCs w:val="15"/>
                <w:lang w:val="fr-CI"/>
              </w:rPr>
            </w:pP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1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lastRenderedPageBreak/>
              <w:t>11 175 -11 275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AÉRONAUTIQUE (OR)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11 175 -11 275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AÉRONAUTIQUE (OR)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Dispositions et Plan associé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d'allotissement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de fréquences de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proofErr w:type="gramStart"/>
            <w:r w:rsidRPr="005048A9"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4"/>
                <w:szCs w:val="15"/>
                <w:u w:color="0070C0"/>
                <w:lang w:val="fr-FR"/>
              </w:rPr>
              <w:t>l’Appendice</w:t>
            </w:r>
            <w:proofErr w:type="gramEnd"/>
            <w:r w:rsidRPr="005048A9"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4"/>
                <w:szCs w:val="15"/>
                <w:u w:color="0070C0"/>
                <w:lang w:val="fr-FR"/>
              </w:rPr>
              <w:t xml:space="preserve"> 26 du RR.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11 275-11 400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AÉRONAUTIQUE (R)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11 275-11 400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MOBILE AÉRONAUTIQUE (R)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Times New Roman" w:eastAsia="Times New Roman" w:hAnsi="Times New Roman" w:cs="Times New Roman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Times New Roman" w:hAnsi="Times New Roman"/>
                <w:color w:val="0070C0"/>
                <w:sz w:val="14"/>
                <w:szCs w:val="15"/>
                <w:u w:color="0070C0"/>
              </w:rPr>
              <w:t>Plan d’allotissement de fréquences de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sz w:val="14"/>
                <w:szCs w:val="15"/>
                <w:lang w:val="fr-CI"/>
              </w:rPr>
            </w:pPr>
            <w:proofErr w:type="gramStart"/>
            <w:r w:rsidRPr="005048A9"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4"/>
                <w:szCs w:val="15"/>
                <w:u w:color="0070C0"/>
                <w:lang w:val="fr-FR"/>
              </w:rPr>
              <w:t>l’Appendice</w:t>
            </w:r>
            <w:proofErr w:type="gramEnd"/>
            <w:r w:rsidRPr="005048A9"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4"/>
                <w:szCs w:val="15"/>
                <w:u w:color="0070C0"/>
                <w:lang w:val="fr-FR"/>
              </w:rPr>
              <w:t xml:space="preserve"> 27 du RR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11 400-11 600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 xml:space="preserve">FIXE 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11 400-11 600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 xml:space="preserve">FIXE 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1A54BD" w:rsidP="005048A9">
            <w:pPr>
              <w:rPr>
                <w:sz w:val="14"/>
                <w:szCs w:val="15"/>
              </w:rPr>
            </w:pP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1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11 600-11 650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4"/>
                <w:szCs w:val="15"/>
                <w:u w:color="FF0000"/>
              </w:rPr>
            </w:pPr>
            <w:r w:rsidRPr="005048A9">
              <w:rPr>
                <w:rStyle w:val="None"/>
                <w:rFonts w:ascii="Cambria" w:hAnsi="Cambria"/>
                <w:sz w:val="14"/>
                <w:szCs w:val="15"/>
                <w:u w:color="000000"/>
                <w:lang w:val="fr-FR"/>
              </w:rPr>
              <w:t xml:space="preserve">RADIODIFFUSION   </w:t>
            </w: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5.134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0"/>
                <w:rFonts w:ascii="Cambria Bold" w:hAnsi="Cambria Bold"/>
                <w:sz w:val="14"/>
                <w:szCs w:val="15"/>
              </w:rPr>
              <w:t>5.146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11 600-11 650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4"/>
                <w:szCs w:val="15"/>
                <w:u w:color="FF0000"/>
              </w:rPr>
            </w:pPr>
            <w:r w:rsidRPr="005048A9">
              <w:rPr>
                <w:rStyle w:val="None"/>
                <w:rFonts w:ascii="Cambria" w:hAnsi="Cambria"/>
                <w:sz w:val="14"/>
                <w:szCs w:val="15"/>
                <w:u w:color="000000"/>
                <w:lang w:val="fr-FR"/>
              </w:rPr>
              <w:t xml:space="preserve">RADIODIFFUSION   </w:t>
            </w: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5.134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0"/>
                <w:rFonts w:ascii="Cambria Bold" w:hAnsi="Cambria Bold"/>
                <w:sz w:val="14"/>
                <w:szCs w:val="15"/>
              </w:rPr>
              <w:t>5.146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Application de la procédure définie dans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  <w:lang w:val="fr-CI"/>
              </w:rPr>
            </w:pPr>
            <w:proofErr w:type="gramStart"/>
            <w:r w:rsidRPr="005048A9">
              <w:rPr>
                <w:rStyle w:val="None"/>
                <w:rFonts w:ascii="Cambria" w:hAnsi="Cambria"/>
                <w:color w:val="0070C0"/>
                <w:sz w:val="14"/>
                <w:szCs w:val="15"/>
                <w:u w:color="0070C0"/>
                <w:lang w:val="fr-FR"/>
              </w:rPr>
              <w:t>l'Article</w:t>
            </w:r>
            <w:proofErr w:type="gramEnd"/>
            <w:r w:rsidRPr="005048A9">
              <w:rPr>
                <w:rStyle w:val="None"/>
                <w:rFonts w:ascii="Cambria" w:hAnsi="Cambria"/>
                <w:color w:val="0070C0"/>
                <w:sz w:val="14"/>
                <w:szCs w:val="15"/>
                <w:u w:color="0070C0"/>
                <w:lang w:val="fr-FR"/>
              </w:rPr>
              <w:t xml:space="preserve"> 12 (Cf. no 5.134 du RR)</w:t>
            </w:r>
          </w:p>
        </w:tc>
      </w:tr>
      <w:tr w:rsidR="001A54BD" w:rsidRP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0"/>
        </w:trPr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11 650-12 050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RADIODIFFUSION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5.147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sz w:val="14"/>
                <w:szCs w:val="15"/>
                <w:u w:color="000000"/>
              </w:rPr>
              <w:t>11 650-12 050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14"/>
                <w:szCs w:val="15"/>
                <w:u w:color="000000"/>
              </w:rPr>
            </w:pPr>
            <w:r w:rsidRPr="005048A9">
              <w:rPr>
                <w:rStyle w:val="Hyperlink1"/>
                <w:rFonts w:ascii="Cambria" w:hAnsi="Cambria"/>
                <w:sz w:val="14"/>
                <w:szCs w:val="15"/>
                <w:u w:color="000000"/>
              </w:rPr>
              <w:t>RADIODIFFUSION</w:t>
            </w:r>
          </w:p>
          <w:p w:rsidR="001A54BD" w:rsidRPr="005048A9" w:rsidRDefault="00000000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sz w:val="14"/>
                <w:szCs w:val="15"/>
              </w:rPr>
            </w:pPr>
            <w:r w:rsidRPr="005048A9">
              <w:rPr>
                <w:rStyle w:val="Hyperlink1"/>
                <w:rFonts w:ascii="Cambria Bold" w:hAnsi="Cambria Bold"/>
                <w:color w:val="FF0000"/>
                <w:sz w:val="14"/>
                <w:szCs w:val="15"/>
                <w:u w:color="FF0000"/>
              </w:rPr>
              <w:t>5.147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Possibilité d’utilisation des fréquences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des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bandes 11 650-11 700 kHz et </w:t>
            </w:r>
            <w:proofErr w:type="spell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et</w:t>
            </w:r>
            <w:proofErr w:type="spell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11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975-12 050 kHz par des stations du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service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fixe communiquant seulement à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l'intérieur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des frontières nationales, la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puissance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totale rayonnée de chaque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4"/>
                <w:szCs w:val="15"/>
                <w:u w:color="0070C0"/>
                <w:lang w:val="fr-CI"/>
              </w:rPr>
            </w:pPr>
            <w:proofErr w:type="gram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station</w:t>
            </w:r>
            <w:proofErr w:type="gram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ne dépassant pas 24 </w:t>
            </w:r>
            <w:proofErr w:type="spellStart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>dBW</w:t>
            </w:r>
            <w:proofErr w:type="spellEnd"/>
            <w:r w:rsidRPr="005048A9">
              <w:rPr>
                <w:rStyle w:val="Hyperlink1"/>
                <w:rFonts w:ascii="Cambria" w:hAnsi="Cambria"/>
                <w:color w:val="0070C0"/>
                <w:sz w:val="14"/>
                <w:szCs w:val="15"/>
                <w:u w:color="0070C0"/>
              </w:rPr>
              <w:t xml:space="preserve"> (Cf. no</w:t>
            </w:r>
          </w:p>
          <w:p w:rsidR="001A54BD" w:rsidRPr="005048A9" w:rsidRDefault="00000000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sz w:val="14"/>
                <w:szCs w:val="15"/>
              </w:rPr>
            </w:pPr>
            <w:r w:rsidRPr="005048A9">
              <w:rPr>
                <w:rStyle w:val="None"/>
                <w:rFonts w:ascii="Cambria" w:hAnsi="Cambria"/>
                <w:color w:val="0070C0"/>
                <w:sz w:val="14"/>
                <w:szCs w:val="15"/>
                <w:u w:color="0070C0"/>
                <w:lang w:val="fr-FR"/>
              </w:rPr>
              <w:t>5.147 du RR)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74"/>
        <w:gridCol w:w="3423"/>
        <w:gridCol w:w="1868"/>
        <w:gridCol w:w="3584"/>
        <w:gridCol w:w="3821"/>
      </w:tblGrid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5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54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82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1A54BD" w:rsidRDefault="001A54BD"/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12 050-</w:t>
            </w:r>
            <w:proofErr w:type="gramStart"/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12  100</w:t>
            </w:r>
            <w:proofErr w:type="gramEnd"/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12 050-</w:t>
            </w:r>
            <w:proofErr w:type="gramStart"/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12  100</w:t>
            </w:r>
            <w:proofErr w:type="gramEnd"/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 dans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jc w:val="center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l'Article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12 (Cf. no 5.134 du RR)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12 100-12 230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12 100-12 230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1A54BD" w:rsidRDefault="001A54BD"/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12 230-13 200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0"/>
                <w:rFonts w:ascii="Cambria Bold" w:hAnsi="Cambria Bold"/>
              </w:rPr>
              <w:t>5.109 5.110 5.132 5.145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12 230-13 200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0"/>
                <w:rFonts w:ascii="Cambria Bold" w:hAnsi="Cambria Bold"/>
              </w:rPr>
              <w:t>5.109 5.110 5.132 5.145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Fréquences et disposition des voies à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None"/>
                <w:rFonts w:ascii="Cambria Bold" w:eastAsia="Cambria,Bold" w:hAnsi="Cambria Bold" w:cs="Cambria,Bold"/>
                <w:color w:val="0070C0"/>
                <w:sz w:val="16"/>
                <w:szCs w:val="16"/>
                <w:u w:color="0070C0"/>
                <w:lang w:val="fr-FR"/>
              </w:rPr>
              <w:t>utiliser</w:t>
            </w:r>
            <w:proofErr w:type="gramEnd"/>
            <w:r>
              <w:rPr>
                <w:rStyle w:val="None"/>
                <w:rFonts w:ascii="Cambria Bold" w:eastAsia="Cambria,Bold" w:hAnsi="Cambria Bold" w:cs="Cambria,Bold"/>
                <w:color w:val="0070C0"/>
                <w:sz w:val="16"/>
                <w:szCs w:val="16"/>
                <w:u w:color="0070C0"/>
                <w:lang w:val="fr-FR"/>
              </w:rPr>
              <w:t xml:space="preserve"> selon </w:t>
            </w:r>
            <w:r>
              <w:rPr>
                <w:rStyle w:val="Hyperlink1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</w:rPr>
              <w:t>l’Appendice 17 du RR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12 520 kHz :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Fréquence internationale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détresse pour la télégraphie à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impression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directe à bande étroite (Cf. no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5.110 et </w:t>
            </w:r>
            <w:proofErr w:type="spell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</w:t>
            </w:r>
            <w:proofErr w:type="spell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17 du RR). Application 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l’Art.31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12 577 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fréquences internationales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détresse pour l'appel sélectif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numérique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(Cf. no 109). Application de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l’Art.31 du RR.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12 579 kHz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: Fréquence d'émission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d'informations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sur la sécurité en haute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mer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par la télégraphie à impression</w:t>
            </w:r>
          </w:p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directe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à bande étroite (NBDP). (Cf.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Appendice 17).</w:t>
            </w:r>
          </w:p>
        </w:tc>
      </w:tr>
      <w:tr w:rsidR="001A54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13 200-13260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13 200-13260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Dispositions et Plan associé</w:t>
            </w:r>
          </w:p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d'allotissement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de fréquences de</w:t>
            </w:r>
          </w:p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proofErr w:type="gramStart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proofErr w:type="gramEnd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 26 du RR.</w:t>
            </w:r>
          </w:p>
        </w:tc>
      </w:tr>
      <w:tr w:rsidR="001A54BD" w:rsidRPr="00371E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13 260-13 360</w:t>
            </w:r>
          </w:p>
        </w:tc>
        <w:tc>
          <w:tcPr>
            <w:tcW w:w="3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13 260-13 360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A54BD" w:rsidRPr="00371E7C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Times New Roman" w:eastAsia="Times New Roman" w:hAnsi="Times New Roman" w:cs="Times New Roman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Times New Roman" w:hAnsi="Times New Roman"/>
                <w:color w:val="0070C0"/>
                <w:sz w:val="16"/>
                <w:szCs w:val="16"/>
                <w:u w:color="0070C0"/>
              </w:rPr>
              <w:t>Plan d’allotissement de fréquences de</w:t>
            </w:r>
          </w:p>
          <w:p w:rsidR="001A54BD" w:rsidRPr="00371E7C" w:rsidRDefault="00000000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proofErr w:type="gramEnd"/>
            <w:r>
              <w:rPr>
                <w:rStyle w:val="None"/>
                <w:rFonts w:ascii="Times New Roman,Bold" w:eastAsia="Times New Roman,Bold" w:hAnsi="Times New Roman,Bold" w:cs="Times New Roman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 27 du RR</w:t>
            </w:r>
            <w:r>
              <w:rPr>
                <w:rStyle w:val="None"/>
                <w:rFonts w:ascii="Times New Roman" w:hAnsi="Times New Roman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.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pPr w:leftFromText="141" w:rightFromText="141" w:vertAnchor="text" w:horzAnchor="margin" w:tblpY="-53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08"/>
        <w:gridCol w:w="3883"/>
        <w:gridCol w:w="1841"/>
        <w:gridCol w:w="4311"/>
        <w:gridCol w:w="2727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/>
        </w:trPr>
        <w:tc>
          <w:tcPr>
            <w:tcW w:w="56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6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27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7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13 360-13 410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RADIOASTRONOMIE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5.149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13 360-13 410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RADIOASTRONOMIE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5.149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13 410-13 450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</w:t>
            </w:r>
            <w:proofErr w:type="gramStart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 aéronautique</w:t>
            </w:r>
            <w:proofErr w:type="gramEnd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 (R)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13 410-13 450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(R) </w:t>
            </w:r>
            <w:r>
              <w:rPr>
                <w:rStyle w:val="Hyperlink0"/>
                <w:rFonts w:ascii="Cambria Bold" w:hAnsi="Cambria Bold"/>
              </w:rPr>
              <w:t>5.150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13 450-13 550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5.149A 5.132A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5.149A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13 450-13 550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5.149A 5.132A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5.149A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l'Article 12 (Cf. no 5.134 du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/>
              <w:jc w:val="center"/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RR)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13 550-13 570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5.150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13 550-13 570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5.150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Bande ISM. SRD inductifs dans la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bande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13 553-13 567 kHz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/>
              <w:jc w:val="center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fréquence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centrale 13 560 kHz)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13 570-13 600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5.151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13 570-13 600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5.151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l'Article 12 (Cf. no 5.134 du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RR)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13 600-13 800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13 600-13 800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13 800-13 870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5.151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13 800-13 870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5.151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dans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l'Article 12 (Cf. no 5.134 du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/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RR)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13 870-14 000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13 870-14 000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14 000-14 250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14 000-14 250</w:t>
            </w:r>
          </w:p>
        </w:tc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2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pPr w:leftFromText="141" w:rightFromText="141" w:vertAnchor="text" w:horzAnchor="margin" w:tblpY="-55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25"/>
        <w:gridCol w:w="3859"/>
        <w:gridCol w:w="1847"/>
        <w:gridCol w:w="3869"/>
        <w:gridCol w:w="3170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6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7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1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1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14 250-14 350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5.152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14 250-14 350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5.152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La puissance rayonnée des stations du service fixe ne doit pas dépasser </w:t>
            </w:r>
            <w:r>
              <w:rPr>
                <w:rStyle w:val="Hyperlink2"/>
                <w:rFonts w:ascii="Cambria Bold" w:hAnsi="Cambria Bold"/>
                <w:color w:val="0070C0"/>
                <w:u w:color="0070C0"/>
              </w:rPr>
              <w:t xml:space="preserve">24 </w:t>
            </w:r>
            <w:proofErr w:type="spellStart"/>
            <w:r>
              <w:rPr>
                <w:rStyle w:val="Hyperlink2"/>
                <w:rFonts w:ascii="Cambria Bold" w:hAnsi="Cambria Bold"/>
                <w:color w:val="0070C0"/>
                <w:u w:color="0070C0"/>
              </w:rPr>
              <w:t>dBW</w:t>
            </w:r>
            <w:proofErr w:type="spellEnd"/>
            <w:r>
              <w:rPr>
                <w:rStyle w:val="Hyperlink2"/>
                <w:rFonts w:ascii="Cambria Bold" w:hAnsi="Cambria Bold"/>
                <w:color w:val="0070C0"/>
                <w:u w:color="0070C0"/>
              </w:rPr>
              <w:t xml:space="preserve"> (cf. 5.152).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14 350-14 990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14 350-14 990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14 990-15 005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(15 000 kHz)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5.111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14 990-15 005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(15 000 kHz)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5.111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jc w:val="center"/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>14 993 kHz (± 3 kHz) :</w:t>
            </w:r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 xml:space="preserve"> Possibilité d’utiliser la fréquence pour les opérations de recherche et de sauvetage des véhicules spatiaux habités (cf. no 5.111).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6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15 005-15 010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15 005-15 010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jc w:val="center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l’Article 26 du RR.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15 010-15 100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15 010-15 100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Dispositions et Plan associé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d'allotissement</w:t>
            </w:r>
            <w:proofErr w:type="gramEnd"/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de fréquences de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jc w:val="center"/>
            </w:pPr>
            <w:proofErr w:type="gramStart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proofErr w:type="gramEnd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 26 du RR.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15 100-15 600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15 100-15 600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15 600-15 800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15 600-15 800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jc w:val="center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l'Article 12 (Cf. no 5.134 du RR)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15 800 -16 100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5.153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15 800 -16 100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5.153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16 100-16 200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>5.145A 5.145B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16 100-16 200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>5.145A 5.145B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/>
        </w:trPr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16 200-16 360</w:t>
            </w:r>
          </w:p>
        </w:tc>
        <w:tc>
          <w:tcPr>
            <w:tcW w:w="3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16 200-16 360</w:t>
            </w:r>
          </w:p>
        </w:tc>
        <w:tc>
          <w:tcPr>
            <w:tcW w:w="3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</w:tbl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pPr w:leftFromText="141" w:rightFromText="141" w:vertAnchor="text" w:horzAnchor="margin" w:tblpY="-39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78"/>
        <w:gridCol w:w="3900"/>
        <w:gridCol w:w="1655"/>
        <w:gridCol w:w="3601"/>
        <w:gridCol w:w="3636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/>
        </w:trPr>
        <w:tc>
          <w:tcPr>
            <w:tcW w:w="56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2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36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4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36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0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16 360-17 410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0"/>
                <w:rFonts w:ascii="Cambria Bold" w:hAnsi="Cambria Bold"/>
              </w:rPr>
              <w:t>5.109 5.110 5.132 5.145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16 360-17 410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</w:t>
            </w:r>
            <w:r>
              <w:rPr>
                <w:rStyle w:val="Hyperlink0"/>
                <w:rFonts w:ascii="Cambria Bold" w:hAnsi="Cambria Bold"/>
              </w:rPr>
              <w:t>5.109 5.110 5.132 5.145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jc w:val="center"/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eastAsia="Cambria,Bold" w:hAnsi="Cambria" w:cs="Cambria,Bold"/>
                <w:color w:val="0070C0"/>
                <w:sz w:val="16"/>
                <w:szCs w:val="16"/>
                <w:u w:color="0070C0"/>
                <w:lang w:val="fr-FR"/>
              </w:rPr>
              <w:t xml:space="preserve">Fréquences et disposition des voies à utiliser selon </w:t>
            </w:r>
            <w:r>
              <w:rPr>
                <w:rStyle w:val="Hyperlink1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</w:rPr>
              <w:t>l’Appendice 17 du RR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rStyle w:val="None"/>
                <w:rFonts w:ascii="Cambria" w:eastAsia="Cambria" w:hAnsi="Cambria" w:cs="Cambria"/>
                <w:color w:val="0070C0"/>
                <w:sz w:val="18"/>
                <w:szCs w:val="18"/>
                <w:u w:color="0070C0"/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>16 804,5 kHz</w:t>
            </w:r>
            <w:r>
              <w:rPr>
                <w:rStyle w:val="Hyperlink1"/>
                <w:rFonts w:ascii="Cambria" w:hAnsi="Cambria"/>
                <w:color w:val="0070C0"/>
                <w:sz w:val="18"/>
                <w:szCs w:val="18"/>
                <w:u w:color="0070C0"/>
              </w:rPr>
              <w:t> : Fréquence internationale de détresse pour l'appel sélectif numérique. (Cf. no 5.109 du RR).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jc w:val="center"/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8"/>
                <w:szCs w:val="18"/>
                <w:u w:color="0070C0"/>
                <w:lang w:val="fr-FR"/>
              </w:rPr>
              <w:t>16 695 kHz</w:t>
            </w:r>
            <w:r>
              <w:rPr>
                <w:rStyle w:val="None"/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 : Fréquence internationale de détresse pour la télégraphie à impression directe à bande étroite (cf. no 5.110 du RR).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17 410-17 480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17 410-17 480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17 480-17 550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17 480-17 550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jc w:val="center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la procédure définie dans l'Article 12 (Cf. no 5.134 du RR)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17 550-17 900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17 550-17 900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17 900- 17 970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17 900- 17 970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jc w:val="center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Plan d’allotissement de fréquences de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27 du RR.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/>
        </w:trPr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17 970-18 030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17 970-18 020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pPr w:leftFromText="141" w:rightFromText="141" w:vertAnchor="text" w:horzAnchor="margin" w:tblpY="-39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4036"/>
        <w:gridCol w:w="1894"/>
        <w:gridCol w:w="4086"/>
        <w:gridCol w:w="2782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</w:trPr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CÔTE D’IVOIRE</w:t>
            </w:r>
          </w:p>
        </w:tc>
        <w:tc>
          <w:tcPr>
            <w:tcW w:w="27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7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18 030-18 052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18 030-18 052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18 052-18 068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18 052-18 068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0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18 068-18 168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5.154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18 068-18 168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18 168-18 780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</w:t>
            </w:r>
            <w:proofErr w:type="gramStart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 aéronautique</w:t>
            </w:r>
            <w:proofErr w:type="gramEnd"/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18 168-18 780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18 780-18 900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18 780-18 900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MARITIME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Fréquences et disposition des voies à utiliser selon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17 du RR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18 900-19 020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18 900-19 020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RADIODIFFUSION   </w:t>
            </w:r>
            <w:r>
              <w:rPr>
                <w:rStyle w:val="Hyperlink0"/>
                <w:rFonts w:ascii="Cambria Bold" w:hAnsi="Cambria Bold"/>
              </w:rPr>
              <w:t>5.134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5.146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la procédure définie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19 020-19 680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19 020-19 680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19 680-19 800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r>
              <w:rPr>
                <w:rStyle w:val="Hyperlink0"/>
                <w:rFonts w:ascii="Cambria Bold" w:hAnsi="Cambria Bold"/>
              </w:rPr>
              <w:t>5.132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19 680-19 800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 </w:t>
            </w:r>
            <w:r>
              <w:rPr>
                <w:rStyle w:val="Hyperlink0"/>
                <w:rFonts w:ascii="Cambria Bold" w:hAnsi="Cambria Bold"/>
              </w:rPr>
              <w:t>5.132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Fréquences et disposition des voies à utiliser selon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17 du RR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pPr w:leftFromText="141" w:rightFromText="141" w:vertAnchor="text" w:horzAnchor="margin" w:tblpYSpec="bottom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3888"/>
        <w:gridCol w:w="1821"/>
        <w:gridCol w:w="3509"/>
        <w:gridCol w:w="3651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55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3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36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36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19 800-19 990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19 800-19 990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19 990-19 995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19 990-19 995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19 993 kHz (± 3 kHz) :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Possibilité d’utiliser la fréquence pour les opérations de recherche et de sauvetage des véhicules spatiaux habités (cf. no 5.111).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19 995-20 010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(20 000 kHz)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19 995-20 010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(20 000 kHz)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5.111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Application de l’Article 26 du RR.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lang w:val="fr-CI"/>
              </w:rPr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19 993 kHz (± 3 kHz) :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Possibilité d’utiliser la fréquence pour les opérations de recherche et de sauvetage des véhicules spatiaux habités (cf. no 5.111).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20 010-21 000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20 010-21 000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21 000-21 450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21 000-21 450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21 450-21 850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21 450-21 850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21 850-21 870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5.155A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5.155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21 850-21 870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21 870-21 924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  <w:r>
              <w:rPr>
                <w:rStyle w:val="Hyperlink0"/>
                <w:rFonts w:ascii="Cambria Bold" w:hAnsi="Cambria Bold"/>
              </w:rPr>
              <w:t>5.155B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21 870-21 924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 </w:t>
            </w:r>
            <w:r>
              <w:rPr>
                <w:rStyle w:val="Hyperlink0"/>
                <w:rFonts w:ascii="Cambria Bold" w:hAnsi="Cambria Bold"/>
              </w:rPr>
              <w:t>5.155B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Fourniture de services liés à la sécurité aérienne dans la bande 21 870-21 924 kHz par le service fixe.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8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21 924-22 000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21 924-22 000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(R)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Plan d’allotissement de fréquences de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proofErr w:type="gramEnd"/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 27 du RR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tbl>
      <w:tblPr>
        <w:tblStyle w:val="TableNormal"/>
        <w:tblpPr w:leftFromText="141" w:rightFromText="141" w:vertAnchor="text" w:horzAnchor="margin" w:tblpY="-33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4036"/>
        <w:gridCol w:w="1894"/>
        <w:gridCol w:w="4086"/>
        <w:gridCol w:w="2782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7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Style w:val="None"/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7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17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22 000-22 855</w:t>
            </w:r>
          </w:p>
        </w:tc>
        <w:tc>
          <w:tcPr>
            <w:tcW w:w="40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MARITIME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5.132</w:t>
            </w:r>
            <w:proofErr w:type="gramEnd"/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5.156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22 000-22 840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MARITIME  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>5.132</w:t>
            </w:r>
          </w:p>
        </w:tc>
        <w:tc>
          <w:tcPr>
            <w:tcW w:w="27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Fréquences et disposition des voies à utiliser selon </w:t>
            </w: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l’Appendice 17 du RR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17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  <w:tc>
          <w:tcPr>
            <w:tcW w:w="40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22 840-22 855</w:t>
            </w:r>
          </w:p>
        </w:tc>
        <w:tc>
          <w:tcPr>
            <w:tcW w:w="408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048A9" w:rsidRDefault="005048A9" w:rsidP="005048A9"/>
        </w:tc>
        <w:tc>
          <w:tcPr>
            <w:tcW w:w="27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2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22 855-23 000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5.156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22 855-23 000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23 000-23 200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0"/>
                <w:rFonts w:ascii="Cambria Bold" w:hAnsi="Cambria Bold"/>
              </w:rPr>
              <w:t>5.156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23 000-23 200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 (R)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0"/>
        </w:trPr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23 200-23 350</w:t>
            </w:r>
          </w:p>
        </w:tc>
        <w:tc>
          <w:tcPr>
            <w:tcW w:w="4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</w:t>
            </w:r>
            <w:r>
              <w:rPr>
                <w:rStyle w:val="Hyperlink0"/>
                <w:rFonts w:ascii="Cambria Bold" w:hAnsi="Cambria Bold"/>
              </w:rPr>
              <w:t>5.156A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23 200-23 350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FIXE   </w:t>
            </w:r>
            <w:r>
              <w:rPr>
                <w:rStyle w:val="Hyperlink0"/>
                <w:rFonts w:ascii="Cambria Bold" w:hAnsi="Cambria Bold"/>
              </w:rPr>
              <w:t>5.156A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AÉRONAUTIQUE (OR)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Fourniture de services liés à la sécurité aérienne dans la bande 23 200-23 350 kHz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par</w:t>
            </w:r>
            <w:proofErr w:type="gramEnd"/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le service fixe (Cf. no 5.156A du RR).</w:t>
            </w:r>
          </w:p>
        </w:tc>
      </w:tr>
    </w:tbl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Default="001A54BD">
      <w:pPr>
        <w:pStyle w:val="Body"/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tbl>
      <w:tblPr>
        <w:tblStyle w:val="TableNormal"/>
        <w:tblpPr w:leftFromText="141" w:rightFromText="141" w:vertAnchor="text" w:horzAnchor="margin" w:tblpYSpec="bottom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01"/>
        <w:gridCol w:w="3751"/>
        <w:gridCol w:w="1885"/>
        <w:gridCol w:w="4098"/>
        <w:gridCol w:w="2835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/>
        </w:trPr>
        <w:tc>
          <w:tcPr>
            <w:tcW w:w="57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lastRenderedPageBreak/>
              <w:t>REGION 1</w:t>
            </w:r>
          </w:p>
        </w:tc>
        <w:tc>
          <w:tcPr>
            <w:tcW w:w="59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23 350-24 000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aéronautique</w:t>
            </w:r>
            <w:r>
              <w:rPr>
                <w:rStyle w:val="None"/>
                <w:rFonts w:ascii="Calibri" w:hAnsi="Calibri"/>
                <w:u w:color="000000"/>
                <w:lang w:val="fr-FR"/>
              </w:rPr>
              <w:t xml:space="preserve">  </w:t>
            </w: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</w:t>
            </w:r>
            <w:proofErr w:type="gramEnd"/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.157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23 350-24 000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</w:t>
            </w:r>
            <w:proofErr w:type="gramStart"/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aéronautique </w:t>
            </w:r>
            <w:r>
              <w:rPr>
                <w:rStyle w:val="None"/>
                <w:rFonts w:ascii="Calibri" w:hAnsi="Calibri"/>
                <w:u w:color="000000"/>
                <w:lang w:val="fr-FR"/>
              </w:rPr>
              <w:t xml:space="preserve"> </w:t>
            </w: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</w:t>
            </w:r>
            <w:proofErr w:type="gramEnd"/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.157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Style w:val="None"/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Radiotélégraphie </w:t>
            </w: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>du service mobile maritime dans la bande 23 350-24 000 kHz de navire à navire (Cf. no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5.157 du RR).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24 000-24 450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MOBILE TERRESTRE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24 000-24 450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24 450-24 600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Style w:val="Hyperlink1"/>
                <w:rFonts w:ascii="Cambria Bold" w:hAnsi="Cambria Bold"/>
                <w:color w:val="FF0000"/>
                <w:sz w:val="16"/>
                <w:szCs w:val="16"/>
                <w:u w:color="FF0000"/>
              </w:rPr>
              <w:t xml:space="preserve">5.132A   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>5.158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24 450-24 600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>5.132A</w:t>
            </w: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   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>5.158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24 600-24 890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24 600-24 890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TERRESTRE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24 890-24 990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24 890-24 990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</w:t>
            </w:r>
          </w:p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AMATEUR PAR SATELLITE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24 990-25 005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(25 000 kHz)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24 990-25 005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 (25 000 kHz)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l’Article 26 du RR.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2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25 005-25 010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25 005-25 010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FRÉQUENCES ÉTALON ET SIGNAUX HORAIRES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Recherche spatiale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l’Article 26 du RR.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25 010-25 070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25 010-25 070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25 070-25 210</w:t>
            </w:r>
          </w:p>
        </w:tc>
        <w:tc>
          <w:tcPr>
            <w:tcW w:w="3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both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>MOBILE MARITIME</w:t>
            </w:r>
            <w:r>
              <w:rPr>
                <w:rStyle w:val="None"/>
                <w:rFonts w:ascii="Times New Roman" w:hAnsi="Times New Roman"/>
                <w:sz w:val="20"/>
                <w:szCs w:val="20"/>
                <w:u w:color="000000"/>
              </w:rPr>
              <w:t xml:space="preserve">   </w:t>
            </w:r>
          </w:p>
        </w:tc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25 070-25 210</w:t>
            </w:r>
          </w:p>
        </w:tc>
        <w:tc>
          <w:tcPr>
            <w:tcW w:w="4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  <w:tab w:val="left" w:pos="3969"/>
              </w:tabs>
              <w:spacing w:before="0" w:after="60" w:line="240" w:lineRule="auto"/>
              <w:jc w:val="both"/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</w:rPr>
              <w:t>MOBILE MARITIME</w:t>
            </w:r>
            <w:r>
              <w:rPr>
                <w:rStyle w:val="None"/>
                <w:rFonts w:ascii="Times New Roman" w:hAnsi="Times New Roman"/>
                <w:sz w:val="20"/>
                <w:szCs w:val="20"/>
                <w:u w:color="000000"/>
              </w:rPr>
              <w:t xml:space="preserve">  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Style w:val="Hyperlink1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Fréquences et disposition des voies à utiliser selon </w:t>
            </w: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 xml:space="preserve">l’Appendice 17 du </w:t>
            </w:r>
            <w:r>
              <w:rPr>
                <w:rStyle w:val="None"/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RR</w:t>
            </w:r>
          </w:p>
        </w:tc>
      </w:tr>
    </w:tbl>
    <w:tbl>
      <w:tblPr>
        <w:tblStyle w:val="TableNormal"/>
        <w:tblpPr w:leftFromText="141" w:rightFromText="141" w:vertAnchor="text" w:horzAnchor="margin" w:tblpY="-17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95"/>
        <w:gridCol w:w="3890"/>
        <w:gridCol w:w="1900"/>
        <w:gridCol w:w="4127"/>
        <w:gridCol w:w="2858"/>
      </w:tblGrid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5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REGION 1</w:t>
            </w:r>
          </w:p>
        </w:tc>
        <w:tc>
          <w:tcPr>
            <w:tcW w:w="60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COTE D’IVOIRE</w:t>
            </w:r>
          </w:p>
        </w:tc>
        <w:tc>
          <w:tcPr>
            <w:tcW w:w="28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OBSERVATIONS</w:t>
            </w: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BANDES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 xml:space="preserve">SERVICES </w:t>
            </w:r>
          </w:p>
        </w:tc>
        <w:tc>
          <w:tcPr>
            <w:tcW w:w="285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25 210-25 550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</w:t>
            </w:r>
            <w:proofErr w:type="gramStart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 aéronautique</w:t>
            </w:r>
            <w:proofErr w:type="gram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25 210-25 550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25 550-25 670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Times New Roman" w:eastAsia="Times New Roman" w:hAnsi="Times New Roman" w:cs="Times New Roman"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both"/>
            </w:pP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</w:rPr>
              <w:t>5.149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after="60" w:line="276" w:lineRule="auto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25 550-25 670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Times New Roman" w:eastAsia="Times New Roman" w:hAnsi="Times New Roman" w:cs="Times New Roman"/>
                <w:sz w:val="20"/>
                <w:szCs w:val="20"/>
                <w:u w:color="000000"/>
              </w:rPr>
            </w:pPr>
            <w:r>
              <w:rPr>
                <w:rStyle w:val="None"/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  <w:tab w:val="left" w:pos="3969"/>
              </w:tabs>
              <w:spacing w:before="0" w:after="60" w:line="240" w:lineRule="auto"/>
              <w:jc w:val="both"/>
            </w:pPr>
            <w:r>
              <w:rPr>
                <w:rStyle w:val="None"/>
                <w:rFonts w:ascii="Cambria Bold" w:hAnsi="Cambria Bold"/>
                <w:color w:val="FF0000"/>
                <w:sz w:val="16"/>
                <w:szCs w:val="16"/>
                <w:u w:color="FF0000"/>
              </w:rPr>
              <w:t>5.149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25 670-26 100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25 670-26 100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  <w:tab w:val="left" w:pos="2835"/>
                <w:tab w:val="left" w:pos="3402"/>
                <w:tab w:val="left" w:pos="3969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RADIODIFFUSION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Default="005048A9" w:rsidP="005048A9"/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52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26 100-26 175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</w:t>
            </w:r>
            <w:r>
              <w:rPr>
                <w:rStyle w:val="None"/>
                <w:rFonts w:ascii="Calibri" w:hAnsi="Calibri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Style w:val="Hyperlink0"/>
                <w:rFonts w:ascii="Cambria Bold" w:hAnsi="Cambria Bold"/>
              </w:rPr>
              <w:t>5.132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26 100-26 175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MARITIME  </w:t>
            </w:r>
            <w:r>
              <w:rPr>
                <w:rStyle w:val="None"/>
                <w:rFonts w:ascii="Calibri" w:hAnsi="Calibri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Style w:val="Hyperlink0"/>
                <w:rFonts w:ascii="Cambria Bold" w:hAnsi="Cambria Bold"/>
              </w:rPr>
              <w:t>5.132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rStyle w:val="None"/>
                <w:rFonts w:ascii="Cambria Bold" w:eastAsia="Cambria Bold" w:hAnsi="Cambria Bold" w:cs="Cambria Bold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Fréquences et disposition des voies à utiliser selon </w:t>
            </w:r>
            <w:r>
              <w:rPr>
                <w:rStyle w:val="Hyperlink1"/>
                <w:rFonts w:ascii="Cambria Bold" w:hAnsi="Cambria Bold"/>
                <w:color w:val="0070C0"/>
                <w:sz w:val="16"/>
                <w:szCs w:val="16"/>
                <w:u w:color="0070C0"/>
              </w:rPr>
              <w:t>l’Appendice 17 du RR</w:t>
            </w:r>
          </w:p>
          <w:p w:rsidR="005048A9" w:rsidRDefault="005048A9" w:rsidP="005048A9">
            <w:pPr>
              <w:pStyle w:val="Default"/>
              <w:tabs>
                <w:tab w:val="left" w:pos="170"/>
                <w:tab w:val="left" w:pos="567"/>
                <w:tab w:val="left" w:pos="737"/>
                <w:tab w:val="left" w:pos="2977"/>
                <w:tab w:val="left" w:pos="3266"/>
              </w:tabs>
              <w:spacing w:before="10" w:after="10" w:line="240" w:lineRule="auto"/>
              <w:ind w:right="130"/>
            </w:pPr>
            <w:r>
              <w:rPr>
                <w:rStyle w:val="None"/>
                <w:rFonts w:ascii="Cambria Bold" w:hAnsi="Cambria Bold"/>
                <w:color w:val="0070C0"/>
                <w:sz w:val="16"/>
                <w:szCs w:val="16"/>
                <w:u w:color="0070C0"/>
              </w:rPr>
              <w:t>26100.5 kHz :</w:t>
            </w: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</w:rPr>
              <w:t xml:space="preserve"> émission d'informations sur la sécurité en haute mer destinées aux navires au moyen de la télégraphie à impression directe à bande étroite (NBDP)</w:t>
            </w: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26 175-26 200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26 175-26 200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</w:t>
            </w:r>
            <w:proofErr w:type="gramStart"/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 aéronautique</w:t>
            </w:r>
            <w:proofErr w:type="gramEnd"/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26 200-26 350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proofErr w:type="gramStart"/>
            <w:r>
              <w:rPr>
                <w:rStyle w:val="Hyperlink0"/>
                <w:rFonts w:ascii="Cambria Bold" w:hAnsi="Cambria Bold"/>
              </w:rPr>
              <w:t>5.132A  5</w:t>
            </w:r>
            <w:proofErr w:type="gramEnd"/>
            <w:r>
              <w:rPr>
                <w:rStyle w:val="Hyperlink0"/>
                <w:rFonts w:ascii="Cambria Bold" w:hAnsi="Cambria Bold"/>
              </w:rPr>
              <w:t>.133A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26 200-26 350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MOBILE sauf mobile aéronautique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Radiolocalisation </w:t>
            </w:r>
            <w:r>
              <w:rPr>
                <w:rStyle w:val="Hyperlink0"/>
                <w:rFonts w:ascii="Cambria Bold" w:hAnsi="Cambria Bold"/>
              </w:rPr>
              <w:t xml:space="preserve">5.132A  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rPr>
                <w:lang w:val="fr-CI"/>
              </w:rPr>
            </w:pPr>
          </w:p>
        </w:tc>
      </w:tr>
      <w:tr w:rsidR="005048A9" w:rsidRPr="00371E7C" w:rsidTr="005048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/>
        </w:trPr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26 350-27 500</w:t>
            </w:r>
          </w:p>
        </w:tc>
        <w:tc>
          <w:tcPr>
            <w:tcW w:w="3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 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>5.150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Default="005048A9" w:rsidP="005048A9">
            <w:pPr>
              <w:pStyle w:val="Default"/>
              <w:tabs>
                <w:tab w:val="left" w:pos="284"/>
                <w:tab w:val="left" w:pos="1134"/>
                <w:tab w:val="left" w:pos="1871"/>
                <w:tab w:val="left" w:pos="2268"/>
              </w:tabs>
              <w:spacing w:before="0" w:after="60" w:line="240" w:lineRule="auto"/>
              <w:jc w:val="both"/>
            </w:pPr>
            <w:r>
              <w:rPr>
                <w:rStyle w:val="Hyperlink1"/>
                <w:rFonts w:ascii="Cambria Bold" w:hAnsi="Cambria Bold"/>
                <w:sz w:val="20"/>
                <w:szCs w:val="20"/>
                <w:u w:color="000000"/>
              </w:rPr>
              <w:t>26 350-27 500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>FIXE</w:t>
            </w:r>
          </w:p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Style w:val="None"/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Style w:val="Hyperlink1"/>
                <w:rFonts w:ascii="Cambria" w:hAnsi="Cambria"/>
                <w:sz w:val="20"/>
                <w:szCs w:val="20"/>
                <w:u w:color="000000"/>
              </w:rPr>
              <w:t xml:space="preserve">MOBILE sauf mobile aéronautique  </w:t>
            </w:r>
          </w:p>
          <w:p w:rsidR="005048A9" w:rsidRPr="00371E7C" w:rsidRDefault="005048A9" w:rsidP="005048A9">
            <w:pPr>
              <w:pStyle w:val="Body"/>
              <w:widowControl w:val="0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Style w:val="Hyperlink0"/>
                <w:rFonts w:ascii="Cambria Bold" w:hAnsi="Cambria Bold"/>
              </w:rPr>
              <w:t>5.150</w:t>
            </w:r>
          </w:p>
        </w:tc>
        <w:tc>
          <w:tcPr>
            <w:tcW w:w="2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048A9" w:rsidRPr="00371E7C" w:rsidRDefault="005048A9" w:rsidP="005048A9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rPr>
                <w:lang w:val="fr-CI"/>
              </w:rPr>
            </w:pPr>
            <w:r>
              <w:rPr>
                <w:rStyle w:val="None"/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Bande ISM. SRD inductifs dans la bande 26 957-27 283 kHz (fréquence centrale 27 120 kHz)</w:t>
            </w:r>
          </w:p>
        </w:tc>
      </w:tr>
    </w:tbl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p w:rsidR="001A54BD" w:rsidRPr="00371E7C" w:rsidRDefault="001A54BD">
      <w:pPr>
        <w:pStyle w:val="Body"/>
        <w:rPr>
          <w:lang w:val="fr-CI"/>
        </w:rPr>
      </w:pPr>
    </w:p>
    <w:sectPr w:rsidR="001A54BD" w:rsidRPr="00371E7C">
      <w:headerReference w:type="default" r:id="rId6"/>
      <w:footerReference w:type="default" r:id="rId7"/>
      <w:pgSz w:w="16838" w:h="11906" w:orient="landscape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E5546" w:rsidRDefault="00FE5546">
      <w:r>
        <w:separator/>
      </w:r>
    </w:p>
  </w:endnote>
  <w:endnote w:type="continuationSeparator" w:id="0">
    <w:p w:rsidR="00FE5546" w:rsidRDefault="00FE55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Futura Bold">
    <w:panose1 w:val="020B0802020204020204"/>
    <w:charset w:val="00"/>
    <w:family w:val="swiss"/>
    <w:pitch w:val="variable"/>
    <w:sig w:usb0="A00002AF" w:usb1="5000214A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Bold">
    <w:altName w:val="Cambria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,Bold">
    <w:altName w:val="Cambria"/>
    <w:panose1 w:val="020B0604020202020204"/>
    <w:charset w:val="00"/>
    <w:family w:val="roman"/>
    <w:pitch w:val="default"/>
  </w:font>
  <w:font w:name="Times New Roman,Bold">
    <w:altName w:val="Times New Roman"/>
    <w:panose1 w:val="0000080000000002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A54BD" w:rsidRDefault="001A54B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E5546" w:rsidRDefault="00FE5546">
      <w:r>
        <w:separator/>
      </w:r>
    </w:p>
  </w:footnote>
  <w:footnote w:type="continuationSeparator" w:id="0">
    <w:p w:rsidR="00FE5546" w:rsidRDefault="00FE55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A54BD" w:rsidRDefault="001A54B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4BD"/>
    <w:rsid w:val="001A54BD"/>
    <w:rsid w:val="00371E7C"/>
    <w:rsid w:val="005048A9"/>
    <w:rsid w:val="00C91C33"/>
    <w:rsid w:val="00FE5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985476"/>
  <w15:docId w15:val="{E8CCC897-7F95-9A4D-BDD4-A96619C4C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fr-CI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1">
    <w:name w:val="Title 1"/>
    <w:next w:val="Body"/>
    <w:pPr>
      <w:keepNext/>
      <w:jc w:val="center"/>
    </w:pPr>
    <w:rPr>
      <w:rFonts w:ascii="Futura Bold" w:hAnsi="Futura Bold" w:cs="Arial Unicode MS"/>
      <w:color w:val="000000"/>
      <w:sz w:val="54"/>
      <w:szCs w:val="54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:lang w:val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</w:style>
  <w:style w:type="character" w:customStyle="1" w:styleId="Hyperlink0">
    <w:name w:val="Hyperlink.0"/>
    <w:basedOn w:val="None"/>
    <w:rPr>
      <w:b/>
      <w:bCs/>
      <w:outline w:val="0"/>
      <w:color w:val="FF0000"/>
      <w:sz w:val="16"/>
      <w:szCs w:val="16"/>
      <w:u w:color="FF0000"/>
      <w:lang w:val="fr-FR"/>
    </w:rPr>
  </w:style>
  <w:style w:type="character" w:customStyle="1" w:styleId="Hyperlink1">
    <w:name w:val="Hyperlink.1"/>
    <w:basedOn w:val="None"/>
    <w:rPr>
      <w:lang w:val="fr-FR"/>
    </w:rPr>
  </w:style>
  <w:style w:type="character" w:customStyle="1" w:styleId="Hyperlink2">
    <w:name w:val="Hyperlink.2"/>
    <w:basedOn w:val="None"/>
    <w:rPr>
      <w:b/>
      <w:bCs/>
      <w:sz w:val="16"/>
      <w:szCs w:val="16"/>
      <w:lang w:val="fr-FR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fr-FR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Futura Bold"/>
        <a:ea typeface="Futura Bold"/>
        <a:cs typeface="Futura Bold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6056</Words>
  <Characters>33314</Characters>
  <Application>Microsoft Office Word</Application>
  <DocSecurity>0</DocSecurity>
  <Lines>277</Lines>
  <Paragraphs>78</Paragraphs>
  <ScaleCrop>false</ScaleCrop>
  <Company/>
  <LinksUpToDate>false</LinksUpToDate>
  <CharactersWithSpaces>39292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2026-03-02T09:05:00Z</dcterms:created>
  <dcterms:modified xsi:type="dcterms:W3CDTF">2026-03-02T09:17:00Z</dcterms:modified>
</cp:coreProperties>
</file>