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1DED7">
      <w:pPr>
        <w:jc w:val="center"/>
      </w:pPr>
      <w:r>
        <w:rPr>
          <w:b/>
          <w:color w:val="17324D"/>
          <w:sz w:val="32"/>
        </w:rPr>
        <w:t>PACKAGE 3 — PROFESSIONAL PRESENCE</w:t>
      </w:r>
    </w:p>
    <w:p w14:paraId="5E135E30">
      <w:pPr>
        <w:jc w:val="center"/>
      </w:pPr>
      <w:r>
        <w:rPr>
          <w:b/>
          <w:color w:val="A86B32"/>
          <w:sz w:val="44"/>
        </w:rPr>
        <w:t>Phase 9 — Security</w:t>
      </w:r>
    </w:p>
    <w:p w14:paraId="11130551">
      <w:pPr>
        <w:jc w:val="center"/>
      </w:pPr>
      <w:r>
        <w:rPr>
          <w:i/>
        </w:rPr>
        <w:t>Version 1.0</w:t>
      </w:r>
    </w:p>
    <w:p w14:paraId="04AAB707">
      <w:pPr>
        <w:jc w:val="center"/>
      </w:pPr>
      <w:r>
        <w:rPr>
          <w:sz w:val="17"/>
        </w:rPr>
        <w:t>Workflow: Package Definition ✓ → IA &amp; Routing ✓ → Design System ✓ → Page Template Specification ✓ → Component System ✓ → Content Model ✓ → Marketing / SEO / Analytics ✓ → Performance ✓ → Security</w:t>
      </w:r>
    </w:p>
    <w:p w14:paraId="1B92CFBE">
      <w:pPr>
        <w:pStyle w:val="2"/>
      </w:pPr>
      <w:r>
        <w:t>1. Purpose</w:t>
      </w:r>
    </w:p>
    <w:p w14:paraId="249FF390">
      <w:r>
        <w:t>This phase defines the security requirements for Professional Presence websites. It establishes practical protection rules for the public website, forms, integrations, content, credentials, hosting configuration, and operational access. Detailed infrastructure and implementation decisions remain part of Architecture / Technical Standards and the development work.</w:t>
      </w:r>
    </w:p>
    <w:p w14:paraId="4A51E803">
      <w:pPr>
        <w:pStyle w:val="2"/>
      </w:pPr>
      <w:r>
        <w:t>2. Security Positioning</w:t>
      </w:r>
    </w:p>
    <w:p w14:paraId="31F908EB">
      <w:r>
        <w:t>Professional Presence websites are public-facing business assets. Security should therefore protect four things: availability, data, integrity, and access. The goal is not to add unnecessary complexity; it is to establish a secure baseline appropriate to a premium company-profile website.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7F7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17324D"/>
          </w:tcPr>
          <w:p w14:paraId="441D358F">
            <w:pPr>
              <w:spacing w:after="0" w:line="240" w:lineRule="auto"/>
            </w:pPr>
            <w:r>
              <w:rPr>
                <w:b/>
                <w:color w:val="FFFFFF"/>
                <w:sz w:val="18"/>
              </w:rPr>
              <w:t>Security area</w:t>
            </w:r>
          </w:p>
        </w:tc>
        <w:tc>
          <w:tcPr>
            <w:tcW w:w="3389" w:type="dxa"/>
            <w:shd w:val="clear" w:color="auto" w:fill="17324D"/>
          </w:tcPr>
          <w:p w14:paraId="23F16056">
            <w:pPr>
              <w:spacing w:after="0" w:line="240" w:lineRule="auto"/>
            </w:pPr>
            <w:r>
              <w:rPr>
                <w:b/>
                <w:color w:val="FFFFFF"/>
                <w:sz w:val="18"/>
              </w:rPr>
              <w:t>Primary goal</w:t>
            </w:r>
          </w:p>
        </w:tc>
        <w:tc>
          <w:tcPr>
            <w:tcW w:w="3389" w:type="dxa"/>
            <w:shd w:val="clear" w:color="auto" w:fill="17324D"/>
          </w:tcPr>
          <w:p w14:paraId="618D6723">
            <w:pPr>
              <w:spacing w:after="0" w:line="240" w:lineRule="auto"/>
            </w:pPr>
            <w:r>
              <w:rPr>
                <w:b/>
                <w:color w:val="FFFFFF"/>
                <w:sz w:val="18"/>
              </w:rPr>
              <w:t>Professional Presence baseline</w:t>
            </w:r>
          </w:p>
        </w:tc>
      </w:tr>
      <w:tr w14:paraId="57CE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0B17CA5">
            <w:pPr>
              <w:spacing w:after="0" w:line="240" w:lineRule="auto"/>
            </w:pPr>
            <w:r>
              <w:rPr>
                <w:sz w:val="17"/>
              </w:rPr>
              <w:t>Application</w:t>
            </w:r>
          </w:p>
        </w:tc>
        <w:tc>
          <w:tcPr>
            <w:tcW w:w="3389" w:type="dxa"/>
            <w:vAlign w:val="top"/>
          </w:tcPr>
          <w:p w14:paraId="1E147A3A">
            <w:pPr>
              <w:spacing w:after="0" w:line="240" w:lineRule="auto"/>
            </w:pPr>
            <w:r>
              <w:rPr>
                <w:sz w:val="17"/>
              </w:rPr>
              <w:t>Prevent unsafe behavior and common web attacks</w:t>
            </w:r>
          </w:p>
        </w:tc>
        <w:tc>
          <w:tcPr>
            <w:tcW w:w="3389" w:type="dxa"/>
            <w:vAlign w:val="top"/>
          </w:tcPr>
          <w:p w14:paraId="4AE00D65">
            <w:pPr>
              <w:spacing w:after="0" w:line="240" w:lineRule="auto"/>
            </w:pPr>
            <w:r>
              <w:rPr>
                <w:sz w:val="17"/>
              </w:rPr>
              <w:t>Validated inputs, safe output handling, secure dependencies, secure headers where applicable</w:t>
            </w:r>
          </w:p>
        </w:tc>
      </w:tr>
      <w:tr w14:paraId="6E7D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27155D72">
            <w:pPr>
              <w:spacing w:after="0" w:line="240" w:lineRule="auto"/>
            </w:pPr>
            <w:r>
              <w:rPr>
                <w:sz w:val="17"/>
              </w:rPr>
              <w:t>Forms &amp; leads</w:t>
            </w:r>
          </w:p>
        </w:tc>
        <w:tc>
          <w:tcPr>
            <w:tcW w:w="3389" w:type="dxa"/>
            <w:vAlign w:val="top"/>
          </w:tcPr>
          <w:p w14:paraId="52113028">
            <w:pPr>
              <w:spacing w:after="0" w:line="240" w:lineRule="auto"/>
            </w:pPr>
            <w:r>
              <w:rPr>
                <w:sz w:val="17"/>
              </w:rPr>
              <w:t>Protect submitted information</w:t>
            </w:r>
          </w:p>
        </w:tc>
        <w:tc>
          <w:tcPr>
            <w:tcW w:w="3389" w:type="dxa"/>
            <w:vAlign w:val="top"/>
          </w:tcPr>
          <w:p w14:paraId="68606E84">
            <w:pPr>
              <w:spacing w:after="0" w:line="240" w:lineRule="auto"/>
            </w:pPr>
            <w:r>
              <w:rPr>
                <w:sz w:val="17"/>
              </w:rPr>
              <w:t>Validation, abuse protection, spam controls, minimum data collection</w:t>
            </w:r>
          </w:p>
        </w:tc>
      </w:tr>
      <w:tr w14:paraId="76F1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5B6C1DA3">
            <w:pPr>
              <w:spacing w:after="0" w:line="240" w:lineRule="auto"/>
            </w:pPr>
            <w:r>
              <w:rPr>
                <w:sz w:val="17"/>
              </w:rPr>
              <w:t>Access</w:t>
            </w:r>
          </w:p>
        </w:tc>
        <w:tc>
          <w:tcPr>
            <w:tcW w:w="3389" w:type="dxa"/>
            <w:vAlign w:val="top"/>
          </w:tcPr>
          <w:p w14:paraId="2E074B3B">
            <w:pPr>
              <w:spacing w:after="0" w:line="240" w:lineRule="auto"/>
            </w:pPr>
            <w:r>
              <w:rPr>
                <w:sz w:val="17"/>
              </w:rPr>
              <w:t>Prevent unauthorized management</w:t>
            </w:r>
          </w:p>
        </w:tc>
        <w:tc>
          <w:tcPr>
            <w:tcW w:w="3389" w:type="dxa"/>
            <w:vAlign w:val="top"/>
          </w:tcPr>
          <w:p w14:paraId="38CEEFAC">
            <w:pPr>
              <w:spacing w:after="0" w:line="240" w:lineRule="auto"/>
            </w:pPr>
            <w:r>
              <w:rPr>
                <w:sz w:val="17"/>
              </w:rPr>
              <w:t>Least privilege, strong credentials, MFA where supported, no shared administrator accounts</w:t>
            </w:r>
          </w:p>
        </w:tc>
      </w:tr>
      <w:tr w14:paraId="2590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E9A4BC1">
            <w:pPr>
              <w:spacing w:after="0" w:line="240" w:lineRule="auto"/>
            </w:pPr>
            <w:r>
              <w:rPr>
                <w:sz w:val="17"/>
              </w:rPr>
              <w:t>Data</w:t>
            </w:r>
          </w:p>
        </w:tc>
        <w:tc>
          <w:tcPr>
            <w:tcW w:w="3389" w:type="dxa"/>
            <w:vAlign w:val="top"/>
          </w:tcPr>
          <w:p w14:paraId="052FF6F4">
            <w:pPr>
              <w:spacing w:after="0" w:line="240" w:lineRule="auto"/>
            </w:pPr>
            <w:r>
              <w:rPr>
                <w:sz w:val="17"/>
              </w:rPr>
              <w:t>Protect business and user information</w:t>
            </w:r>
          </w:p>
        </w:tc>
        <w:tc>
          <w:tcPr>
            <w:tcW w:w="3389" w:type="dxa"/>
            <w:vAlign w:val="top"/>
          </w:tcPr>
          <w:p w14:paraId="6F4E49D9">
            <w:pPr>
              <w:spacing w:after="0" w:line="240" w:lineRule="auto"/>
            </w:pPr>
            <w:r>
              <w:rPr>
                <w:sz w:val="17"/>
              </w:rPr>
              <w:t>HTTPS, secure secrets, controlled storage, appropriate retention</w:t>
            </w:r>
          </w:p>
        </w:tc>
      </w:tr>
      <w:tr w14:paraId="3D3A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042BB9DB">
            <w:pPr>
              <w:spacing w:after="0" w:line="240" w:lineRule="auto"/>
            </w:pPr>
            <w:r>
              <w:rPr>
                <w:sz w:val="17"/>
              </w:rPr>
              <w:t>Infrastructure</w:t>
            </w:r>
          </w:p>
        </w:tc>
        <w:tc>
          <w:tcPr>
            <w:tcW w:w="3389" w:type="dxa"/>
            <w:vAlign w:val="top"/>
          </w:tcPr>
          <w:p w14:paraId="37AD6B4E">
            <w:pPr>
              <w:spacing w:after="0" w:line="240" w:lineRule="auto"/>
            </w:pPr>
            <w:r>
              <w:rPr>
                <w:sz w:val="17"/>
              </w:rPr>
              <w:t>Reduce operational exposure</w:t>
            </w:r>
          </w:p>
        </w:tc>
        <w:tc>
          <w:tcPr>
            <w:tcW w:w="3389" w:type="dxa"/>
            <w:vAlign w:val="top"/>
          </w:tcPr>
          <w:p w14:paraId="21E7D378">
            <w:pPr>
              <w:spacing w:after="0" w:line="240" w:lineRule="auto"/>
            </w:pPr>
            <w:r>
              <w:rPr>
                <w:sz w:val="17"/>
              </w:rPr>
              <w:t>Hardened hosting, secure environment variables, backups, monitoring</w:t>
            </w:r>
          </w:p>
        </w:tc>
      </w:tr>
      <w:tr w14:paraId="4C4C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top"/>
          </w:tcPr>
          <w:p w14:paraId="6C197AB4">
            <w:pPr>
              <w:spacing w:after="0" w:line="240" w:lineRule="auto"/>
            </w:pPr>
            <w:r>
              <w:rPr>
                <w:sz w:val="17"/>
              </w:rPr>
              <w:t>Third parties</w:t>
            </w:r>
          </w:p>
        </w:tc>
        <w:tc>
          <w:tcPr>
            <w:tcW w:w="3389" w:type="dxa"/>
            <w:vAlign w:val="top"/>
          </w:tcPr>
          <w:p w14:paraId="2889AFB8">
            <w:pPr>
              <w:spacing w:after="0" w:line="240" w:lineRule="auto"/>
            </w:pPr>
            <w:r>
              <w:rPr>
                <w:sz w:val="17"/>
              </w:rPr>
              <w:t>Control integration risk</w:t>
            </w:r>
          </w:p>
        </w:tc>
        <w:tc>
          <w:tcPr>
            <w:tcW w:w="3389" w:type="dxa"/>
            <w:vAlign w:val="top"/>
          </w:tcPr>
          <w:p w14:paraId="29F0E22E">
            <w:pPr>
              <w:spacing w:after="0" w:line="240" w:lineRule="auto"/>
            </w:pPr>
            <w:r>
              <w:rPr>
                <w:sz w:val="17"/>
              </w:rPr>
              <w:t>Use trusted providers, minimum permissions, review external scripts</w:t>
            </w:r>
          </w:p>
        </w:tc>
      </w:tr>
    </w:tbl>
    <w:p w14:paraId="7F2F81F5"/>
    <w:p w14:paraId="4367CD8F">
      <w:pPr>
        <w:pStyle w:val="2"/>
      </w:pPr>
      <w:r>
        <w:t>3. Security Principles</w:t>
      </w:r>
    </w:p>
    <w:p w14:paraId="7FD49280">
      <w:pPr>
        <w:pStyle w:val="23"/>
      </w:pPr>
      <w:r>
        <w:t>Least privilege — give users, systems, and integrations only the access they need.</w:t>
      </w:r>
    </w:p>
    <w:p w14:paraId="71D0B842">
      <w:pPr>
        <w:pStyle w:val="23"/>
      </w:pPr>
      <w:r>
        <w:t>Data minimization — collect only the information required for the agreed business purpose.</w:t>
      </w:r>
    </w:p>
    <w:p w14:paraId="22DCEF0D">
      <w:pPr>
        <w:pStyle w:val="23"/>
      </w:pPr>
      <w:r>
        <w:t>Secure by default — insecure settings should not be the normal configuration.</w:t>
      </w:r>
    </w:p>
    <w:p w14:paraId="6F168DFE">
      <w:pPr>
        <w:pStyle w:val="23"/>
      </w:pPr>
      <w:r>
        <w:t>Defense in depth — combine application, hosting, access, and monitoring controls.</w:t>
      </w:r>
    </w:p>
    <w:p w14:paraId="4A4AA733">
      <w:pPr>
        <w:pStyle w:val="23"/>
      </w:pPr>
      <w:r>
        <w:t>Keep dependencies and platforms maintained within supported versions.</w:t>
      </w:r>
    </w:p>
    <w:p w14:paraId="1DD60941">
      <w:pPr>
        <w:pStyle w:val="23"/>
      </w:pPr>
      <w:r>
        <w:t>Separate secrets from source code and public client configuration.</w:t>
      </w:r>
    </w:p>
    <w:p w14:paraId="301D7AD8">
      <w:pPr>
        <w:pStyle w:val="23"/>
      </w:pPr>
      <w:r>
        <w:t>Fail safely — errors should not expose sensitive implementation details.</w:t>
      </w:r>
    </w:p>
    <w:p w14:paraId="38A6B2C4">
      <w:pPr>
        <w:pStyle w:val="23"/>
      </w:pPr>
      <w:r>
        <w:t>Document exceptions when a project knowingly requires a different security posture.</w:t>
      </w:r>
    </w:p>
    <w:p w14:paraId="226029C4">
      <w:pPr>
        <w:pStyle w:val="2"/>
      </w:pPr>
      <w:r>
        <w:t>4. Transport &amp; Browser Security</w:t>
      </w:r>
    </w:p>
    <w:p w14:paraId="773B0E49">
      <w:pPr>
        <w:pStyle w:val="23"/>
      </w:pPr>
      <w:r>
        <w:t>Production traffic must use HTTPS with a valid certificate.</w:t>
      </w:r>
    </w:p>
    <w:p w14:paraId="0089E09C">
      <w:pPr>
        <w:pStyle w:val="23"/>
      </w:pPr>
      <w:r>
        <w:t>HTTP requests should be redirected to the canonical HTTPS site where appropriate.</w:t>
      </w:r>
    </w:p>
    <w:p w14:paraId="1DDFB686">
      <w:pPr>
        <w:pStyle w:val="23"/>
      </w:pPr>
      <w:r>
        <w:t>Security-related browser headers should be configured according to the deployed stack and integration requirements.</w:t>
      </w:r>
    </w:p>
    <w:p w14:paraId="67901995">
      <w:pPr>
        <w:pStyle w:val="23"/>
      </w:pPr>
      <w:r>
        <w:t>Cookies, when used, should apply appropriate Secure, HttpOnly, and SameSite settings.</w:t>
      </w:r>
    </w:p>
    <w:p w14:paraId="605A56BC">
      <w:pPr>
        <w:pStyle w:val="23"/>
      </w:pPr>
      <w:r>
        <w:t>Sensitive information must not be sent through insecure URLs or client-visible source where it does not belong.</w:t>
      </w:r>
    </w:p>
    <w:p w14:paraId="46A8BDEF">
      <w:pPr>
        <w:pStyle w:val="2"/>
      </w:pPr>
      <w:r>
        <w:t>5. Forms &amp; Lead Generation Security</w:t>
      </w:r>
    </w:p>
    <w:p w14:paraId="03317A69">
      <w:r>
        <w:t>Professional Presence may include contact forms, RFQ forms, department inquiries, WhatsApp links, and other lead-generation paths. These are common abuse points even when the site is not a web application.</w:t>
      </w:r>
    </w:p>
    <w:p w14:paraId="7C1297B9">
      <w:pPr>
        <w:pStyle w:val="23"/>
      </w:pPr>
      <w:r>
        <w:t>Validate form fields on the server where a backend receives submissions; client-side validation is not a security control.</w:t>
      </w:r>
    </w:p>
    <w:p w14:paraId="093D4BB3">
      <w:pPr>
        <w:pStyle w:val="23"/>
      </w:pPr>
      <w:r>
        <w:t>Normalize and validate email, phone, text, and uploaded values according to the form purpose.</w:t>
      </w:r>
    </w:p>
    <w:p w14:paraId="77859936">
      <w:pPr>
        <w:pStyle w:val="23"/>
      </w:pPr>
      <w:r>
        <w:t>Apply appropriate anti-spam and abuse controls such as rate limiting, honeypots, CAPTCHA, or provider-side protection when justified.</w:t>
      </w:r>
    </w:p>
    <w:p w14:paraId="38121512">
      <w:pPr>
        <w:pStyle w:val="23"/>
      </w:pPr>
      <w:r>
        <w:t>Prevent malicious content from being rendered back into the site or email workflows.</w:t>
      </w:r>
    </w:p>
    <w:p w14:paraId="507105C0">
      <w:pPr>
        <w:pStyle w:val="23"/>
      </w:pPr>
      <w:r>
        <w:t>Limit upload types, sizes, and storage destinations if file uploads are enabled.</w:t>
      </w:r>
    </w:p>
    <w:p w14:paraId="5027F1D5">
      <w:pPr>
        <w:pStyle w:val="23"/>
      </w:pPr>
      <w:r>
        <w:t>Collect only fields required for the lead workflow and define how submissions are retained and accessed.</w:t>
      </w:r>
    </w:p>
    <w:p w14:paraId="4A71756D">
      <w:pPr>
        <w:pStyle w:val="2"/>
      </w:pPr>
      <w:r>
        <w:t>6. Authentication &amp; Administrative Access</w:t>
      </w:r>
    </w:p>
    <w:p w14:paraId="29F89A79">
      <w:r>
        <w:t>The standard Professional Presence package does not include a client CMS, login system, or custom administration area. Where external hosting, analytics, DNS, email, or maintenance accounts are involved, access must still be controlled.</w:t>
      </w:r>
    </w:p>
    <w:p w14:paraId="3AD27B1C">
      <w:pPr>
        <w:pStyle w:val="23"/>
      </w:pPr>
      <w:r>
        <w:t>Use unique accounts for team members rather than shared credentials.</w:t>
      </w:r>
    </w:p>
    <w:p w14:paraId="4D841E00">
      <w:pPr>
        <w:pStyle w:val="23"/>
      </w:pPr>
      <w:r>
        <w:t>Use strong passwords and MFA wherever supported.</w:t>
      </w:r>
    </w:p>
    <w:p w14:paraId="378F5E70">
      <w:pPr>
        <w:pStyle w:val="23"/>
      </w:pPr>
      <w:r>
        <w:t>Grant the minimum required role and remove access when responsibilities end.</w:t>
      </w:r>
    </w:p>
    <w:p w14:paraId="350ABA43">
      <w:pPr>
        <w:pStyle w:val="23"/>
      </w:pPr>
      <w:r>
        <w:t>Do not place admin credentials, API keys, or private tokens in repository code or public frontend files.</w:t>
      </w:r>
    </w:p>
    <w:p w14:paraId="438903D9">
      <w:pPr>
        <w:pStyle w:val="23"/>
      </w:pPr>
      <w:r>
        <w:t>Document ownership of domains, hosting, analytics, DNS, and third-party services.</w:t>
      </w:r>
    </w:p>
    <w:p w14:paraId="346575E3">
      <w:pPr>
        <w:pStyle w:val="2"/>
      </w:pPr>
      <w:r>
        <w:t>7. Secrets &amp; Environment Configuration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9E7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24D"/>
          </w:tcPr>
          <w:p w14:paraId="7B587762">
            <w:pPr>
              <w:spacing w:after="0" w:line="240" w:lineRule="auto"/>
            </w:pPr>
            <w:r>
              <w:rPr>
                <w:b/>
                <w:color w:val="FFFFFF"/>
                <w:sz w:val="18"/>
              </w:rPr>
              <w:t>Item</w:t>
            </w:r>
          </w:p>
        </w:tc>
        <w:tc>
          <w:tcPr>
            <w:tcW w:w="5083" w:type="dxa"/>
            <w:shd w:val="clear" w:color="auto" w:fill="17324D"/>
          </w:tcPr>
          <w:p w14:paraId="2C0AF5AC">
            <w:pPr>
              <w:spacing w:after="0" w:line="240" w:lineRule="auto"/>
            </w:pPr>
            <w:r>
              <w:rPr>
                <w:b/>
                <w:color w:val="FFFFFF"/>
                <w:sz w:val="18"/>
              </w:rPr>
              <w:t>Rule</w:t>
            </w:r>
          </w:p>
        </w:tc>
      </w:tr>
      <w:tr w14:paraId="51E7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0267F29">
            <w:pPr>
              <w:spacing w:after="0" w:line="240" w:lineRule="auto"/>
            </w:pPr>
            <w:r>
              <w:rPr>
                <w:sz w:val="17"/>
              </w:rPr>
              <w:t>API keys / tokens</w:t>
            </w:r>
          </w:p>
        </w:tc>
        <w:tc>
          <w:tcPr>
            <w:tcW w:w="5083" w:type="dxa"/>
            <w:vAlign w:val="top"/>
          </w:tcPr>
          <w:p w14:paraId="1C893A74">
            <w:pPr>
              <w:spacing w:after="0" w:line="240" w:lineRule="auto"/>
            </w:pPr>
            <w:r>
              <w:rPr>
                <w:sz w:val="17"/>
              </w:rPr>
              <w:t>Store in secure environment or provider secret storage; expose only what the client-side application genuinely needs.</w:t>
            </w:r>
          </w:p>
        </w:tc>
      </w:tr>
      <w:tr w14:paraId="7B7A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3570BDBA">
            <w:pPr>
              <w:spacing w:after="0" w:line="240" w:lineRule="auto"/>
            </w:pPr>
            <w:r>
              <w:rPr>
                <w:sz w:val="17"/>
              </w:rPr>
              <w:t>Database credentials</w:t>
            </w:r>
          </w:p>
        </w:tc>
        <w:tc>
          <w:tcPr>
            <w:tcW w:w="5083" w:type="dxa"/>
            <w:vAlign w:val="top"/>
          </w:tcPr>
          <w:p w14:paraId="187D720C">
            <w:pPr>
              <w:spacing w:after="0" w:line="240" w:lineRule="auto"/>
            </w:pPr>
            <w:r>
              <w:rPr>
                <w:sz w:val="17"/>
              </w:rPr>
              <w:t>Never embed in frontend source or public configuration.</w:t>
            </w:r>
          </w:p>
        </w:tc>
      </w:tr>
      <w:tr w14:paraId="5104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D5033ED">
            <w:pPr>
              <w:spacing w:after="0" w:line="240" w:lineRule="auto"/>
            </w:pPr>
            <w:r>
              <w:rPr>
                <w:sz w:val="17"/>
              </w:rPr>
              <w:t>Deployment secrets</w:t>
            </w:r>
          </w:p>
        </w:tc>
        <w:tc>
          <w:tcPr>
            <w:tcW w:w="5083" w:type="dxa"/>
            <w:vAlign w:val="top"/>
          </w:tcPr>
          <w:p w14:paraId="6697C45C">
            <w:pPr>
              <w:spacing w:after="0" w:line="240" w:lineRule="auto"/>
            </w:pPr>
            <w:r>
              <w:rPr>
                <w:sz w:val="17"/>
              </w:rPr>
              <w:t>Keep outside source control and limit access.</w:t>
            </w:r>
          </w:p>
        </w:tc>
      </w:tr>
      <w:tr w14:paraId="703A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D868212">
            <w:pPr>
              <w:spacing w:after="0" w:line="240" w:lineRule="auto"/>
            </w:pPr>
            <w:r>
              <w:rPr>
                <w:sz w:val="17"/>
              </w:rPr>
              <w:t>Third-party credentials</w:t>
            </w:r>
          </w:p>
        </w:tc>
        <w:tc>
          <w:tcPr>
            <w:tcW w:w="5083" w:type="dxa"/>
            <w:vAlign w:val="top"/>
          </w:tcPr>
          <w:p w14:paraId="4A0541CA">
            <w:pPr>
              <w:spacing w:after="0" w:line="240" w:lineRule="auto"/>
            </w:pPr>
            <w:r>
              <w:rPr>
                <w:sz w:val="17"/>
              </w:rPr>
              <w:t>Use the least-permissive scope offered by the provider.</w:t>
            </w:r>
          </w:p>
        </w:tc>
      </w:tr>
      <w:tr w14:paraId="40A6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2E5754A">
            <w:pPr>
              <w:spacing w:after="0" w:line="240" w:lineRule="auto"/>
            </w:pPr>
            <w:r>
              <w:rPr>
                <w:sz w:val="17"/>
              </w:rPr>
              <w:t>Repository</w:t>
            </w:r>
          </w:p>
        </w:tc>
        <w:tc>
          <w:tcPr>
            <w:tcW w:w="5083" w:type="dxa"/>
            <w:vAlign w:val="top"/>
          </w:tcPr>
          <w:p w14:paraId="101F7F7F">
            <w:pPr>
              <w:spacing w:after="0" w:line="240" w:lineRule="auto"/>
            </w:pPr>
            <w:r>
              <w:rPr>
                <w:sz w:val="17"/>
              </w:rPr>
              <w:t>Scan for accidentally committed secrets and remove them through proper rotation if exposed.</w:t>
            </w:r>
          </w:p>
        </w:tc>
      </w:tr>
    </w:tbl>
    <w:p w14:paraId="3E176528"/>
    <w:p w14:paraId="2E1A640A">
      <w:pPr>
        <w:pStyle w:val="2"/>
      </w:pPr>
      <w:r>
        <w:t>8. Content &amp; File Security</w:t>
      </w:r>
    </w:p>
    <w:p w14:paraId="5BB746B6">
      <w:pPr>
        <w:pStyle w:val="23"/>
      </w:pPr>
      <w:r>
        <w:t>Only approved content should be published to production.</w:t>
      </w:r>
    </w:p>
    <w:p w14:paraId="5314C693">
      <w:pPr>
        <w:pStyle w:val="23"/>
      </w:pPr>
      <w:r>
        <w:t>Uploaded documents should use controlled file types and sizes when uploads exist.</w:t>
      </w:r>
    </w:p>
    <w:p w14:paraId="283CDAA9">
      <w:pPr>
        <w:pStyle w:val="23"/>
      </w:pPr>
      <w:r>
        <w:t>Files should not expose private metadata or internal documents unintentionally.</w:t>
      </w:r>
    </w:p>
    <w:p w14:paraId="73DE0575">
      <w:pPr>
        <w:pStyle w:val="23"/>
      </w:pPr>
      <w:r>
        <w:t>PDFs and downloadable resources should be reviewed for unintended sensitive information before publication.</w:t>
      </w:r>
    </w:p>
    <w:p w14:paraId="78440B87">
      <w:pPr>
        <w:pStyle w:val="23"/>
      </w:pPr>
      <w:r>
        <w:t>Production content should have an identifiable owner or maintenance process.</w:t>
      </w:r>
    </w:p>
    <w:p w14:paraId="4BFB5E45">
      <w:pPr>
        <w:pStyle w:val="2"/>
      </w:pPr>
      <w:r>
        <w:t>9. Third-Party Integrations</w:t>
      </w:r>
    </w:p>
    <w:p w14:paraId="5F23045A">
      <w:r>
        <w:t>Typical integrations may include Google Analytics, Search Console, Google Maps, WhatsApp, social platforms, forms, chat tools, or external media. Each integration adds some trust and privacy considerations.</w:t>
      </w:r>
    </w:p>
    <w:p w14:paraId="40EDE72C">
      <w:pPr>
        <w:pStyle w:val="23"/>
      </w:pPr>
      <w:r>
        <w:t>Use only required integrations and avoid unnecessary third-party scripts.</w:t>
      </w:r>
    </w:p>
    <w:p w14:paraId="7FD69992">
      <w:pPr>
        <w:pStyle w:val="23"/>
      </w:pPr>
      <w:r>
        <w:t>Review the permissions and data collected by each provider.</w:t>
      </w:r>
    </w:p>
    <w:p w14:paraId="116EC1AC">
      <w:pPr>
        <w:pStyle w:val="23"/>
      </w:pPr>
      <w:r>
        <w:t>Keep provider credentials out of client-visible code unless the provider explicitly uses public keys.</w:t>
      </w:r>
    </w:p>
    <w:p w14:paraId="23E1EF6F">
      <w:pPr>
        <w:pStyle w:val="23"/>
      </w:pPr>
      <w:r>
        <w:t>Load external scripts deliberately and remove integrations that are no longer needed.</w:t>
      </w:r>
    </w:p>
    <w:p w14:paraId="4ED81AC7">
      <w:pPr>
        <w:pStyle w:val="23"/>
      </w:pPr>
      <w:r>
        <w:t>Account for consent or privacy requirements where tracking or third-party services require it.</w:t>
      </w:r>
    </w:p>
    <w:p w14:paraId="6ED1CFBE">
      <w:pPr>
        <w:pStyle w:val="2"/>
      </w:pPr>
      <w:r>
        <w:t>10. Dependency &amp; Update Management</w:t>
      </w:r>
    </w:p>
    <w:p w14:paraId="39307401">
      <w:pPr>
        <w:pStyle w:val="23"/>
      </w:pPr>
      <w:r>
        <w:t>Use maintained framework, library, and plugin versions where practical.</w:t>
      </w:r>
    </w:p>
    <w:p w14:paraId="73FAE90C">
      <w:pPr>
        <w:pStyle w:val="23"/>
      </w:pPr>
      <w:r>
        <w:t>Apply security updates according to project risk and maintenance arrangements.</w:t>
      </w:r>
    </w:p>
    <w:p w14:paraId="0796134D">
      <w:pPr>
        <w:pStyle w:val="23"/>
      </w:pPr>
      <w:r>
        <w:t>Remove unused packages and integrations.</w:t>
      </w:r>
    </w:p>
    <w:p w14:paraId="7BBB110D">
      <w:pPr>
        <w:pStyle w:val="23"/>
      </w:pPr>
      <w:r>
        <w:t>Review dependency warnings before production release.</w:t>
      </w:r>
    </w:p>
    <w:p w14:paraId="305DB0DE">
      <w:pPr>
        <w:pStyle w:val="23"/>
      </w:pPr>
      <w:r>
        <w:t>Avoid adding a package for a feature that can be implemented safely with existing project capabilities when the added dependency provides little value.</w:t>
      </w:r>
    </w:p>
    <w:p w14:paraId="38DAA092">
      <w:pPr>
        <w:pStyle w:val="2"/>
      </w:pPr>
      <w:r>
        <w:t>11. Error Handling &amp; Logging</w:t>
      </w:r>
    </w:p>
    <w:p w14:paraId="6BD86461">
      <w:pPr>
        <w:pStyle w:val="23"/>
      </w:pPr>
      <w:r>
        <w:t>Production errors should provide useful user feedback without exposing stack traces, secrets, file paths, or internal configuration.</w:t>
      </w:r>
    </w:p>
    <w:p w14:paraId="10A48714">
      <w:pPr>
        <w:pStyle w:val="23"/>
      </w:pPr>
      <w:r>
        <w:t>Operational logging should avoid storing unnecessary personal or sensitive data.</w:t>
      </w:r>
    </w:p>
    <w:p w14:paraId="4EBE8A5A">
      <w:pPr>
        <w:pStyle w:val="23"/>
      </w:pPr>
      <w:r>
        <w:t>Failed form submissions and integration failures should be observable enough for troubleshooting without exposing the underlying data publicly.</w:t>
      </w:r>
    </w:p>
    <w:p w14:paraId="30C03C36">
      <w:pPr>
        <w:pStyle w:val="23"/>
      </w:pPr>
      <w:r>
        <w:t>Any monitoring or error-reporting service should be configured according to the project privacy and data requirements.</w:t>
      </w:r>
    </w:p>
    <w:p w14:paraId="6F1E93BD">
      <w:pPr>
        <w:pStyle w:val="2"/>
      </w:pPr>
      <w:r>
        <w:t>12. Backup &amp; Recovery Expectations</w:t>
      </w:r>
    </w:p>
    <w:p w14:paraId="20A31477">
      <w:r>
        <w:t>Backups are primarily an operational responsibility, but they are a required security consideration because recovery protects availability and integrity.</w:t>
      </w:r>
    </w:p>
    <w:p w14:paraId="17F42159">
      <w:pPr>
        <w:pStyle w:val="23"/>
      </w:pPr>
      <w:r>
        <w:t>Back up production data and critical configuration where the chosen hosting architecture supports it.</w:t>
      </w:r>
    </w:p>
    <w:p w14:paraId="7BEE3E2E">
      <w:pPr>
        <w:pStyle w:val="23"/>
      </w:pPr>
      <w:r>
        <w:t>Keep backups protected from unauthorized access.</w:t>
      </w:r>
    </w:p>
    <w:p w14:paraId="6AADB5D8">
      <w:pPr>
        <w:pStyle w:val="23"/>
      </w:pPr>
      <w:r>
        <w:t>Define the retention approach under the maintenance plan.</w:t>
      </w:r>
    </w:p>
    <w:p w14:paraId="22333E54">
      <w:pPr>
        <w:pStyle w:val="23"/>
      </w:pPr>
      <w:r>
        <w:t>Periodically verify that important backups can actually be restored.</w:t>
      </w:r>
    </w:p>
    <w:p w14:paraId="54DDBD2B">
      <w:pPr>
        <w:pStyle w:val="2"/>
      </w:pPr>
      <w:r>
        <w:t>13. Security by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327F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24D"/>
          </w:tcPr>
          <w:p w14:paraId="02D47986">
            <w:pPr>
              <w:spacing w:after="0" w:line="240" w:lineRule="auto"/>
            </w:pPr>
            <w:r>
              <w:rPr>
                <w:b/>
                <w:color w:val="FFFFFF"/>
                <w:sz w:val="18"/>
              </w:rPr>
              <w:t>Template</w:t>
            </w:r>
          </w:p>
        </w:tc>
        <w:tc>
          <w:tcPr>
            <w:tcW w:w="5083" w:type="dxa"/>
            <w:shd w:val="clear" w:color="auto" w:fill="17324D"/>
          </w:tcPr>
          <w:p w14:paraId="07566D68">
            <w:pPr>
              <w:spacing w:after="0" w:line="240" w:lineRule="auto"/>
            </w:pPr>
            <w:r>
              <w:rPr>
                <w:b/>
                <w:color w:val="FFFFFF"/>
                <w:sz w:val="18"/>
              </w:rPr>
              <w:t>Security emphasis</w:t>
            </w:r>
          </w:p>
        </w:tc>
      </w:tr>
      <w:tr w14:paraId="196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2B9E40E8">
            <w:pPr>
              <w:spacing w:after="0" w:line="240" w:lineRule="auto"/>
            </w:pPr>
            <w:r>
              <w:rPr>
                <w:sz w:val="17"/>
              </w:rPr>
              <w:t>Corporate Authority</w:t>
            </w:r>
          </w:p>
        </w:tc>
        <w:tc>
          <w:tcPr>
            <w:tcW w:w="5083" w:type="dxa"/>
            <w:vAlign w:val="top"/>
          </w:tcPr>
          <w:p w14:paraId="54B651CA">
            <w:pPr>
              <w:spacing w:after="0" w:line="240" w:lineRule="auto"/>
            </w:pPr>
            <w:r>
              <w:rPr>
                <w:sz w:val="17"/>
              </w:rPr>
              <w:t>Large organizational surface: third-party services, multiple stakeholders, documents, offices, and broader administrative ownership.</w:t>
            </w:r>
          </w:p>
        </w:tc>
      </w:tr>
      <w:tr w14:paraId="2AC36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BF3B881">
            <w:pPr>
              <w:spacing w:after="0" w:line="240" w:lineRule="auto"/>
            </w:pPr>
            <w:r>
              <w:rPr>
                <w:sz w:val="17"/>
              </w:rPr>
              <w:t>Editorial Expertise</w:t>
            </w:r>
          </w:p>
        </w:tc>
        <w:tc>
          <w:tcPr>
            <w:tcW w:w="5083" w:type="dxa"/>
            <w:vAlign w:val="top"/>
          </w:tcPr>
          <w:p w14:paraId="39C15010">
            <w:pPr>
              <w:spacing w:after="0" w:line="240" w:lineRule="auto"/>
            </w:pPr>
            <w:r>
              <w:rPr>
                <w:sz w:val="17"/>
              </w:rPr>
              <w:t>Content integrity: publication workflows, downloadable resources, forms, media, authorship, and frequent content updates.</w:t>
            </w:r>
          </w:p>
        </w:tc>
      </w:tr>
      <w:tr w14:paraId="7AF7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670EC015">
            <w:pPr>
              <w:spacing w:after="0" w:line="240" w:lineRule="auto"/>
            </w:pPr>
            <w:r>
              <w:rPr>
                <w:sz w:val="17"/>
              </w:rPr>
              <w:t>Premium Experience</w:t>
            </w:r>
          </w:p>
        </w:tc>
        <w:tc>
          <w:tcPr>
            <w:tcW w:w="5083" w:type="dxa"/>
            <w:vAlign w:val="top"/>
          </w:tcPr>
          <w:p w14:paraId="1E8E84B3">
            <w:pPr>
              <w:spacing w:after="0" w:line="240" w:lineRule="auto"/>
            </w:pPr>
            <w:r>
              <w:rPr>
                <w:sz w:val="17"/>
              </w:rPr>
              <w:t>Media and integrations: large media assets, external tools, immersive features, tracking, and performance/security balance.</w:t>
            </w:r>
          </w:p>
        </w:tc>
      </w:tr>
    </w:tbl>
    <w:p w14:paraId="6B2E7FD6"/>
    <w:p w14:paraId="5DB6E99F">
      <w:pPr>
        <w:pStyle w:val="2"/>
      </w:pPr>
      <w:r>
        <w:t>14. Security Anti-Patterns</w:t>
      </w:r>
    </w:p>
    <w:p w14:paraId="04561745">
      <w:pPr>
        <w:pStyle w:val="23"/>
      </w:pPr>
      <w:r>
        <w:t>Storing passwords, API secrets, or private tokens in source code.</w:t>
      </w:r>
    </w:p>
    <w:p w14:paraId="62800A47">
      <w:pPr>
        <w:pStyle w:val="23"/>
      </w:pPr>
      <w:r>
        <w:t>Using shared admin credentials across team members.</w:t>
      </w:r>
    </w:p>
    <w:p w14:paraId="50F2BD19">
      <w:pPr>
        <w:pStyle w:val="23"/>
      </w:pPr>
      <w:r>
        <w:t>Treating client-side validation as sufficient form security.</w:t>
      </w:r>
    </w:p>
    <w:p w14:paraId="41851165">
      <w:pPr>
        <w:pStyle w:val="23"/>
      </w:pPr>
      <w:r>
        <w:t>Collecting unnecessary personal information.</w:t>
      </w:r>
    </w:p>
    <w:p w14:paraId="4D0411C2">
      <w:pPr>
        <w:pStyle w:val="23"/>
      </w:pPr>
      <w:r>
        <w:t>Adding third-party scripts without a clear purpose.</w:t>
      </w:r>
    </w:p>
    <w:p w14:paraId="14790FC2">
      <w:pPr>
        <w:pStyle w:val="23"/>
      </w:pPr>
      <w:r>
        <w:t>Leaving development/debug settings enabled in production.</w:t>
      </w:r>
    </w:p>
    <w:p w14:paraId="241E9686">
      <w:pPr>
        <w:pStyle w:val="23"/>
      </w:pPr>
      <w:r>
        <w:t>Ignoring dependency security warnings.</w:t>
      </w:r>
    </w:p>
    <w:p w14:paraId="14360704">
      <w:pPr>
        <w:pStyle w:val="23"/>
      </w:pPr>
      <w:r>
        <w:t>Uploading private or unreviewed documents to public resource areas.</w:t>
      </w:r>
    </w:p>
    <w:p w14:paraId="3C56AE31">
      <w:pPr>
        <w:pStyle w:val="23"/>
      </w:pPr>
      <w:r>
        <w:t>Assuming a simple company website does not need security controls.</w:t>
      </w:r>
    </w:p>
    <w:p w14:paraId="36DF359C">
      <w:pPr>
        <w:pStyle w:val="2"/>
      </w:pPr>
      <w:r>
        <w:t>15. Pre-Launch Security Checklist</w:t>
      </w:r>
    </w:p>
    <w:p w14:paraId="7853CBDA">
      <w:pPr>
        <w:pStyle w:val="23"/>
      </w:pPr>
      <w:r>
        <w:t>HTTPS is active and the production domain is correct.</w:t>
      </w:r>
    </w:p>
    <w:p w14:paraId="3EFB025C">
      <w:pPr>
        <w:pStyle w:val="23"/>
      </w:pPr>
      <w:r>
        <w:t>No secrets are committed to the repository or exposed publicly.</w:t>
      </w:r>
    </w:p>
    <w:p w14:paraId="75D66661">
      <w:pPr>
        <w:pStyle w:val="23"/>
      </w:pPr>
      <w:r>
        <w:t>Forms validate input and have appropriate anti-abuse controls.</w:t>
      </w:r>
    </w:p>
    <w:p w14:paraId="469C819E">
      <w:pPr>
        <w:pStyle w:val="23"/>
      </w:pPr>
      <w:r>
        <w:t>Production errors do not reveal sensitive technical details.</w:t>
      </w:r>
    </w:p>
    <w:p w14:paraId="2930E3B2">
      <w:pPr>
        <w:pStyle w:val="23"/>
      </w:pPr>
      <w:r>
        <w:t>Admin and third-party accounts use appropriate access controls.</w:t>
      </w:r>
    </w:p>
    <w:p w14:paraId="637B0CDF">
      <w:pPr>
        <w:pStyle w:val="23"/>
      </w:pPr>
      <w:r>
        <w:t>Unused integrations and dependencies are removed.</w:t>
      </w:r>
    </w:p>
    <w:p w14:paraId="1664A5B1">
      <w:pPr>
        <w:pStyle w:val="23"/>
      </w:pPr>
      <w:r>
        <w:t>Public downloads have been reviewed for sensitive information.</w:t>
      </w:r>
    </w:p>
    <w:p w14:paraId="668D33BC">
      <w:pPr>
        <w:pStyle w:val="23"/>
      </w:pPr>
      <w:r>
        <w:t>Backup and recovery responsibilities are identified.</w:t>
      </w:r>
    </w:p>
    <w:p w14:paraId="267B74C4">
      <w:pPr>
        <w:pStyle w:val="23"/>
      </w:pPr>
      <w:r>
        <w:t>Required analytics/tracking privacy settings are configured.</w:t>
      </w:r>
    </w:p>
    <w:p w14:paraId="1F91733D">
      <w:pPr>
        <w:pStyle w:val="23"/>
      </w:pPr>
      <w:r>
        <w:t>Known high-risk security issues are resolved or formally accepted before launch.</w:t>
      </w:r>
    </w:p>
    <w:p w14:paraId="7BE5EFEC">
      <w:pPr>
        <w:pStyle w:val="23"/>
        <w:numPr>
          <w:numId w:val="0"/>
        </w:numPr>
        <w:spacing w:after="200" w:line="276" w:lineRule="auto"/>
        <w:contextualSpacing/>
      </w:pPr>
    </w:p>
    <w:p w14:paraId="67D9A90A">
      <w:pPr>
        <w:pStyle w:val="23"/>
        <w:numPr>
          <w:numId w:val="0"/>
        </w:numPr>
        <w:spacing w:after="200" w:line="276" w:lineRule="auto"/>
        <w:contextualSpacing/>
      </w:pPr>
    </w:p>
    <w:p w14:paraId="3DEEC1D2">
      <w:pPr>
        <w:pStyle w:val="23"/>
        <w:numPr>
          <w:numId w:val="0"/>
        </w:numPr>
        <w:spacing w:after="200" w:line="276" w:lineRule="auto"/>
        <w:contextualSpacing/>
      </w:pPr>
    </w:p>
    <w:p w14:paraId="4E489AD1">
      <w:pPr>
        <w:pStyle w:val="23"/>
        <w:numPr>
          <w:numId w:val="0"/>
        </w:numPr>
        <w:spacing w:after="200" w:line="276" w:lineRule="auto"/>
        <w:contextualSpacing/>
      </w:pPr>
    </w:p>
    <w:p w14:paraId="7E1CA532">
      <w:pPr>
        <w:pStyle w:val="23"/>
        <w:numPr>
          <w:numId w:val="0"/>
        </w:numPr>
        <w:spacing w:after="200" w:line="276" w:lineRule="auto"/>
        <w:contextualSpacing/>
      </w:pPr>
    </w:p>
    <w:p w14:paraId="1ED21EA8">
      <w:pPr>
        <w:pStyle w:val="23"/>
        <w:numPr>
          <w:numId w:val="0"/>
        </w:numPr>
        <w:spacing w:after="200" w:line="276" w:lineRule="auto"/>
        <w:contextualSpacing/>
      </w:pPr>
    </w:p>
    <w:p w14:paraId="231B786C">
      <w:pPr>
        <w:pStyle w:val="23"/>
        <w:numPr>
          <w:numId w:val="0"/>
        </w:numPr>
        <w:spacing w:after="200" w:line="276" w:lineRule="auto"/>
        <w:contextualSpacing/>
      </w:pPr>
    </w:p>
    <w:p w14:paraId="4CAA8E04">
      <w:pPr>
        <w:pStyle w:val="23"/>
        <w:numPr>
          <w:numId w:val="0"/>
        </w:numPr>
        <w:spacing w:after="200" w:line="276" w:lineRule="auto"/>
        <w:contextualSpacing/>
      </w:pPr>
    </w:p>
    <w:p w14:paraId="3A01B523">
      <w:pPr>
        <w:pStyle w:val="23"/>
        <w:numPr>
          <w:numId w:val="0"/>
        </w:numPr>
        <w:spacing w:after="200" w:line="276" w:lineRule="auto"/>
        <w:contextualSpacing/>
      </w:pPr>
      <w:bookmarkStart w:id="0" w:name="_GoBack"/>
      <w:bookmarkEnd w:id="0"/>
    </w:p>
    <w:p w14:paraId="1463F51F">
      <w:pPr>
        <w:pStyle w:val="2"/>
      </w:pPr>
      <w:r>
        <w:t>16. Responsibility Boundary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4015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17324D"/>
          </w:tcPr>
          <w:p w14:paraId="0B8F3BB3">
            <w:pPr>
              <w:spacing w:after="0" w:line="240" w:lineRule="auto"/>
            </w:pPr>
            <w:r>
              <w:rPr>
                <w:b/>
                <w:color w:val="FFFFFF"/>
                <w:sz w:val="18"/>
              </w:rPr>
              <w:t>Area</w:t>
            </w:r>
          </w:p>
        </w:tc>
        <w:tc>
          <w:tcPr>
            <w:tcW w:w="5083" w:type="dxa"/>
            <w:shd w:val="clear" w:color="auto" w:fill="17324D"/>
          </w:tcPr>
          <w:p w14:paraId="2D8245BD">
            <w:pPr>
              <w:spacing w:after="0" w:line="240" w:lineRule="auto"/>
            </w:pPr>
            <w:r>
              <w:rPr>
                <w:b/>
                <w:color w:val="FFFFFF"/>
                <w:sz w:val="18"/>
              </w:rPr>
              <w:t>Primary responsibility</w:t>
            </w:r>
          </w:p>
        </w:tc>
      </w:tr>
      <w:tr w14:paraId="5022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BF65678">
            <w:pPr>
              <w:spacing w:after="0" w:line="240" w:lineRule="auto"/>
            </w:pPr>
            <w:r>
              <w:rPr>
                <w:sz w:val="17"/>
              </w:rPr>
              <w:t>Design / UX security considerations</w:t>
            </w:r>
          </w:p>
        </w:tc>
        <w:tc>
          <w:tcPr>
            <w:tcW w:w="5083" w:type="dxa"/>
            <w:vAlign w:val="top"/>
          </w:tcPr>
          <w:p w14:paraId="49B2D950">
            <w:pPr>
              <w:spacing w:after="0" w:line="240" w:lineRule="auto"/>
            </w:pPr>
            <w:r>
              <w:rPr>
                <w:sz w:val="17"/>
              </w:rPr>
              <w:t>Your work: secure form behavior requirements, privacy-aware content patterns, safe interaction requirements</w:t>
            </w:r>
          </w:p>
        </w:tc>
      </w:tr>
      <w:tr w14:paraId="1BAC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46482B4F">
            <w:pPr>
              <w:spacing w:after="0" w:line="240" w:lineRule="auto"/>
            </w:pPr>
            <w:r>
              <w:rPr>
                <w:sz w:val="17"/>
              </w:rPr>
              <w:t>Application implementation</w:t>
            </w:r>
          </w:p>
        </w:tc>
        <w:tc>
          <w:tcPr>
            <w:tcW w:w="5083" w:type="dxa"/>
            <w:vAlign w:val="top"/>
          </w:tcPr>
          <w:p w14:paraId="4CA4F053">
            <w:pPr>
              <w:spacing w:after="0" w:line="240" w:lineRule="auto"/>
            </w:pPr>
            <w:r>
              <w:rPr>
                <w:sz w:val="17"/>
              </w:rPr>
              <w:t>Developer / friend: validation, secure headers, dependency updates, secret handling, server-side controls</w:t>
            </w:r>
          </w:p>
        </w:tc>
      </w:tr>
      <w:tr w14:paraId="3AD6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5B460361">
            <w:pPr>
              <w:spacing w:after="0" w:line="240" w:lineRule="auto"/>
            </w:pPr>
            <w:r>
              <w:rPr>
                <w:sz w:val="17"/>
              </w:rPr>
              <w:t>Hosting / infrastructure</w:t>
            </w:r>
          </w:p>
        </w:tc>
        <w:tc>
          <w:tcPr>
            <w:tcW w:w="5083" w:type="dxa"/>
            <w:vAlign w:val="top"/>
          </w:tcPr>
          <w:p w14:paraId="3F7474EC">
            <w:pPr>
              <w:spacing w:after="0" w:line="240" w:lineRule="auto"/>
            </w:pPr>
            <w:r>
              <w:rPr>
                <w:sz w:val="17"/>
              </w:rPr>
              <w:t>Developer / friend: TLS, environment configuration, backups, access, deployment hardening</w:t>
            </w:r>
          </w:p>
        </w:tc>
      </w:tr>
      <w:tr w14:paraId="6B6A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top"/>
          </w:tcPr>
          <w:p w14:paraId="07100B56">
            <w:pPr>
              <w:spacing w:after="0" w:line="240" w:lineRule="auto"/>
            </w:pPr>
            <w:r>
              <w:rPr>
                <w:sz w:val="17"/>
              </w:rPr>
              <w:t>Ongoing maintenance</w:t>
            </w:r>
          </w:p>
        </w:tc>
        <w:tc>
          <w:tcPr>
            <w:tcW w:w="5083" w:type="dxa"/>
            <w:vAlign w:val="top"/>
          </w:tcPr>
          <w:p w14:paraId="71F41E5A">
            <w:pPr>
              <w:spacing w:after="0" w:line="240" w:lineRule="auto"/>
            </w:pPr>
            <w:r>
              <w:rPr>
                <w:sz w:val="17"/>
              </w:rPr>
              <w:t>Agreed maintenance owner: updates, monitoring, incident response, account access reviews</w:t>
            </w:r>
          </w:p>
        </w:tc>
      </w:tr>
    </w:tbl>
    <w:p w14:paraId="26E864C5"/>
    <w:p w14:paraId="655EF647">
      <w:pPr>
        <w:pStyle w:val="2"/>
      </w:pPr>
      <w:r>
        <w:t>17. Phase Completion Criteria</w:t>
      </w:r>
    </w:p>
    <w:p w14:paraId="49204387">
      <w:pPr>
        <w:pStyle w:val="23"/>
      </w:pPr>
      <w:r>
        <w:t>A practical security baseline is defined for the package.</w:t>
      </w:r>
    </w:p>
    <w:p w14:paraId="1E4AD92A">
      <w:pPr>
        <w:pStyle w:val="23"/>
      </w:pPr>
      <w:r>
        <w:t>Forms and lead-generation risks are covered.</w:t>
      </w:r>
    </w:p>
    <w:p w14:paraId="3174C97F">
      <w:pPr>
        <w:pStyle w:val="23"/>
      </w:pPr>
      <w:r>
        <w:t>Access, secrets, third-party integrations, content/files, and dependencies are addressed.</w:t>
      </w:r>
    </w:p>
    <w:p w14:paraId="29B8D45D">
      <w:pPr>
        <w:pStyle w:val="23"/>
      </w:pPr>
      <w:r>
        <w:t>Pre-launch security checks are defined.</w:t>
      </w:r>
    </w:p>
    <w:p w14:paraId="32143103">
      <w:pPr>
        <w:pStyle w:val="23"/>
      </w:pPr>
      <w:r>
        <w:t>Responsibility boundaries are clear before the project enters technical implementation.</w:t>
      </w:r>
    </w:p>
    <w:p w14:paraId="0841A66A">
      <w:pPr>
        <w:pStyle w:val="23"/>
      </w:pPr>
      <w:r>
        <w:t>The requirements can be implemented without requiring a custom security architecture unless the client scope changes.</w:t>
      </w:r>
    </w:p>
    <w:p w14:paraId="58E86BC3">
      <w:pPr>
        <w:pStyle w:val="2"/>
      </w:pPr>
      <w:r>
        <w:t>18. Next Phase</w:t>
      </w:r>
    </w:p>
    <w:p w14:paraId="182A9B27">
      <w:r>
        <w:t>The next phase is Phase 10 — Architecture / Technical Standards. That phase will translate these security requirements, together with the earlier IA, content, performance, and marketing requirements, into implementation architecture and technical standards.</w:t>
      </w:r>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9D2C3">
    <w:pPr>
      <w:pStyle w:val="18"/>
      <w:jc w:val="center"/>
    </w:pPr>
    <w:r>
      <w:rPr>
        <w:i/>
        <w:sz w:val="16"/>
      </w:rPr>
      <w:t>Professional Presence — Phase 9 Security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97B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24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C4A63"/>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24D"/>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1368</Words>
  <Characters>8998</Characters>
  <Lines>0</Lines>
  <Paragraphs>0</Paragraphs>
  <TotalTime>3</TotalTime>
  <ScaleCrop>false</ScaleCrop>
  <LinksUpToDate>false</LinksUpToDate>
  <CharactersWithSpaces>10214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humanbeing</cp:lastModifiedBy>
  <dcterms:modified xsi:type="dcterms:W3CDTF">2026-08-24T15:17:53Z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eyJoZGlkIjoiZmQ3YzdkODZhMDlkMjk4YWUwMTc2NjYwZjdhOTliOWMifQ==</vt:lpwstr>
  </property>
  <property fmtid="{D5CDD505-2E9C-101B-9397-08002B2CF9AE}" pid="3" name="KSOProductBuildVer">
    <vt:lpwstr>1033-12.1.0.28032</vt:lpwstr>
  </property>
  <property fmtid="{D5CDD505-2E9C-101B-9397-08002B2CF9AE}" pid="4" name="ICV">
    <vt:lpwstr>893EB02C645144FB80C9FEEC531152E5_12</vt:lpwstr>
  </property>
</Properties>
</file>