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9E79F" w14:textId="77777777" w:rsidR="00CD12E7" w:rsidRPr="00CD12E7" w:rsidRDefault="00CD12E7" w:rsidP="00CD12E7">
      <w:pPr>
        <w:pStyle w:val="Default"/>
        <w:rPr>
          <w:b/>
          <w:color w:val="1778BD"/>
          <w:sz w:val="2"/>
          <w:szCs w:val="2"/>
        </w:rPr>
      </w:pPr>
    </w:p>
    <w:p w14:paraId="260F3DCE" w14:textId="77777777" w:rsidR="00C75ECE" w:rsidRPr="00B67FF8" w:rsidRDefault="00C75ECE" w:rsidP="00C75ECE">
      <w:pPr>
        <w:jc w:val="center"/>
        <w:rPr>
          <w:rFonts w:ascii="Arial" w:hAnsi="Arial" w:cs="Arial"/>
          <w:b/>
          <w:color w:val="1778BD"/>
          <w:sz w:val="36"/>
          <w:szCs w:val="28"/>
        </w:rPr>
      </w:pPr>
      <w:r w:rsidRPr="00E52E87">
        <w:rPr>
          <w:rFonts w:ascii="Arial" w:hAnsi="Arial" w:cs="Arial"/>
          <w:b/>
          <w:color w:val="1778BD"/>
          <w:sz w:val="36"/>
          <w:szCs w:val="28"/>
        </w:rPr>
        <w:t>Certificación del Interés Bancario Corriente para las</w:t>
      </w:r>
      <w:r w:rsidRPr="00B67FF8">
        <w:rPr>
          <w:rFonts w:ascii="Arial" w:hAnsi="Arial" w:cs="Arial"/>
          <w:b/>
          <w:color w:val="1778BD"/>
          <w:sz w:val="36"/>
          <w:szCs w:val="28"/>
        </w:rPr>
        <w:t xml:space="preserve"> modalidad</w:t>
      </w:r>
      <w:r>
        <w:rPr>
          <w:rFonts w:ascii="Arial" w:hAnsi="Arial" w:cs="Arial"/>
          <w:b/>
          <w:color w:val="1778BD"/>
          <w:sz w:val="36"/>
          <w:szCs w:val="28"/>
        </w:rPr>
        <w:t>es</w:t>
      </w:r>
      <w:r w:rsidRPr="00B67FF8">
        <w:rPr>
          <w:rFonts w:ascii="Arial" w:hAnsi="Arial" w:cs="Arial"/>
          <w:b/>
          <w:color w:val="1778BD"/>
          <w:sz w:val="36"/>
          <w:szCs w:val="28"/>
        </w:rPr>
        <w:t xml:space="preserve"> de crédito de consumo y ordinario</w:t>
      </w:r>
      <w:r>
        <w:rPr>
          <w:rFonts w:ascii="Arial" w:hAnsi="Arial" w:cs="Arial"/>
          <w:b/>
          <w:color w:val="1778BD"/>
          <w:sz w:val="36"/>
          <w:szCs w:val="28"/>
        </w:rPr>
        <w:t xml:space="preserve"> y microcrédito</w:t>
      </w:r>
    </w:p>
    <w:p w14:paraId="31C2CF9E" w14:textId="77777777" w:rsidR="00C75ECE" w:rsidRDefault="00C75ECE" w:rsidP="00C75ECE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19A3BAB1" w14:textId="08EB18C8" w:rsidR="00C75ECE" w:rsidRPr="009F7849" w:rsidRDefault="00C75ECE" w:rsidP="00C75ECE">
      <w:pPr>
        <w:shd w:val="clear" w:color="auto" w:fill="FFFFFF"/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990000"/>
          <w:sz w:val="24"/>
          <w:szCs w:val="24"/>
        </w:rPr>
        <w:t>Bogotá</w:t>
      </w:r>
      <w:r w:rsidRPr="000F6B46">
        <w:rPr>
          <w:rFonts w:ascii="Arial" w:hAnsi="Arial" w:cs="Arial"/>
          <w:b/>
          <w:color w:val="990000"/>
          <w:sz w:val="24"/>
          <w:szCs w:val="24"/>
        </w:rPr>
        <w:t xml:space="preserve">, </w:t>
      </w:r>
      <w:r w:rsidR="0045374E" w:rsidRPr="00915484">
        <w:rPr>
          <w:rFonts w:ascii="Arial" w:hAnsi="Arial" w:cs="Arial"/>
          <w:b/>
          <w:color w:val="990000"/>
          <w:sz w:val="24"/>
          <w:szCs w:val="24"/>
        </w:rPr>
        <w:t>marzo</w:t>
      </w:r>
      <w:r w:rsidRPr="00915484">
        <w:rPr>
          <w:rFonts w:ascii="Arial" w:hAnsi="Arial" w:cs="Arial"/>
          <w:b/>
          <w:color w:val="990000"/>
          <w:sz w:val="24"/>
          <w:szCs w:val="24"/>
        </w:rPr>
        <w:t xml:space="preserve"> </w:t>
      </w:r>
      <w:r w:rsidR="007A29A4" w:rsidRPr="00915484">
        <w:rPr>
          <w:rFonts w:ascii="Arial" w:hAnsi="Arial" w:cs="Arial"/>
          <w:b/>
          <w:color w:val="990000"/>
          <w:sz w:val="24"/>
          <w:szCs w:val="24"/>
        </w:rPr>
        <w:t>3</w:t>
      </w:r>
      <w:r w:rsidR="0045374E" w:rsidRPr="00915484">
        <w:rPr>
          <w:rFonts w:ascii="Arial" w:hAnsi="Arial" w:cs="Arial"/>
          <w:b/>
          <w:color w:val="990000"/>
          <w:sz w:val="24"/>
          <w:szCs w:val="24"/>
        </w:rPr>
        <w:t>1</w:t>
      </w:r>
      <w:r w:rsidRPr="00915484">
        <w:rPr>
          <w:rFonts w:ascii="Arial" w:hAnsi="Arial" w:cs="Arial"/>
          <w:b/>
          <w:color w:val="990000"/>
          <w:sz w:val="24"/>
          <w:szCs w:val="24"/>
        </w:rPr>
        <w:t xml:space="preserve"> de 202</w:t>
      </w:r>
      <w:r w:rsidR="0045374E" w:rsidRPr="00915484">
        <w:rPr>
          <w:rFonts w:ascii="Arial" w:hAnsi="Arial" w:cs="Arial"/>
          <w:b/>
          <w:color w:val="990000"/>
          <w:sz w:val="24"/>
          <w:szCs w:val="24"/>
        </w:rPr>
        <w:t>1</w:t>
      </w:r>
      <w:r w:rsidRPr="00915484">
        <w:rPr>
          <w:rFonts w:ascii="Arial" w:hAnsi="Arial" w:cs="Arial"/>
          <w:b/>
          <w:color w:val="990000"/>
          <w:sz w:val="24"/>
          <w:szCs w:val="24"/>
        </w:rPr>
        <w:t>.-</w:t>
      </w:r>
      <w:r w:rsidRPr="00915484">
        <w:rPr>
          <w:rFonts w:ascii="Arial" w:hAnsi="Arial" w:cs="Arial"/>
          <w:color w:val="C00000"/>
          <w:sz w:val="24"/>
          <w:szCs w:val="24"/>
        </w:rPr>
        <w:t xml:space="preserve"> </w:t>
      </w:r>
      <w:r w:rsidRPr="00915484">
        <w:rPr>
          <w:rFonts w:ascii="Arial" w:hAnsi="Arial" w:cs="Arial"/>
          <w:sz w:val="24"/>
          <w:szCs w:val="24"/>
        </w:rPr>
        <w:t xml:space="preserve">La Superintendencia Financiera de Colombia, </w:t>
      </w:r>
      <w:r w:rsidRPr="00915484">
        <w:rPr>
          <w:rFonts w:ascii="Arial" w:hAnsi="Arial" w:cs="Arial"/>
          <w:color w:val="000000"/>
          <w:sz w:val="24"/>
          <w:szCs w:val="24"/>
        </w:rPr>
        <w:t xml:space="preserve">en ejercicio de sus atribuciones legales y en especial de lo dispuesto en </w:t>
      </w:r>
      <w:r w:rsidRPr="00915484">
        <w:rPr>
          <w:rFonts w:ascii="Arial" w:hAnsi="Arial" w:cs="Arial"/>
          <w:sz w:val="24"/>
          <w:szCs w:val="24"/>
        </w:rPr>
        <w:t xml:space="preserve">los artículos 11.2.5.1.1 y siguientes del Decreto 2555 de 2010, expidió el </w:t>
      </w:r>
      <w:r w:rsidR="007A29A4" w:rsidRPr="00915484">
        <w:rPr>
          <w:rFonts w:ascii="Arial" w:hAnsi="Arial" w:cs="Arial"/>
          <w:sz w:val="24"/>
          <w:szCs w:val="24"/>
        </w:rPr>
        <w:t>3</w:t>
      </w:r>
      <w:r w:rsidR="0045374E" w:rsidRPr="00915484">
        <w:rPr>
          <w:rFonts w:ascii="Arial" w:hAnsi="Arial" w:cs="Arial"/>
          <w:sz w:val="24"/>
          <w:szCs w:val="24"/>
        </w:rPr>
        <w:t>1</w:t>
      </w:r>
      <w:r w:rsidRPr="00915484">
        <w:rPr>
          <w:rFonts w:ascii="Arial" w:hAnsi="Arial" w:cs="Arial"/>
          <w:sz w:val="24"/>
          <w:szCs w:val="24"/>
        </w:rPr>
        <w:t xml:space="preserve"> de </w:t>
      </w:r>
      <w:r w:rsidR="0045374E" w:rsidRPr="00915484">
        <w:rPr>
          <w:rFonts w:ascii="Arial" w:hAnsi="Arial" w:cs="Arial"/>
          <w:sz w:val="24"/>
          <w:szCs w:val="24"/>
        </w:rPr>
        <w:t>marzo</w:t>
      </w:r>
      <w:r w:rsidRPr="00915484">
        <w:rPr>
          <w:rFonts w:ascii="Arial" w:hAnsi="Arial" w:cs="Arial"/>
          <w:sz w:val="24"/>
          <w:szCs w:val="24"/>
        </w:rPr>
        <w:t xml:space="preserve"> de 202</w:t>
      </w:r>
      <w:r w:rsidR="0045374E" w:rsidRPr="00915484">
        <w:rPr>
          <w:rFonts w:ascii="Arial" w:hAnsi="Arial" w:cs="Arial"/>
          <w:sz w:val="24"/>
          <w:szCs w:val="24"/>
        </w:rPr>
        <w:t>1</w:t>
      </w:r>
      <w:r w:rsidRPr="003560BC">
        <w:rPr>
          <w:rFonts w:ascii="Arial" w:hAnsi="Arial" w:cs="Arial"/>
          <w:sz w:val="24"/>
          <w:szCs w:val="24"/>
        </w:rPr>
        <w:t xml:space="preserve"> la</w:t>
      </w:r>
      <w:r w:rsidRPr="00E52E87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Pr="00A3522E">
          <w:rPr>
            <w:rStyle w:val="Hipervnculo"/>
            <w:rFonts w:ascii="Arial" w:hAnsi="Arial" w:cs="Arial"/>
            <w:b/>
            <w:sz w:val="24"/>
            <w:szCs w:val="24"/>
          </w:rPr>
          <w:t xml:space="preserve">Resolución No. </w:t>
        </w:r>
        <w:r w:rsidR="00A17DA1" w:rsidRPr="00A3522E">
          <w:rPr>
            <w:rStyle w:val="Hipervnculo"/>
            <w:rFonts w:ascii="Arial" w:hAnsi="Arial" w:cs="Arial"/>
            <w:b/>
            <w:sz w:val="24"/>
            <w:szCs w:val="24"/>
          </w:rPr>
          <w:t>0305</w:t>
        </w:r>
      </w:hyperlink>
      <w:r w:rsidR="00F1107F" w:rsidRPr="00F1107F">
        <w:rPr>
          <w:rStyle w:val="Hipervnculo"/>
          <w:rFonts w:ascii="Arial" w:hAnsi="Arial" w:cs="Arial"/>
          <w:b/>
          <w:color w:val="800000"/>
          <w:sz w:val="24"/>
          <w:szCs w:val="24"/>
          <w:u w:val="none"/>
        </w:rPr>
        <w:t xml:space="preserve"> </w:t>
      </w:r>
      <w:r w:rsidRPr="00C644A4">
        <w:rPr>
          <w:rFonts w:ascii="Arial" w:hAnsi="Arial" w:cs="Arial"/>
          <w:sz w:val="24"/>
          <w:szCs w:val="24"/>
        </w:rPr>
        <w:t>por medio de la cual certifica el Interés Bancario Corriente para los siguientes periodos y</w:t>
      </w:r>
      <w:r w:rsidRPr="009F7849">
        <w:rPr>
          <w:rFonts w:ascii="Arial" w:hAnsi="Arial" w:cs="Arial"/>
          <w:sz w:val="24"/>
          <w:szCs w:val="24"/>
        </w:rPr>
        <w:t xml:space="preserve"> modalidades de crédito:</w:t>
      </w:r>
    </w:p>
    <w:p w14:paraId="393DC70F" w14:textId="456F9AE6" w:rsidR="00C75ECE" w:rsidRPr="009F7849" w:rsidRDefault="00C75ECE" w:rsidP="00C75ECE">
      <w:pPr>
        <w:numPr>
          <w:ilvl w:val="0"/>
          <w:numId w:val="40"/>
        </w:numPr>
        <w:tabs>
          <w:tab w:val="clear" w:pos="5606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9F7849">
        <w:rPr>
          <w:rFonts w:ascii="Arial" w:hAnsi="Arial" w:cs="Arial"/>
          <w:color w:val="000000"/>
          <w:sz w:val="24"/>
          <w:szCs w:val="24"/>
        </w:rPr>
        <w:t>Consumo y Ordinario: entre el 1 y el 3</w:t>
      </w:r>
      <w:r w:rsidR="0045374E">
        <w:rPr>
          <w:rFonts w:ascii="Arial" w:hAnsi="Arial" w:cs="Arial"/>
          <w:color w:val="000000"/>
          <w:sz w:val="24"/>
          <w:szCs w:val="24"/>
        </w:rPr>
        <w:t>0</w:t>
      </w:r>
      <w:r w:rsidRPr="009F7849">
        <w:rPr>
          <w:rFonts w:ascii="Arial" w:hAnsi="Arial" w:cs="Arial"/>
          <w:color w:val="000000"/>
          <w:sz w:val="24"/>
          <w:szCs w:val="24"/>
        </w:rPr>
        <w:t xml:space="preserve"> de </w:t>
      </w:r>
      <w:r w:rsidR="0045374E">
        <w:rPr>
          <w:rFonts w:ascii="Arial" w:hAnsi="Arial" w:cs="Arial"/>
          <w:color w:val="000000"/>
          <w:sz w:val="24"/>
          <w:szCs w:val="24"/>
        </w:rPr>
        <w:t>abril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F7849">
        <w:rPr>
          <w:rFonts w:ascii="Arial" w:hAnsi="Arial" w:cs="Arial"/>
          <w:color w:val="000000"/>
          <w:sz w:val="24"/>
          <w:szCs w:val="24"/>
        </w:rPr>
        <w:t>de 20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="007A400C">
        <w:rPr>
          <w:rFonts w:ascii="Arial" w:hAnsi="Arial" w:cs="Arial"/>
          <w:color w:val="000000"/>
          <w:sz w:val="24"/>
          <w:szCs w:val="24"/>
        </w:rPr>
        <w:t>1</w:t>
      </w:r>
      <w:r w:rsidRPr="009F7849">
        <w:rPr>
          <w:rFonts w:ascii="Arial" w:hAnsi="Arial" w:cs="Arial"/>
          <w:color w:val="000000"/>
          <w:sz w:val="24"/>
          <w:szCs w:val="24"/>
        </w:rPr>
        <w:t>.</w:t>
      </w:r>
    </w:p>
    <w:p w14:paraId="120A4B1E" w14:textId="4144853C" w:rsidR="00C75ECE" w:rsidRPr="009F7849" w:rsidRDefault="00C75ECE" w:rsidP="00C75ECE">
      <w:pPr>
        <w:numPr>
          <w:ilvl w:val="0"/>
          <w:numId w:val="40"/>
        </w:numPr>
        <w:tabs>
          <w:tab w:val="clear" w:pos="5606"/>
          <w:tab w:val="num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</w:rPr>
      </w:pPr>
      <w:r w:rsidRPr="009F7849">
        <w:rPr>
          <w:rFonts w:ascii="Arial" w:hAnsi="Arial" w:cs="Arial"/>
          <w:color w:val="000000"/>
          <w:sz w:val="24"/>
          <w:szCs w:val="24"/>
        </w:rPr>
        <w:t xml:space="preserve">Microcrédito: entre el 1 de </w:t>
      </w:r>
      <w:r w:rsidR="0045374E">
        <w:rPr>
          <w:rFonts w:ascii="Arial" w:hAnsi="Arial" w:cs="Arial"/>
          <w:color w:val="000000"/>
          <w:sz w:val="24"/>
          <w:szCs w:val="24"/>
        </w:rPr>
        <w:t>abril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F7849">
        <w:rPr>
          <w:rFonts w:ascii="Arial" w:hAnsi="Arial" w:cs="Arial"/>
          <w:color w:val="000000"/>
          <w:sz w:val="24"/>
          <w:szCs w:val="24"/>
        </w:rPr>
        <w:t>y el 3</w:t>
      </w:r>
      <w:r w:rsidR="0045374E">
        <w:rPr>
          <w:rFonts w:ascii="Arial" w:hAnsi="Arial" w:cs="Arial"/>
          <w:color w:val="000000"/>
          <w:sz w:val="24"/>
          <w:szCs w:val="24"/>
        </w:rPr>
        <w:t>0</w:t>
      </w:r>
      <w:r w:rsidRPr="009F7849">
        <w:rPr>
          <w:rFonts w:ascii="Arial" w:hAnsi="Arial" w:cs="Arial"/>
          <w:color w:val="000000"/>
          <w:sz w:val="24"/>
          <w:szCs w:val="24"/>
        </w:rPr>
        <w:t xml:space="preserve"> de </w:t>
      </w:r>
      <w:r w:rsidR="0045374E">
        <w:rPr>
          <w:rFonts w:ascii="Arial" w:hAnsi="Arial" w:cs="Arial"/>
          <w:color w:val="000000"/>
          <w:sz w:val="24"/>
          <w:szCs w:val="24"/>
        </w:rPr>
        <w:t>junio</w:t>
      </w:r>
      <w:r w:rsidR="007A400C">
        <w:rPr>
          <w:rFonts w:ascii="Arial" w:hAnsi="Arial" w:cs="Arial"/>
          <w:color w:val="000000"/>
          <w:sz w:val="24"/>
          <w:szCs w:val="24"/>
        </w:rPr>
        <w:t xml:space="preserve"> </w:t>
      </w:r>
      <w:r w:rsidRPr="009F7849">
        <w:rPr>
          <w:rFonts w:ascii="Arial" w:hAnsi="Arial" w:cs="Arial"/>
          <w:color w:val="000000"/>
          <w:sz w:val="24"/>
          <w:szCs w:val="24"/>
        </w:rPr>
        <w:t>de 20</w:t>
      </w:r>
      <w:r>
        <w:rPr>
          <w:rFonts w:ascii="Arial" w:hAnsi="Arial" w:cs="Arial"/>
          <w:color w:val="000000"/>
          <w:sz w:val="24"/>
          <w:szCs w:val="24"/>
        </w:rPr>
        <w:t>2</w:t>
      </w:r>
      <w:r w:rsidR="007A400C">
        <w:rPr>
          <w:rFonts w:ascii="Arial" w:hAnsi="Arial" w:cs="Arial"/>
          <w:color w:val="000000"/>
          <w:sz w:val="24"/>
          <w:szCs w:val="24"/>
        </w:rPr>
        <w:t>1</w:t>
      </w:r>
      <w:r w:rsidRPr="009F7849">
        <w:rPr>
          <w:rFonts w:ascii="Arial" w:hAnsi="Arial" w:cs="Arial"/>
          <w:color w:val="000000"/>
          <w:sz w:val="24"/>
          <w:szCs w:val="24"/>
        </w:rPr>
        <w:t>.</w:t>
      </w:r>
    </w:p>
    <w:p w14:paraId="2FF06802" w14:textId="77777777" w:rsidR="00C75ECE" w:rsidRPr="009F7849" w:rsidRDefault="00C75ECE" w:rsidP="00C75ECE">
      <w:pPr>
        <w:autoSpaceDE w:val="0"/>
        <w:autoSpaceDN w:val="0"/>
        <w:adjustRightInd w:val="0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14:paraId="34D2F1B7" w14:textId="1F7E6EFB" w:rsidR="00C75ECE" w:rsidRPr="003560BC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3560BC">
        <w:rPr>
          <w:rFonts w:ascii="Arial" w:hAnsi="Arial" w:cs="Arial"/>
          <w:color w:val="000000"/>
          <w:sz w:val="24"/>
          <w:szCs w:val="24"/>
        </w:rPr>
        <w:t xml:space="preserve">Con la mencionada Resolución se certifica el Interés Bancario Corriente efectivo anual para la modalidad de crédito de consumo y ordinario </w:t>
      </w:r>
      <w:r w:rsidRPr="00915484">
        <w:rPr>
          <w:rFonts w:ascii="Arial" w:hAnsi="Arial" w:cs="Arial"/>
          <w:color w:val="000000"/>
          <w:sz w:val="24"/>
          <w:szCs w:val="24"/>
        </w:rPr>
        <w:t xml:space="preserve">en </w:t>
      </w:r>
      <w:r w:rsidRPr="00915484">
        <w:rPr>
          <w:rFonts w:ascii="Arial" w:hAnsi="Arial" w:cs="Arial"/>
          <w:b/>
          <w:color w:val="000000"/>
          <w:sz w:val="24"/>
          <w:szCs w:val="24"/>
        </w:rPr>
        <w:t>1</w:t>
      </w:r>
      <w:r w:rsidR="007A400C" w:rsidRPr="00915484">
        <w:rPr>
          <w:rFonts w:ascii="Arial" w:hAnsi="Arial" w:cs="Arial"/>
          <w:b/>
          <w:color w:val="000000"/>
          <w:sz w:val="24"/>
          <w:szCs w:val="24"/>
        </w:rPr>
        <w:t>7</w:t>
      </w:r>
      <w:r w:rsidRPr="00915484">
        <w:rPr>
          <w:rFonts w:ascii="Arial" w:hAnsi="Arial" w:cs="Arial"/>
          <w:b/>
          <w:color w:val="000000"/>
          <w:sz w:val="24"/>
          <w:szCs w:val="24"/>
        </w:rPr>
        <w:t>.</w:t>
      </w:r>
      <w:r w:rsidR="003560BC" w:rsidRPr="00915484">
        <w:rPr>
          <w:rFonts w:ascii="Arial" w:hAnsi="Arial" w:cs="Arial"/>
          <w:b/>
          <w:color w:val="000000"/>
          <w:sz w:val="24"/>
          <w:szCs w:val="24"/>
        </w:rPr>
        <w:t>3</w:t>
      </w:r>
      <w:r w:rsidR="00915484" w:rsidRPr="00915484">
        <w:rPr>
          <w:rFonts w:ascii="Arial" w:hAnsi="Arial" w:cs="Arial"/>
          <w:b/>
          <w:color w:val="000000"/>
          <w:sz w:val="24"/>
          <w:szCs w:val="24"/>
        </w:rPr>
        <w:t>1</w:t>
      </w:r>
      <w:r w:rsidRPr="00915484">
        <w:rPr>
          <w:rFonts w:ascii="Arial" w:hAnsi="Arial" w:cs="Arial"/>
          <w:b/>
          <w:color w:val="000000"/>
          <w:sz w:val="24"/>
          <w:szCs w:val="24"/>
        </w:rPr>
        <w:t xml:space="preserve">%, </w:t>
      </w:r>
      <w:r w:rsidR="007A400C" w:rsidRPr="00915484">
        <w:rPr>
          <w:rFonts w:ascii="Arial" w:hAnsi="Arial" w:cs="Arial"/>
          <w:color w:val="000000"/>
          <w:sz w:val="24"/>
          <w:szCs w:val="24"/>
        </w:rPr>
        <w:t xml:space="preserve">lo cual representa una disminución de </w:t>
      </w:r>
      <w:r w:rsidR="003560BC" w:rsidRPr="00915484">
        <w:rPr>
          <w:rFonts w:ascii="Arial" w:hAnsi="Arial" w:cs="Arial"/>
          <w:bCs/>
          <w:color w:val="000000"/>
          <w:sz w:val="24"/>
          <w:szCs w:val="24"/>
        </w:rPr>
        <w:t>1</w:t>
      </w:r>
      <w:r w:rsidR="00915484" w:rsidRPr="00915484">
        <w:rPr>
          <w:rFonts w:ascii="Arial" w:hAnsi="Arial" w:cs="Arial"/>
          <w:bCs/>
          <w:color w:val="000000"/>
          <w:sz w:val="24"/>
          <w:szCs w:val="24"/>
        </w:rPr>
        <w:t>0</w:t>
      </w:r>
      <w:r w:rsidR="007A400C" w:rsidRPr="00915484">
        <w:rPr>
          <w:rFonts w:ascii="Arial" w:hAnsi="Arial" w:cs="Arial"/>
          <w:bCs/>
          <w:color w:val="000000"/>
          <w:sz w:val="24"/>
          <w:szCs w:val="24"/>
        </w:rPr>
        <w:t xml:space="preserve"> puntos básicos (-0.</w:t>
      </w:r>
      <w:r w:rsidR="003560BC" w:rsidRPr="00915484">
        <w:rPr>
          <w:rFonts w:ascii="Arial" w:hAnsi="Arial" w:cs="Arial"/>
          <w:bCs/>
          <w:color w:val="000000"/>
          <w:sz w:val="24"/>
          <w:szCs w:val="24"/>
        </w:rPr>
        <w:t>1</w:t>
      </w:r>
      <w:r w:rsidR="00915484" w:rsidRPr="00915484">
        <w:rPr>
          <w:rFonts w:ascii="Arial" w:hAnsi="Arial" w:cs="Arial"/>
          <w:bCs/>
          <w:color w:val="000000"/>
          <w:sz w:val="24"/>
          <w:szCs w:val="24"/>
        </w:rPr>
        <w:t>0</w:t>
      </w:r>
      <w:r w:rsidR="007A400C" w:rsidRPr="00915484">
        <w:rPr>
          <w:rFonts w:ascii="Arial" w:hAnsi="Arial" w:cs="Arial"/>
          <w:bCs/>
          <w:color w:val="000000"/>
          <w:sz w:val="24"/>
          <w:szCs w:val="24"/>
        </w:rPr>
        <w:t xml:space="preserve">%) </w:t>
      </w:r>
      <w:r w:rsidR="007A400C" w:rsidRPr="00915484">
        <w:rPr>
          <w:rFonts w:ascii="Arial" w:hAnsi="Arial" w:cs="Arial"/>
          <w:color w:val="000000"/>
          <w:sz w:val="24"/>
          <w:szCs w:val="24"/>
        </w:rPr>
        <w:t>en relación con la anterior</w:t>
      </w:r>
      <w:r w:rsidR="007A400C" w:rsidRPr="003560BC">
        <w:rPr>
          <w:rFonts w:ascii="Arial" w:hAnsi="Arial" w:cs="Arial"/>
          <w:color w:val="000000"/>
          <w:sz w:val="24"/>
          <w:szCs w:val="24"/>
        </w:rPr>
        <w:t xml:space="preserve"> certificación</w:t>
      </w:r>
      <w:r w:rsidR="007A400C" w:rsidRPr="003560BC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3560BC">
        <w:rPr>
          <w:rFonts w:ascii="Arial" w:hAnsi="Arial" w:cs="Arial"/>
          <w:b/>
          <w:color w:val="000000"/>
          <w:sz w:val="24"/>
          <w:szCs w:val="24"/>
        </w:rPr>
        <w:t>(1</w:t>
      </w:r>
      <w:r w:rsidR="007A400C" w:rsidRPr="003560BC">
        <w:rPr>
          <w:rFonts w:ascii="Arial" w:hAnsi="Arial" w:cs="Arial"/>
          <w:b/>
          <w:color w:val="000000"/>
          <w:sz w:val="24"/>
          <w:szCs w:val="24"/>
        </w:rPr>
        <w:t>7</w:t>
      </w:r>
      <w:r w:rsidRPr="003560BC">
        <w:rPr>
          <w:rFonts w:ascii="Arial" w:hAnsi="Arial" w:cs="Arial"/>
          <w:b/>
          <w:color w:val="000000"/>
          <w:sz w:val="24"/>
          <w:szCs w:val="24"/>
        </w:rPr>
        <w:t>.</w:t>
      </w:r>
      <w:r w:rsidR="007A400C" w:rsidRPr="003560BC">
        <w:rPr>
          <w:rFonts w:ascii="Arial" w:hAnsi="Arial" w:cs="Arial"/>
          <w:b/>
          <w:color w:val="000000"/>
          <w:sz w:val="24"/>
          <w:szCs w:val="24"/>
        </w:rPr>
        <w:t>4</w:t>
      </w:r>
      <w:r w:rsidR="0045374E">
        <w:rPr>
          <w:rFonts w:ascii="Arial" w:hAnsi="Arial" w:cs="Arial"/>
          <w:b/>
          <w:color w:val="000000"/>
          <w:sz w:val="24"/>
          <w:szCs w:val="24"/>
        </w:rPr>
        <w:t>1</w:t>
      </w:r>
      <w:r w:rsidRPr="003560BC">
        <w:rPr>
          <w:rFonts w:ascii="Arial" w:hAnsi="Arial" w:cs="Arial"/>
          <w:b/>
          <w:color w:val="000000"/>
          <w:sz w:val="24"/>
          <w:szCs w:val="24"/>
        </w:rPr>
        <w:t>%).</w:t>
      </w:r>
    </w:p>
    <w:p w14:paraId="1B8FBCEB" w14:textId="759B6D80" w:rsidR="00C75ECE" w:rsidRDefault="00C75ECE" w:rsidP="007E7BED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3560BC">
        <w:rPr>
          <w:rFonts w:ascii="Arial" w:hAnsi="Arial" w:cs="Arial"/>
          <w:color w:val="000000"/>
          <w:sz w:val="24"/>
          <w:szCs w:val="24"/>
        </w:rPr>
        <w:t>Adicionalmente,</w:t>
      </w:r>
      <w:r w:rsidR="007E7BED"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3560BC">
        <w:rPr>
          <w:rFonts w:ascii="Arial" w:hAnsi="Arial" w:cs="Arial"/>
          <w:color w:val="000000"/>
          <w:sz w:val="24"/>
          <w:szCs w:val="24"/>
        </w:rPr>
        <w:t>se certifica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3560BC">
        <w:rPr>
          <w:rFonts w:ascii="Arial" w:hAnsi="Arial" w:cs="Arial"/>
          <w:color w:val="000000"/>
          <w:sz w:val="24"/>
          <w:szCs w:val="24"/>
        </w:rPr>
        <w:t>el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3560BC">
        <w:rPr>
          <w:rFonts w:ascii="Arial" w:hAnsi="Arial" w:cs="Arial"/>
          <w:color w:val="000000"/>
          <w:sz w:val="24"/>
          <w:szCs w:val="24"/>
        </w:rPr>
        <w:t>Interés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="003D22EB" w:rsidRPr="003560BC">
        <w:rPr>
          <w:rFonts w:ascii="Arial" w:hAnsi="Arial" w:cs="Arial"/>
          <w:color w:val="000000"/>
          <w:sz w:val="24"/>
          <w:szCs w:val="24"/>
        </w:rPr>
        <w:t>B</w:t>
      </w:r>
      <w:r w:rsidRPr="003560BC">
        <w:rPr>
          <w:rFonts w:ascii="Arial" w:hAnsi="Arial" w:cs="Arial"/>
          <w:color w:val="000000"/>
          <w:sz w:val="24"/>
          <w:szCs w:val="24"/>
        </w:rPr>
        <w:t>ancario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3560BC">
        <w:rPr>
          <w:rFonts w:ascii="Arial" w:hAnsi="Arial" w:cs="Arial"/>
          <w:color w:val="000000"/>
          <w:sz w:val="24"/>
          <w:szCs w:val="24"/>
        </w:rPr>
        <w:t>Corriente efectivo anual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3560BC">
        <w:rPr>
          <w:rFonts w:ascii="Arial" w:hAnsi="Arial" w:cs="Arial"/>
          <w:color w:val="000000"/>
          <w:sz w:val="24"/>
          <w:szCs w:val="24"/>
        </w:rPr>
        <w:t>para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3560BC">
        <w:rPr>
          <w:rFonts w:ascii="Arial" w:hAnsi="Arial" w:cs="Arial"/>
          <w:color w:val="000000"/>
          <w:sz w:val="24"/>
          <w:szCs w:val="24"/>
        </w:rPr>
        <w:t>la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3560BC">
        <w:rPr>
          <w:rFonts w:ascii="Arial" w:hAnsi="Arial" w:cs="Arial"/>
          <w:color w:val="000000"/>
          <w:sz w:val="24"/>
          <w:szCs w:val="24"/>
        </w:rPr>
        <w:t>modalidad de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3560BC">
        <w:rPr>
          <w:rFonts w:ascii="Arial" w:hAnsi="Arial" w:cs="Arial"/>
          <w:color w:val="000000"/>
          <w:sz w:val="24"/>
          <w:szCs w:val="24"/>
        </w:rPr>
        <w:t>microcrédito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3560BC">
        <w:rPr>
          <w:rFonts w:ascii="Arial" w:hAnsi="Arial" w:cs="Arial"/>
          <w:color w:val="000000"/>
          <w:sz w:val="24"/>
          <w:szCs w:val="24"/>
        </w:rPr>
        <w:t>en</w:t>
      </w:r>
      <w:r w:rsidRPr="003560BC">
        <w:rPr>
          <w:rFonts w:ascii="Arial" w:hAnsi="Arial" w:cs="Arial"/>
          <w:color w:val="000000"/>
          <w:sz w:val="36"/>
          <w:szCs w:val="36"/>
        </w:rPr>
        <w:t xml:space="preserve"> </w:t>
      </w:r>
      <w:r w:rsidRPr="00915484">
        <w:rPr>
          <w:rFonts w:ascii="Arial" w:hAnsi="Arial" w:cs="Arial"/>
          <w:b/>
          <w:bCs/>
          <w:color w:val="000000"/>
          <w:sz w:val="24"/>
          <w:szCs w:val="24"/>
        </w:rPr>
        <w:t>3</w:t>
      </w:r>
      <w:r w:rsidR="00915484" w:rsidRPr="00915484">
        <w:rPr>
          <w:rFonts w:ascii="Arial" w:hAnsi="Arial" w:cs="Arial"/>
          <w:b/>
          <w:bCs/>
          <w:color w:val="000000"/>
          <w:sz w:val="24"/>
          <w:szCs w:val="24"/>
        </w:rPr>
        <w:t>8</w:t>
      </w:r>
      <w:r w:rsidRPr="00915484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915484" w:rsidRPr="00915484">
        <w:rPr>
          <w:rFonts w:ascii="Arial" w:hAnsi="Arial" w:cs="Arial"/>
          <w:b/>
          <w:bCs/>
          <w:color w:val="000000"/>
          <w:sz w:val="24"/>
          <w:szCs w:val="24"/>
        </w:rPr>
        <w:t>4</w:t>
      </w:r>
      <w:r w:rsidR="007A400C" w:rsidRPr="00915484">
        <w:rPr>
          <w:rFonts w:ascii="Arial" w:hAnsi="Arial" w:cs="Arial"/>
          <w:b/>
          <w:bCs/>
          <w:color w:val="000000"/>
          <w:sz w:val="24"/>
          <w:szCs w:val="24"/>
        </w:rPr>
        <w:t>2</w:t>
      </w:r>
      <w:r w:rsidRPr="00915484">
        <w:rPr>
          <w:rFonts w:ascii="Arial" w:hAnsi="Arial" w:cs="Arial"/>
          <w:b/>
          <w:bCs/>
          <w:color w:val="000000"/>
          <w:sz w:val="24"/>
          <w:szCs w:val="24"/>
        </w:rPr>
        <w:t>%,</w:t>
      </w:r>
      <w:r w:rsidR="00915484" w:rsidRPr="00915484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915484">
        <w:rPr>
          <w:rFonts w:ascii="Arial" w:hAnsi="Arial" w:cs="Arial"/>
          <w:color w:val="000000"/>
          <w:sz w:val="24"/>
          <w:szCs w:val="24"/>
        </w:rPr>
        <w:t>lo</w:t>
      </w:r>
      <w:r w:rsidR="003560BC" w:rsidRPr="00915484">
        <w:rPr>
          <w:rFonts w:ascii="Arial" w:hAnsi="Arial" w:cs="Arial"/>
          <w:color w:val="000000"/>
          <w:sz w:val="24"/>
          <w:szCs w:val="24"/>
        </w:rPr>
        <w:t xml:space="preserve"> cual</w:t>
      </w:r>
      <w:r w:rsidRPr="00915484">
        <w:rPr>
          <w:rFonts w:ascii="Arial" w:hAnsi="Arial" w:cs="Arial"/>
          <w:color w:val="000000"/>
          <w:sz w:val="24"/>
          <w:szCs w:val="24"/>
        </w:rPr>
        <w:t xml:space="preserve"> </w:t>
      </w:r>
      <w:r w:rsidR="003560BC" w:rsidRPr="00915484">
        <w:rPr>
          <w:rFonts w:ascii="Arial" w:hAnsi="Arial" w:cs="Arial"/>
          <w:color w:val="000000"/>
          <w:sz w:val="24"/>
          <w:szCs w:val="24"/>
        </w:rPr>
        <w:t xml:space="preserve">representa </w:t>
      </w:r>
      <w:r w:rsidR="0045374E" w:rsidRPr="00915484">
        <w:rPr>
          <w:rFonts w:ascii="Arial" w:hAnsi="Arial" w:cs="Arial"/>
          <w:color w:val="000000"/>
          <w:sz w:val="24"/>
          <w:szCs w:val="24"/>
        </w:rPr>
        <w:t xml:space="preserve">un aumento de </w:t>
      </w:r>
      <w:r w:rsidR="00915484" w:rsidRPr="00915484">
        <w:rPr>
          <w:rFonts w:ascii="Arial" w:hAnsi="Arial" w:cs="Arial"/>
          <w:color w:val="000000"/>
          <w:sz w:val="24"/>
          <w:szCs w:val="24"/>
        </w:rPr>
        <w:t>70</w:t>
      </w:r>
      <w:r w:rsidR="0045374E" w:rsidRPr="00915484">
        <w:rPr>
          <w:rFonts w:ascii="Arial" w:hAnsi="Arial" w:cs="Arial"/>
          <w:color w:val="000000"/>
          <w:sz w:val="24"/>
          <w:szCs w:val="24"/>
        </w:rPr>
        <w:t xml:space="preserve"> puntos básicos (</w:t>
      </w:r>
      <w:r w:rsidR="00915484" w:rsidRPr="00915484">
        <w:rPr>
          <w:rFonts w:ascii="Arial" w:hAnsi="Arial" w:cs="Arial"/>
          <w:color w:val="000000"/>
          <w:sz w:val="24"/>
          <w:szCs w:val="24"/>
        </w:rPr>
        <w:t>0.70%</w:t>
      </w:r>
      <w:r w:rsidR="0045374E" w:rsidRPr="00915484">
        <w:rPr>
          <w:rFonts w:ascii="Arial" w:hAnsi="Arial" w:cs="Arial"/>
          <w:color w:val="000000"/>
          <w:sz w:val="24"/>
          <w:szCs w:val="24"/>
        </w:rPr>
        <w:t>)</w:t>
      </w:r>
      <w:r w:rsidR="003560BC">
        <w:rPr>
          <w:rFonts w:ascii="Arial" w:hAnsi="Arial" w:cs="Arial"/>
          <w:color w:val="000000"/>
          <w:sz w:val="24"/>
          <w:szCs w:val="24"/>
        </w:rPr>
        <w:t xml:space="preserve"> </w:t>
      </w:r>
      <w:r w:rsidRPr="000F6B46">
        <w:rPr>
          <w:rFonts w:ascii="Arial" w:hAnsi="Arial" w:cs="Arial"/>
          <w:color w:val="000000"/>
          <w:sz w:val="24"/>
          <w:szCs w:val="24"/>
        </w:rPr>
        <w:t>en rel</w:t>
      </w:r>
      <w:r w:rsidRPr="00190903">
        <w:rPr>
          <w:rFonts w:ascii="Arial" w:hAnsi="Arial" w:cs="Arial"/>
          <w:color w:val="000000"/>
          <w:sz w:val="24"/>
          <w:szCs w:val="24"/>
        </w:rPr>
        <w:t xml:space="preserve">ación con la anterior certificación </w:t>
      </w:r>
      <w:r w:rsidRPr="007E7BED">
        <w:rPr>
          <w:rFonts w:ascii="Arial" w:hAnsi="Arial" w:cs="Arial"/>
          <w:b/>
          <w:bCs/>
          <w:color w:val="000000"/>
          <w:sz w:val="24"/>
          <w:szCs w:val="24"/>
        </w:rPr>
        <w:t>(3</w:t>
      </w:r>
      <w:r w:rsidR="007A29A4" w:rsidRPr="007E7BED">
        <w:rPr>
          <w:rFonts w:ascii="Arial" w:hAnsi="Arial" w:cs="Arial"/>
          <w:b/>
          <w:bCs/>
          <w:color w:val="000000"/>
          <w:sz w:val="24"/>
          <w:szCs w:val="24"/>
        </w:rPr>
        <w:t>7</w:t>
      </w:r>
      <w:r w:rsidRPr="007E7BED">
        <w:rPr>
          <w:rFonts w:ascii="Arial" w:hAnsi="Arial" w:cs="Arial"/>
          <w:b/>
          <w:bCs/>
          <w:color w:val="000000"/>
          <w:sz w:val="24"/>
          <w:szCs w:val="24"/>
        </w:rPr>
        <w:t>.</w:t>
      </w:r>
      <w:r w:rsidR="007A400C">
        <w:rPr>
          <w:rFonts w:ascii="Arial" w:hAnsi="Arial" w:cs="Arial"/>
          <w:b/>
          <w:bCs/>
          <w:color w:val="000000"/>
          <w:sz w:val="24"/>
          <w:szCs w:val="24"/>
        </w:rPr>
        <w:t>72</w:t>
      </w:r>
      <w:r w:rsidRPr="007E7BED">
        <w:rPr>
          <w:rFonts w:ascii="Arial" w:hAnsi="Arial" w:cs="Arial"/>
          <w:b/>
          <w:bCs/>
          <w:color w:val="000000"/>
          <w:sz w:val="24"/>
          <w:szCs w:val="24"/>
        </w:rPr>
        <w:t>%).</w:t>
      </w:r>
    </w:p>
    <w:p w14:paraId="744F4920" w14:textId="77777777" w:rsidR="00C75ECE" w:rsidRPr="009F7849" w:rsidRDefault="00C75ECE" w:rsidP="00C75ECE">
      <w:pPr>
        <w:autoSpaceDE w:val="0"/>
        <w:autoSpaceDN w:val="0"/>
        <w:adjustRightInd w:val="0"/>
        <w:jc w:val="both"/>
        <w:rPr>
          <w:rFonts w:ascii="Arial,Bold" w:hAnsi="Arial,Bold" w:cs="Arial,Bold"/>
          <w:b/>
          <w:bCs/>
          <w:sz w:val="24"/>
          <w:szCs w:val="24"/>
        </w:rPr>
      </w:pPr>
    </w:p>
    <w:p w14:paraId="20B554F3" w14:textId="77777777" w:rsidR="00C75ECE" w:rsidRPr="009F7849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800000"/>
          <w:sz w:val="24"/>
          <w:szCs w:val="24"/>
        </w:rPr>
      </w:pPr>
      <w:r w:rsidRPr="009F7849">
        <w:rPr>
          <w:rFonts w:ascii="Arial" w:hAnsi="Arial" w:cs="Arial"/>
          <w:b/>
          <w:bCs/>
          <w:color w:val="800000"/>
          <w:sz w:val="24"/>
          <w:szCs w:val="24"/>
        </w:rPr>
        <w:t>INTERÉS REMUNERATORIO Y DE MORA</w:t>
      </w:r>
    </w:p>
    <w:p w14:paraId="6788BFB9" w14:textId="5BF0AEE1" w:rsidR="00C75ECE" w:rsidRPr="009F7849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9F7849">
        <w:rPr>
          <w:rFonts w:ascii="Arial" w:hAnsi="Arial" w:cs="Arial"/>
          <w:color w:val="000000"/>
          <w:sz w:val="24"/>
          <w:szCs w:val="24"/>
        </w:rPr>
        <w:t xml:space="preserve">En atención a lo dispuesto en el artículo 884 del Código de Comercio, en concordancia con lo señalado en los artículos 11.2.5.1.2 y 11.2.5.1.3 del </w:t>
      </w:r>
      <w:r w:rsidRPr="009F7849">
        <w:rPr>
          <w:rFonts w:ascii="Arial" w:hAnsi="Arial" w:cs="Arial"/>
          <w:sz w:val="24"/>
          <w:szCs w:val="24"/>
        </w:rPr>
        <w:t>Decreto 2555 de 2010</w:t>
      </w:r>
      <w:r w:rsidRPr="009F7849">
        <w:rPr>
          <w:rFonts w:ascii="Arial" w:hAnsi="Arial" w:cs="Arial"/>
          <w:color w:val="000000"/>
          <w:sz w:val="24"/>
          <w:szCs w:val="24"/>
        </w:rPr>
        <w:t>,</w:t>
      </w:r>
      <w:r w:rsidRPr="009F7849">
        <w:rPr>
          <w:rFonts w:ascii="Arial" w:hAnsi="Arial" w:cs="Arial"/>
          <w:sz w:val="24"/>
          <w:szCs w:val="24"/>
        </w:rPr>
        <w:t xml:space="preserve"> lo</w:t>
      </w:r>
      <w:r w:rsidRPr="009F7849">
        <w:rPr>
          <w:rFonts w:ascii="Arial" w:hAnsi="Arial" w:cs="Arial"/>
          <w:color w:val="000000"/>
          <w:sz w:val="24"/>
          <w:szCs w:val="24"/>
        </w:rPr>
        <w:t xml:space="preserve">s intereses </w:t>
      </w:r>
      <w:r w:rsidRPr="003560BC">
        <w:rPr>
          <w:rFonts w:ascii="Arial" w:hAnsi="Arial" w:cs="Arial"/>
          <w:color w:val="000000"/>
          <w:sz w:val="24"/>
          <w:szCs w:val="24"/>
        </w:rPr>
        <w:t xml:space="preserve">remuneratorio y moratorio no podrán exceder 1.5 veces el Interés Bancario Corriente, es decir, </w:t>
      </w:r>
      <w:r w:rsidRPr="00915484">
        <w:rPr>
          <w:rFonts w:ascii="Arial" w:hAnsi="Arial" w:cs="Arial"/>
          <w:color w:val="000000"/>
          <w:sz w:val="24"/>
          <w:szCs w:val="24"/>
        </w:rPr>
        <w:t xml:space="preserve">el </w:t>
      </w:r>
      <w:r w:rsidRPr="00915484">
        <w:rPr>
          <w:rFonts w:ascii="Arial" w:hAnsi="Arial" w:cs="Arial"/>
          <w:b/>
          <w:sz w:val="24"/>
          <w:szCs w:val="24"/>
        </w:rPr>
        <w:t>2</w:t>
      </w:r>
      <w:r w:rsidR="003560BC" w:rsidRPr="00915484">
        <w:rPr>
          <w:rFonts w:ascii="Arial" w:hAnsi="Arial" w:cs="Arial"/>
          <w:b/>
          <w:sz w:val="24"/>
          <w:szCs w:val="24"/>
        </w:rPr>
        <w:t>5</w:t>
      </w:r>
      <w:r w:rsidRPr="00915484">
        <w:rPr>
          <w:rFonts w:ascii="Arial" w:hAnsi="Arial" w:cs="Arial"/>
          <w:b/>
          <w:sz w:val="24"/>
          <w:szCs w:val="24"/>
        </w:rPr>
        <w:t>.</w:t>
      </w:r>
      <w:r w:rsidR="003560BC" w:rsidRPr="00915484">
        <w:rPr>
          <w:rFonts w:ascii="Arial" w:hAnsi="Arial" w:cs="Arial"/>
          <w:b/>
          <w:sz w:val="24"/>
          <w:szCs w:val="24"/>
        </w:rPr>
        <w:t>9</w:t>
      </w:r>
      <w:r w:rsidR="00915484" w:rsidRPr="00915484">
        <w:rPr>
          <w:rFonts w:ascii="Arial" w:hAnsi="Arial" w:cs="Arial"/>
          <w:b/>
          <w:sz w:val="24"/>
          <w:szCs w:val="24"/>
        </w:rPr>
        <w:t>7</w:t>
      </w:r>
      <w:r w:rsidRPr="00915484">
        <w:rPr>
          <w:rFonts w:ascii="Arial" w:hAnsi="Arial" w:cs="Arial"/>
          <w:b/>
          <w:color w:val="000000"/>
          <w:sz w:val="24"/>
          <w:szCs w:val="24"/>
        </w:rPr>
        <w:t xml:space="preserve">% </w:t>
      </w:r>
      <w:r w:rsidRPr="00915484">
        <w:rPr>
          <w:rFonts w:ascii="Arial" w:hAnsi="Arial" w:cs="Arial"/>
          <w:color w:val="000000"/>
          <w:sz w:val="24"/>
          <w:szCs w:val="24"/>
        </w:rPr>
        <w:t>efectivo anual</w:t>
      </w:r>
      <w:r w:rsidRPr="00915484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915484">
        <w:rPr>
          <w:rFonts w:ascii="Arial" w:hAnsi="Arial" w:cs="Arial"/>
          <w:color w:val="000000"/>
          <w:sz w:val="24"/>
          <w:szCs w:val="24"/>
        </w:rPr>
        <w:t xml:space="preserve">para la modalidad de crédito de consumo y ordinario y </w:t>
      </w:r>
      <w:r w:rsidRPr="00915484">
        <w:rPr>
          <w:rFonts w:ascii="Arial" w:hAnsi="Arial" w:cs="Arial"/>
          <w:b/>
          <w:color w:val="000000"/>
          <w:sz w:val="24"/>
          <w:szCs w:val="24"/>
        </w:rPr>
        <w:t>5</w:t>
      </w:r>
      <w:r w:rsidR="00915484" w:rsidRPr="00915484">
        <w:rPr>
          <w:rFonts w:ascii="Arial" w:hAnsi="Arial" w:cs="Arial"/>
          <w:b/>
          <w:color w:val="000000"/>
          <w:sz w:val="24"/>
          <w:szCs w:val="24"/>
        </w:rPr>
        <w:t>7</w:t>
      </w:r>
      <w:r w:rsidRPr="00915484">
        <w:rPr>
          <w:rFonts w:ascii="Arial" w:hAnsi="Arial" w:cs="Arial"/>
          <w:b/>
          <w:color w:val="000000"/>
          <w:sz w:val="24"/>
          <w:szCs w:val="24"/>
        </w:rPr>
        <w:t>.</w:t>
      </w:r>
      <w:r w:rsidR="00915484" w:rsidRPr="00915484">
        <w:rPr>
          <w:rFonts w:ascii="Arial" w:hAnsi="Arial" w:cs="Arial"/>
          <w:b/>
          <w:color w:val="000000"/>
          <w:sz w:val="24"/>
          <w:szCs w:val="24"/>
        </w:rPr>
        <w:t>63</w:t>
      </w:r>
      <w:r w:rsidRPr="00915484">
        <w:rPr>
          <w:rFonts w:ascii="Arial" w:hAnsi="Arial" w:cs="Arial"/>
          <w:b/>
          <w:color w:val="000000"/>
          <w:sz w:val="24"/>
          <w:szCs w:val="24"/>
        </w:rPr>
        <w:t xml:space="preserve">% </w:t>
      </w:r>
      <w:r w:rsidRPr="00915484">
        <w:rPr>
          <w:rFonts w:ascii="Arial" w:hAnsi="Arial" w:cs="Arial"/>
          <w:color w:val="000000"/>
          <w:sz w:val="24"/>
          <w:szCs w:val="24"/>
        </w:rPr>
        <w:t>efe</w:t>
      </w:r>
      <w:r w:rsidRPr="003560BC">
        <w:rPr>
          <w:rFonts w:ascii="Arial" w:hAnsi="Arial" w:cs="Arial"/>
          <w:color w:val="000000"/>
          <w:sz w:val="24"/>
          <w:szCs w:val="24"/>
        </w:rPr>
        <w:t>ctivo</w:t>
      </w:r>
      <w:r w:rsidRPr="00190903">
        <w:rPr>
          <w:rFonts w:ascii="Arial" w:hAnsi="Arial" w:cs="Arial"/>
          <w:color w:val="000000"/>
          <w:sz w:val="24"/>
          <w:szCs w:val="24"/>
        </w:rPr>
        <w:t xml:space="preserve"> anual</w:t>
      </w:r>
      <w:r w:rsidRPr="009F7849">
        <w:rPr>
          <w:rFonts w:ascii="Arial" w:hAnsi="Arial" w:cs="Arial"/>
          <w:color w:val="000000"/>
          <w:sz w:val="24"/>
          <w:szCs w:val="24"/>
        </w:rPr>
        <w:t xml:space="preserve"> para la modalidad de microcrédito.</w:t>
      </w:r>
    </w:p>
    <w:p w14:paraId="0430070F" w14:textId="77777777" w:rsidR="00C75ECE" w:rsidRPr="009F7849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800000"/>
          <w:sz w:val="24"/>
          <w:szCs w:val="24"/>
        </w:rPr>
      </w:pPr>
    </w:p>
    <w:p w14:paraId="418B7EAD" w14:textId="77777777" w:rsidR="00C75ECE" w:rsidRPr="009F7849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800000"/>
          <w:sz w:val="24"/>
          <w:szCs w:val="24"/>
        </w:rPr>
      </w:pPr>
      <w:r w:rsidRPr="009F7849">
        <w:rPr>
          <w:rFonts w:ascii="Arial" w:hAnsi="Arial" w:cs="Arial"/>
          <w:b/>
          <w:bCs/>
          <w:color w:val="800000"/>
          <w:sz w:val="24"/>
          <w:szCs w:val="24"/>
        </w:rPr>
        <w:t>USURA</w:t>
      </w:r>
    </w:p>
    <w:p w14:paraId="1F877D7B" w14:textId="77777777" w:rsidR="00C75ECE" w:rsidRPr="009F7849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9F7849">
        <w:rPr>
          <w:rFonts w:ascii="Arial" w:hAnsi="Arial" w:cs="Arial"/>
          <w:color w:val="000000"/>
          <w:sz w:val="24"/>
          <w:szCs w:val="24"/>
        </w:rPr>
        <w:t>Para los efectos de la norma sobre usura (Artículo 305 del Código Penal), puede incurrir en este delito el que reciba o cobre, directa o indirectamente, a cambio de préstamo de dinero o por concepto de venta de bienes o servicios a plazo, utilidad o ventaja que exceda en la mitad del Interés Bancario Corriente que para los períodos correspondientes estén cobrando los bancos.</w:t>
      </w:r>
    </w:p>
    <w:p w14:paraId="2BE587DD" w14:textId="77777777" w:rsidR="00C75ECE" w:rsidRPr="009F7849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p w14:paraId="40913C90" w14:textId="30522E45" w:rsidR="007A400C" w:rsidRPr="003560BC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9F7849">
        <w:rPr>
          <w:rFonts w:ascii="Arial" w:hAnsi="Arial" w:cs="Arial"/>
          <w:color w:val="000000"/>
          <w:sz w:val="24"/>
          <w:szCs w:val="24"/>
        </w:rPr>
        <w:lastRenderedPageBreak/>
        <w:t xml:space="preserve">Para la modalidad de </w:t>
      </w:r>
      <w:r w:rsidRPr="00915484">
        <w:rPr>
          <w:rFonts w:ascii="Arial" w:hAnsi="Arial" w:cs="Arial"/>
          <w:color w:val="000000"/>
          <w:sz w:val="24"/>
          <w:szCs w:val="24"/>
        </w:rPr>
        <w:t xml:space="preserve">crédito de consumo y ordinario se sitúa en </w:t>
      </w:r>
      <w:r w:rsidRPr="00915484">
        <w:rPr>
          <w:rFonts w:ascii="Arial" w:hAnsi="Arial" w:cs="Arial"/>
          <w:b/>
          <w:color w:val="000000"/>
          <w:sz w:val="24"/>
          <w:szCs w:val="24"/>
        </w:rPr>
        <w:t>2</w:t>
      </w:r>
      <w:r w:rsidR="003560BC" w:rsidRPr="00915484">
        <w:rPr>
          <w:rFonts w:ascii="Arial" w:hAnsi="Arial" w:cs="Arial"/>
          <w:b/>
          <w:color w:val="000000"/>
          <w:sz w:val="24"/>
          <w:szCs w:val="24"/>
        </w:rPr>
        <w:t>5</w:t>
      </w:r>
      <w:r w:rsidRPr="00915484">
        <w:rPr>
          <w:rFonts w:ascii="Arial" w:hAnsi="Arial" w:cs="Arial"/>
          <w:b/>
          <w:color w:val="000000"/>
          <w:sz w:val="24"/>
          <w:szCs w:val="24"/>
        </w:rPr>
        <w:t>.</w:t>
      </w:r>
      <w:r w:rsidR="003560BC" w:rsidRPr="00915484">
        <w:rPr>
          <w:rFonts w:ascii="Arial" w:hAnsi="Arial" w:cs="Arial"/>
          <w:b/>
          <w:color w:val="000000"/>
          <w:sz w:val="24"/>
          <w:szCs w:val="24"/>
        </w:rPr>
        <w:t>9</w:t>
      </w:r>
      <w:r w:rsidR="00915484" w:rsidRPr="00915484">
        <w:rPr>
          <w:rFonts w:ascii="Arial" w:hAnsi="Arial" w:cs="Arial"/>
          <w:b/>
          <w:color w:val="000000"/>
          <w:sz w:val="24"/>
          <w:szCs w:val="24"/>
        </w:rPr>
        <w:t>7</w:t>
      </w:r>
      <w:r w:rsidRPr="00915484">
        <w:rPr>
          <w:rFonts w:ascii="Arial" w:hAnsi="Arial" w:cs="Arial"/>
          <w:b/>
          <w:color w:val="000000"/>
          <w:sz w:val="24"/>
          <w:szCs w:val="24"/>
        </w:rPr>
        <w:t>%</w:t>
      </w:r>
      <w:r w:rsidRPr="00915484">
        <w:rPr>
          <w:rFonts w:ascii="Arial,Bold" w:hAnsi="Arial,Bold" w:cs="Arial,Bold"/>
          <w:bCs/>
          <w:color w:val="000000"/>
          <w:sz w:val="24"/>
          <w:szCs w:val="24"/>
        </w:rPr>
        <w:t xml:space="preserve"> </w:t>
      </w:r>
      <w:r w:rsidRPr="00915484">
        <w:rPr>
          <w:rFonts w:ascii="Arial" w:hAnsi="Arial" w:cs="Arial"/>
          <w:color w:val="000000"/>
          <w:sz w:val="24"/>
          <w:szCs w:val="24"/>
        </w:rPr>
        <w:t>efectivo anual,</w:t>
      </w:r>
      <w:r w:rsidRPr="00915484">
        <w:rPr>
          <w:rFonts w:ascii="Arial" w:hAnsi="Arial" w:cs="Arial"/>
          <w:sz w:val="24"/>
          <w:szCs w:val="24"/>
        </w:rPr>
        <w:t xml:space="preserve"> </w:t>
      </w:r>
      <w:r w:rsidR="007A400C" w:rsidRPr="00915484">
        <w:rPr>
          <w:rFonts w:ascii="Arial" w:hAnsi="Arial" w:cs="Arial"/>
          <w:sz w:val="24"/>
          <w:szCs w:val="24"/>
        </w:rPr>
        <w:t xml:space="preserve">resultado que representa una disminución de </w:t>
      </w:r>
      <w:r w:rsidR="000D40A5" w:rsidRPr="00915484">
        <w:rPr>
          <w:rFonts w:ascii="Arial" w:hAnsi="Arial" w:cs="Arial"/>
          <w:sz w:val="24"/>
          <w:szCs w:val="24"/>
        </w:rPr>
        <w:t>1</w:t>
      </w:r>
      <w:r w:rsidR="00915484" w:rsidRPr="00915484">
        <w:rPr>
          <w:rFonts w:ascii="Arial" w:hAnsi="Arial" w:cs="Arial"/>
          <w:sz w:val="24"/>
          <w:szCs w:val="24"/>
        </w:rPr>
        <w:t>5</w:t>
      </w:r>
      <w:r w:rsidR="007A400C" w:rsidRPr="00915484">
        <w:rPr>
          <w:rFonts w:ascii="Arial" w:hAnsi="Arial" w:cs="Arial"/>
          <w:sz w:val="24"/>
          <w:szCs w:val="24"/>
        </w:rPr>
        <w:t xml:space="preserve"> puntos básicos (-0.</w:t>
      </w:r>
      <w:r w:rsidR="000D40A5" w:rsidRPr="00915484">
        <w:rPr>
          <w:rFonts w:ascii="Arial" w:hAnsi="Arial" w:cs="Arial"/>
          <w:sz w:val="24"/>
          <w:szCs w:val="24"/>
        </w:rPr>
        <w:t>1</w:t>
      </w:r>
      <w:r w:rsidR="00915484" w:rsidRPr="00915484">
        <w:rPr>
          <w:rFonts w:ascii="Arial" w:hAnsi="Arial" w:cs="Arial"/>
          <w:sz w:val="24"/>
          <w:szCs w:val="24"/>
        </w:rPr>
        <w:t>5</w:t>
      </w:r>
      <w:r w:rsidR="007A400C" w:rsidRPr="00915484">
        <w:rPr>
          <w:rFonts w:ascii="Arial" w:hAnsi="Arial" w:cs="Arial"/>
          <w:sz w:val="24"/>
          <w:szCs w:val="24"/>
        </w:rPr>
        <w:t xml:space="preserve">%) </w:t>
      </w:r>
      <w:r w:rsidR="007A400C" w:rsidRPr="00915484">
        <w:rPr>
          <w:rFonts w:ascii="Arial" w:hAnsi="Arial" w:cs="Arial"/>
          <w:color w:val="000000"/>
          <w:sz w:val="24"/>
          <w:szCs w:val="24"/>
        </w:rPr>
        <w:t>con</w:t>
      </w:r>
      <w:r w:rsidR="007A400C" w:rsidRPr="003560BC">
        <w:rPr>
          <w:rFonts w:ascii="Arial" w:hAnsi="Arial" w:cs="Arial"/>
          <w:color w:val="000000"/>
          <w:sz w:val="24"/>
          <w:szCs w:val="24"/>
        </w:rPr>
        <w:t xml:space="preserve"> respecto al periodo anterior.</w:t>
      </w:r>
    </w:p>
    <w:p w14:paraId="03B7A99B" w14:textId="2670AE23" w:rsidR="0045374E" w:rsidRPr="0040132E" w:rsidRDefault="00C75ECE" w:rsidP="0045374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3560BC">
        <w:rPr>
          <w:rFonts w:ascii="Arial" w:hAnsi="Arial" w:cs="Arial"/>
          <w:color w:val="000000"/>
          <w:sz w:val="24"/>
          <w:szCs w:val="24"/>
        </w:rPr>
        <w:t xml:space="preserve">Para la modalidad de microcrédito es de </w:t>
      </w:r>
      <w:r w:rsidRPr="00915484">
        <w:rPr>
          <w:rFonts w:ascii="Arial" w:hAnsi="Arial" w:cs="Arial"/>
          <w:b/>
          <w:color w:val="000000"/>
          <w:sz w:val="24"/>
          <w:szCs w:val="24"/>
        </w:rPr>
        <w:t>5</w:t>
      </w:r>
      <w:r w:rsidR="00915484" w:rsidRPr="00915484">
        <w:rPr>
          <w:rFonts w:ascii="Arial" w:hAnsi="Arial" w:cs="Arial"/>
          <w:b/>
          <w:color w:val="000000"/>
          <w:sz w:val="24"/>
          <w:szCs w:val="24"/>
        </w:rPr>
        <w:t>7</w:t>
      </w:r>
      <w:r w:rsidRPr="00915484">
        <w:rPr>
          <w:rFonts w:ascii="Arial" w:hAnsi="Arial" w:cs="Arial"/>
          <w:b/>
          <w:color w:val="000000"/>
          <w:sz w:val="24"/>
          <w:szCs w:val="24"/>
        </w:rPr>
        <w:t>.</w:t>
      </w:r>
      <w:r w:rsidR="00915484" w:rsidRPr="00915484">
        <w:rPr>
          <w:rFonts w:ascii="Arial" w:hAnsi="Arial" w:cs="Arial"/>
          <w:b/>
          <w:color w:val="000000"/>
          <w:sz w:val="24"/>
          <w:szCs w:val="24"/>
        </w:rPr>
        <w:t>63</w:t>
      </w:r>
      <w:r w:rsidRPr="00915484">
        <w:rPr>
          <w:rFonts w:ascii="Arial" w:hAnsi="Arial" w:cs="Arial"/>
          <w:b/>
          <w:color w:val="000000"/>
          <w:sz w:val="24"/>
          <w:szCs w:val="24"/>
        </w:rPr>
        <w:t>%</w:t>
      </w:r>
      <w:r w:rsidRPr="00915484">
        <w:rPr>
          <w:rFonts w:ascii="Arial" w:hAnsi="Arial" w:cs="Arial"/>
          <w:color w:val="000000"/>
          <w:sz w:val="24"/>
          <w:szCs w:val="24"/>
        </w:rPr>
        <w:t xml:space="preserve"> efectivo anual, </w:t>
      </w:r>
      <w:r w:rsidR="0045374E" w:rsidRPr="00915484">
        <w:rPr>
          <w:rFonts w:ascii="Arial" w:hAnsi="Arial" w:cs="Arial"/>
          <w:sz w:val="24"/>
          <w:szCs w:val="24"/>
        </w:rPr>
        <w:t xml:space="preserve">un aumento de </w:t>
      </w:r>
      <w:r w:rsidR="00915484" w:rsidRPr="00915484">
        <w:rPr>
          <w:rFonts w:ascii="Arial" w:hAnsi="Arial" w:cs="Arial"/>
          <w:sz w:val="24"/>
          <w:szCs w:val="24"/>
        </w:rPr>
        <w:t>105</w:t>
      </w:r>
      <w:r w:rsidR="0045374E" w:rsidRPr="00915484">
        <w:rPr>
          <w:rFonts w:ascii="Arial" w:hAnsi="Arial" w:cs="Arial"/>
          <w:sz w:val="24"/>
          <w:szCs w:val="24"/>
        </w:rPr>
        <w:t xml:space="preserve"> puntos básicos (</w:t>
      </w:r>
      <w:r w:rsidR="00915484" w:rsidRPr="00915484">
        <w:rPr>
          <w:rFonts w:ascii="Arial" w:hAnsi="Arial" w:cs="Arial"/>
          <w:sz w:val="24"/>
          <w:szCs w:val="24"/>
        </w:rPr>
        <w:t>1</w:t>
      </w:r>
      <w:r w:rsidR="0045374E" w:rsidRPr="00915484">
        <w:rPr>
          <w:rFonts w:ascii="Arial" w:hAnsi="Arial" w:cs="Arial"/>
          <w:sz w:val="24"/>
          <w:szCs w:val="24"/>
        </w:rPr>
        <w:t>.</w:t>
      </w:r>
      <w:r w:rsidR="00915484" w:rsidRPr="00915484">
        <w:rPr>
          <w:rFonts w:ascii="Arial" w:hAnsi="Arial" w:cs="Arial"/>
          <w:sz w:val="24"/>
          <w:szCs w:val="24"/>
        </w:rPr>
        <w:t>05</w:t>
      </w:r>
      <w:r w:rsidR="0045374E" w:rsidRPr="00915484">
        <w:rPr>
          <w:rFonts w:ascii="Arial" w:hAnsi="Arial" w:cs="Arial"/>
          <w:sz w:val="24"/>
          <w:szCs w:val="24"/>
        </w:rPr>
        <w:t>%)</w:t>
      </w:r>
      <w:r w:rsidR="0045374E" w:rsidRPr="00915484">
        <w:rPr>
          <w:rFonts w:ascii="Arial" w:hAnsi="Arial" w:cs="Arial"/>
          <w:color w:val="000000"/>
          <w:sz w:val="24"/>
          <w:szCs w:val="24"/>
        </w:rPr>
        <w:t xml:space="preserve"> con respecto al periodo anterior.</w:t>
      </w:r>
    </w:p>
    <w:p w14:paraId="140E327B" w14:textId="37F253FC" w:rsidR="00C75ECE" w:rsidRPr="009F7849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800000"/>
          <w:sz w:val="24"/>
          <w:szCs w:val="24"/>
        </w:rPr>
      </w:pPr>
    </w:p>
    <w:p w14:paraId="7FB365EE" w14:textId="77777777" w:rsidR="00C75ECE" w:rsidRPr="009F7849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800000"/>
          <w:sz w:val="24"/>
          <w:szCs w:val="24"/>
        </w:rPr>
      </w:pPr>
      <w:r w:rsidRPr="009F7849">
        <w:rPr>
          <w:rFonts w:ascii="Arial" w:hAnsi="Arial" w:cs="Arial"/>
          <w:b/>
          <w:bCs/>
          <w:color w:val="800000"/>
          <w:sz w:val="24"/>
          <w:szCs w:val="24"/>
        </w:rPr>
        <w:t>OTRAS CERTIFICACIONES VIGENTES</w:t>
      </w:r>
    </w:p>
    <w:p w14:paraId="205A6615" w14:textId="5B306A74" w:rsidR="00C75ECE" w:rsidRDefault="00C75ECE" w:rsidP="00C75EC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  <w:r w:rsidRPr="009F7849">
        <w:rPr>
          <w:rFonts w:ascii="Arial" w:hAnsi="Arial" w:cs="Arial"/>
          <w:color w:val="000000"/>
          <w:sz w:val="24"/>
          <w:szCs w:val="24"/>
        </w:rPr>
        <w:t xml:space="preserve">Vale la pena recordar que la Superintendencia Financiera, en desarrollo de sus atribuciones legales y reglamentarias, mediante la Resolución </w:t>
      </w:r>
      <w:r w:rsidR="00FB49C6">
        <w:rPr>
          <w:rFonts w:ascii="Arial" w:hAnsi="Arial" w:cs="Arial"/>
          <w:color w:val="000000"/>
          <w:sz w:val="24"/>
          <w:szCs w:val="24"/>
        </w:rPr>
        <w:t>0869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F7849">
        <w:rPr>
          <w:rFonts w:ascii="Arial" w:hAnsi="Arial" w:cs="Arial"/>
          <w:color w:val="000000"/>
          <w:sz w:val="24"/>
          <w:szCs w:val="24"/>
        </w:rPr>
        <w:t>de 20</w:t>
      </w:r>
      <w:r w:rsidR="00FB49C6">
        <w:rPr>
          <w:rFonts w:ascii="Arial" w:hAnsi="Arial" w:cs="Arial"/>
          <w:color w:val="000000"/>
          <w:sz w:val="24"/>
          <w:szCs w:val="24"/>
        </w:rPr>
        <w:t>20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9F7849">
        <w:rPr>
          <w:rFonts w:ascii="Arial" w:hAnsi="Arial" w:cs="Arial"/>
          <w:color w:val="000000"/>
          <w:sz w:val="24"/>
          <w:szCs w:val="24"/>
        </w:rPr>
        <w:t xml:space="preserve">certificó el </w:t>
      </w:r>
      <w:r w:rsidR="003D22EB">
        <w:rPr>
          <w:rFonts w:ascii="Arial" w:hAnsi="Arial" w:cs="Arial"/>
          <w:color w:val="000000"/>
          <w:sz w:val="24"/>
          <w:szCs w:val="24"/>
        </w:rPr>
        <w:t>I</w:t>
      </w:r>
      <w:r w:rsidRPr="009F7849">
        <w:rPr>
          <w:rFonts w:ascii="Arial" w:hAnsi="Arial" w:cs="Arial"/>
          <w:color w:val="000000"/>
          <w:sz w:val="24"/>
          <w:szCs w:val="24"/>
        </w:rPr>
        <w:t xml:space="preserve">nterés </w:t>
      </w:r>
      <w:r w:rsidR="003D22EB">
        <w:rPr>
          <w:rFonts w:ascii="Arial" w:hAnsi="Arial" w:cs="Arial"/>
          <w:color w:val="000000"/>
          <w:sz w:val="24"/>
          <w:szCs w:val="24"/>
        </w:rPr>
        <w:t>B</w:t>
      </w:r>
      <w:r w:rsidRPr="009F7849">
        <w:rPr>
          <w:rFonts w:ascii="Arial" w:hAnsi="Arial" w:cs="Arial"/>
          <w:color w:val="000000"/>
          <w:sz w:val="24"/>
          <w:szCs w:val="24"/>
        </w:rPr>
        <w:t xml:space="preserve">ancario </w:t>
      </w:r>
      <w:r w:rsidR="003D22EB">
        <w:rPr>
          <w:rFonts w:ascii="Arial" w:hAnsi="Arial" w:cs="Arial"/>
          <w:color w:val="000000"/>
          <w:sz w:val="24"/>
          <w:szCs w:val="24"/>
        </w:rPr>
        <w:t>C</w:t>
      </w:r>
      <w:r w:rsidRPr="009F7849">
        <w:rPr>
          <w:rFonts w:ascii="Arial" w:hAnsi="Arial" w:cs="Arial"/>
          <w:color w:val="000000"/>
          <w:sz w:val="24"/>
          <w:szCs w:val="24"/>
        </w:rPr>
        <w:t>orriente para la modalidad de crédito de consumo de bajo monto, en los siguientes términos:</w:t>
      </w:r>
    </w:p>
    <w:p w14:paraId="38F67BE7" w14:textId="77777777" w:rsidR="007A29A4" w:rsidRPr="009F7849" w:rsidRDefault="007A29A4" w:rsidP="00C75ECE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W w:w="85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8"/>
        <w:gridCol w:w="2527"/>
        <w:gridCol w:w="3827"/>
      </w:tblGrid>
      <w:tr w:rsidR="007A29A4" w:rsidRPr="009F7849" w14:paraId="00A7AC20" w14:textId="77777777" w:rsidTr="007A29A4">
        <w:trPr>
          <w:trHeight w:val="521"/>
        </w:trPr>
        <w:tc>
          <w:tcPr>
            <w:tcW w:w="2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AE89A" w14:textId="77777777" w:rsidR="007A29A4" w:rsidRPr="009F7849" w:rsidRDefault="007A29A4" w:rsidP="00470412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7849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Modalidad de crédito que aplica</w:t>
            </w:r>
          </w:p>
        </w:tc>
        <w:tc>
          <w:tcPr>
            <w:tcW w:w="25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8A45E6" w14:textId="77777777" w:rsidR="007A29A4" w:rsidRPr="009F7849" w:rsidRDefault="007A29A4" w:rsidP="00470412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7849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Interés Bancario Corriente</w:t>
            </w:r>
          </w:p>
        </w:tc>
        <w:tc>
          <w:tcPr>
            <w:tcW w:w="38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281B2F" w14:textId="77777777" w:rsidR="007A29A4" w:rsidRPr="009F7849" w:rsidRDefault="007A29A4" w:rsidP="00470412">
            <w:pPr>
              <w:jc w:val="center"/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9F7849">
              <w:rPr>
                <w:rFonts w:ascii="Arial" w:eastAsia="Calibri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Vigencia</w:t>
            </w:r>
          </w:p>
        </w:tc>
      </w:tr>
      <w:tr w:rsidR="007A29A4" w:rsidRPr="009F7849" w14:paraId="525377A3" w14:textId="77777777" w:rsidTr="007A29A4">
        <w:trPr>
          <w:trHeight w:val="1336"/>
        </w:trPr>
        <w:tc>
          <w:tcPr>
            <w:tcW w:w="222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82F721" w14:textId="77777777" w:rsidR="007A29A4" w:rsidRPr="009F7849" w:rsidRDefault="007A29A4" w:rsidP="00470412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</w:pPr>
            <w:r w:rsidRPr="009F7849"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Consumo de bajo monto</w:t>
            </w:r>
          </w:p>
        </w:tc>
        <w:tc>
          <w:tcPr>
            <w:tcW w:w="25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4F8CF9" w14:textId="7C25F6AD" w:rsidR="007A29A4" w:rsidRPr="009F7849" w:rsidRDefault="007A29A4" w:rsidP="00470412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3</w:t>
            </w:r>
            <w:r w:rsidR="00FB49C6"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2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.</w:t>
            </w:r>
            <w:r w:rsidR="00FB49C6"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42</w:t>
            </w:r>
            <w:r w:rsidRPr="009F7849"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%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1A493" w14:textId="5F33DA5A" w:rsidR="007A29A4" w:rsidRPr="009F7849" w:rsidRDefault="007A29A4" w:rsidP="00470412">
            <w:pPr>
              <w:jc w:val="center"/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</w:pPr>
            <w:r w:rsidRPr="009F7849"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 xml:space="preserve">1 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 xml:space="preserve">de </w:t>
            </w:r>
            <w:r w:rsidRPr="009F7849"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octubre de 20</w:t>
            </w:r>
            <w:r w:rsidR="00FB49C6"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20</w:t>
            </w:r>
            <w:r w:rsidRPr="009F7849"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 xml:space="preserve"> al 30 de septiembre de 20</w:t>
            </w:r>
            <w:r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2</w:t>
            </w:r>
            <w:r w:rsidR="00FB49C6">
              <w:rPr>
                <w:rFonts w:ascii="Arial" w:eastAsia="Calibri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</w:tr>
    </w:tbl>
    <w:p w14:paraId="487EF3EA" w14:textId="77777777" w:rsidR="00EE4321" w:rsidRDefault="00EE4321" w:rsidP="00304B27">
      <w:pPr>
        <w:pStyle w:val="Default"/>
        <w:jc w:val="both"/>
        <w:rPr>
          <w:bCs/>
          <w:color w:val="auto"/>
        </w:rPr>
      </w:pPr>
    </w:p>
    <w:p w14:paraId="0B95D5CD" w14:textId="77777777" w:rsidR="00EE4321" w:rsidRDefault="00EE4321" w:rsidP="00304B27">
      <w:pPr>
        <w:pStyle w:val="Default"/>
        <w:jc w:val="both"/>
        <w:rPr>
          <w:bCs/>
          <w:color w:val="auto"/>
        </w:rPr>
      </w:pPr>
    </w:p>
    <w:p w14:paraId="0B73F256" w14:textId="77777777" w:rsidR="00EE4321" w:rsidRDefault="00EE4321" w:rsidP="00304B27">
      <w:pPr>
        <w:pStyle w:val="Default"/>
        <w:jc w:val="both"/>
        <w:rPr>
          <w:bCs/>
          <w:color w:val="auto"/>
        </w:rPr>
      </w:pPr>
    </w:p>
    <w:p w14:paraId="64DB2AFB" w14:textId="77777777" w:rsidR="00EE4321" w:rsidRDefault="00EE4321" w:rsidP="00304B27">
      <w:pPr>
        <w:pStyle w:val="Default"/>
        <w:jc w:val="both"/>
        <w:rPr>
          <w:bCs/>
          <w:color w:val="auto"/>
        </w:rPr>
      </w:pPr>
    </w:p>
    <w:p w14:paraId="5033D50E" w14:textId="77777777" w:rsidR="00EE4321" w:rsidRDefault="00EE4321" w:rsidP="00304B27">
      <w:pPr>
        <w:pStyle w:val="Default"/>
        <w:jc w:val="both"/>
        <w:rPr>
          <w:bCs/>
          <w:color w:val="auto"/>
        </w:rPr>
      </w:pPr>
    </w:p>
    <w:p w14:paraId="50C52E07" w14:textId="77777777" w:rsidR="00EE4321" w:rsidRDefault="00EE4321" w:rsidP="00304B27">
      <w:pPr>
        <w:pStyle w:val="Default"/>
        <w:jc w:val="both"/>
        <w:rPr>
          <w:bCs/>
          <w:color w:val="auto"/>
        </w:rPr>
      </w:pPr>
    </w:p>
    <w:p w14:paraId="33E91599" w14:textId="77777777" w:rsidR="00EE4321" w:rsidRDefault="00EE4321" w:rsidP="00304B27">
      <w:pPr>
        <w:pStyle w:val="Default"/>
        <w:jc w:val="both"/>
        <w:rPr>
          <w:bCs/>
          <w:color w:val="auto"/>
        </w:rPr>
      </w:pPr>
    </w:p>
    <w:p w14:paraId="03A50876" w14:textId="77777777" w:rsidR="00EE4321" w:rsidRDefault="00EE4321" w:rsidP="00304B27">
      <w:pPr>
        <w:pStyle w:val="Default"/>
        <w:jc w:val="both"/>
        <w:rPr>
          <w:bCs/>
          <w:color w:val="auto"/>
        </w:rPr>
      </w:pPr>
    </w:p>
    <w:p w14:paraId="3D7ECDEA" w14:textId="77777777" w:rsidR="007A29A4" w:rsidRDefault="007A29A4" w:rsidP="00304B27">
      <w:pPr>
        <w:pStyle w:val="Default"/>
        <w:jc w:val="both"/>
        <w:rPr>
          <w:bCs/>
          <w:color w:val="auto"/>
        </w:rPr>
      </w:pPr>
    </w:p>
    <w:p w14:paraId="20DC253E" w14:textId="44AE560F" w:rsidR="001A1295" w:rsidRPr="00304B27" w:rsidRDefault="00021798" w:rsidP="00304B27">
      <w:pPr>
        <w:pStyle w:val="Default"/>
        <w:jc w:val="both"/>
        <w:rPr>
          <w:bCs/>
          <w:color w:val="auto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5725A6F" wp14:editId="6186FC9C">
            <wp:simplePos x="0" y="0"/>
            <wp:positionH relativeFrom="margin">
              <wp:posOffset>427990</wp:posOffset>
            </wp:positionH>
            <wp:positionV relativeFrom="paragraph">
              <wp:posOffset>596900</wp:posOffset>
            </wp:positionV>
            <wp:extent cx="5262245" cy="90424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0317_Información fin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D8015" w14:textId="51B31406" w:rsidR="00BA0056" w:rsidRPr="00E20B23" w:rsidRDefault="00BA0056" w:rsidP="00FE34A8">
      <w:pPr>
        <w:spacing w:after="0" w:line="240" w:lineRule="auto"/>
        <w:jc w:val="both"/>
        <w:rPr>
          <w:rFonts w:ascii="Arial" w:hAnsi="Arial" w:cs="Arial"/>
          <w:b/>
          <w:sz w:val="48"/>
          <w:szCs w:val="24"/>
        </w:rPr>
      </w:pPr>
    </w:p>
    <w:p w14:paraId="4A9A6F5B" w14:textId="77777777" w:rsidR="00572947" w:rsidRDefault="00572947" w:rsidP="00F23E5A">
      <w:pPr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14:paraId="55B129BF" w14:textId="77777777" w:rsidR="00CD12E7" w:rsidRDefault="00CD12E7" w:rsidP="00F23E5A">
      <w:pPr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</w:pPr>
    </w:p>
    <w:p w14:paraId="27778730" w14:textId="1543661D" w:rsidR="00CD12E7" w:rsidRPr="00F23E5A" w:rsidRDefault="00CD12E7" w:rsidP="00F23E5A">
      <w:pPr>
        <w:spacing w:after="0" w:line="240" w:lineRule="auto"/>
        <w:ind w:left="142"/>
        <w:jc w:val="both"/>
        <w:rPr>
          <w:rFonts w:ascii="Arial" w:hAnsi="Arial" w:cs="Arial"/>
          <w:b/>
          <w:sz w:val="24"/>
          <w:szCs w:val="24"/>
        </w:rPr>
        <w:sectPr w:rsidR="00CD12E7" w:rsidRPr="00F23E5A" w:rsidSect="00781460">
          <w:headerReference w:type="default" r:id="rId10"/>
          <w:footerReference w:type="default" r:id="rId11"/>
          <w:type w:val="continuous"/>
          <w:pgSz w:w="12240" w:h="15840" w:code="1"/>
          <w:pgMar w:top="1788" w:right="1325" w:bottom="993" w:left="1276" w:header="284" w:footer="0" w:gutter="0"/>
          <w:cols w:space="720"/>
          <w:docGrid w:linePitch="360"/>
        </w:sectPr>
      </w:pPr>
    </w:p>
    <w:p w14:paraId="2F8A02F2" w14:textId="77777777" w:rsidR="00572947" w:rsidRPr="005328C4" w:rsidRDefault="00572947" w:rsidP="00FF4EDD">
      <w:pPr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</w:p>
    <w:sectPr w:rsidR="00572947" w:rsidRPr="005328C4" w:rsidSect="005D1455">
      <w:type w:val="continuous"/>
      <w:pgSz w:w="12240" w:h="15840" w:code="1"/>
      <w:pgMar w:top="1788" w:right="1325" w:bottom="851" w:left="1276" w:header="284" w:footer="0" w:gutter="0"/>
      <w:cols w:num="2" w:space="720" w:equalWidth="0">
        <w:col w:w="2733" w:space="720"/>
        <w:col w:w="618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1161F" w14:textId="77777777" w:rsidR="00164AB2" w:rsidRDefault="00164AB2" w:rsidP="004E53A7">
      <w:pPr>
        <w:spacing w:after="0" w:line="240" w:lineRule="auto"/>
      </w:pPr>
      <w:r>
        <w:separator/>
      </w:r>
    </w:p>
  </w:endnote>
  <w:endnote w:type="continuationSeparator" w:id="0">
    <w:p w14:paraId="726B2B70" w14:textId="77777777" w:rsidR="00164AB2" w:rsidRDefault="00164AB2" w:rsidP="004E5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altName w:val="Times New Roman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E31FB" w14:textId="77777777" w:rsidR="00F97B17" w:rsidRDefault="00F97B17" w:rsidP="00184231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16D508FE" wp14:editId="05C6A65C">
          <wp:simplePos x="0" y="0"/>
          <wp:positionH relativeFrom="column">
            <wp:posOffset>4213860</wp:posOffset>
          </wp:positionH>
          <wp:positionV relativeFrom="paragraph">
            <wp:posOffset>-387985</wp:posOffset>
          </wp:positionV>
          <wp:extent cx="2263775" cy="382270"/>
          <wp:effectExtent l="0" t="0" r="3175" b="0"/>
          <wp:wrapSquare wrapText="bothSides"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-Minhacien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63775" cy="382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35EE2" w14:textId="77777777" w:rsidR="00164AB2" w:rsidRDefault="00164AB2" w:rsidP="004E53A7">
      <w:pPr>
        <w:spacing w:after="0" w:line="240" w:lineRule="auto"/>
      </w:pPr>
      <w:r>
        <w:separator/>
      </w:r>
    </w:p>
  </w:footnote>
  <w:footnote w:type="continuationSeparator" w:id="0">
    <w:p w14:paraId="2CC97BA5" w14:textId="77777777" w:rsidR="00164AB2" w:rsidRDefault="00164AB2" w:rsidP="004E5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923B6" w14:textId="77777777" w:rsidR="00F97B17" w:rsidRDefault="00F97B17" w:rsidP="00DC5472">
    <w:pPr>
      <w:pStyle w:val="Encabezado"/>
      <w:tabs>
        <w:tab w:val="clear" w:pos="8838"/>
      </w:tabs>
      <w:ind w:right="-567"/>
    </w:pPr>
    <w:r>
      <w:rPr>
        <w:noProof/>
        <w:lang w:eastAsia="es-CO"/>
      </w:rPr>
      <w:drawing>
        <wp:anchor distT="0" distB="0" distL="114300" distR="114300" simplePos="0" relativeHeight="251666432" behindDoc="0" locked="0" layoutInCell="1" allowOverlap="1" wp14:anchorId="4B887761" wp14:editId="4D58A4F8">
          <wp:simplePos x="0" y="0"/>
          <wp:positionH relativeFrom="column">
            <wp:posOffset>40640</wp:posOffset>
          </wp:positionH>
          <wp:positionV relativeFrom="page">
            <wp:posOffset>354965</wp:posOffset>
          </wp:positionV>
          <wp:extent cx="848995" cy="680085"/>
          <wp:effectExtent l="0" t="0" r="8255" b="5715"/>
          <wp:wrapSquare wrapText="bothSides"/>
          <wp:docPr id="22" name="Imagen 2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BDAB0A" wp14:editId="73577C84">
              <wp:simplePos x="0" y="0"/>
              <wp:positionH relativeFrom="column">
                <wp:posOffset>949325</wp:posOffset>
              </wp:positionH>
              <wp:positionV relativeFrom="paragraph">
                <wp:posOffset>344805</wp:posOffset>
              </wp:positionV>
              <wp:extent cx="5516245" cy="542290"/>
              <wp:effectExtent l="0" t="0" r="825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16245" cy="542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88AF32" w14:textId="77777777" w:rsidR="00F97B17" w:rsidRPr="00562800" w:rsidRDefault="00F97B17" w:rsidP="006516F2">
                          <w:pPr>
                            <w:spacing w:after="0" w:line="240" w:lineRule="auto"/>
                            <w:rPr>
                              <w:rFonts w:ascii="Roboto" w:hAnsi="Roboto"/>
                              <w:b/>
                              <w:szCs w:val="80"/>
                            </w:rPr>
                          </w:pPr>
                        </w:p>
                        <w:p w14:paraId="03B5F426" w14:textId="77777777" w:rsidR="00F97B17" w:rsidRPr="004A661A" w:rsidRDefault="00F97B17" w:rsidP="00DC5472">
                          <w:pPr>
                            <w:spacing w:after="0" w:line="240" w:lineRule="auto"/>
                            <w:jc w:val="right"/>
                            <w:rPr>
                              <w:rFonts w:cstheme="minorHAnsi"/>
                              <w:b/>
                              <w:sz w:val="32"/>
                              <w:szCs w:val="80"/>
                            </w:rPr>
                          </w:pPr>
                          <w:r w:rsidRPr="004A661A">
                            <w:rPr>
                              <w:rFonts w:cstheme="minorHAnsi"/>
                              <w:b/>
                              <w:sz w:val="32"/>
                              <w:szCs w:val="80"/>
                            </w:rPr>
                            <w:t>COMUNICADO DE PRENSA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BDAB0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74.75pt;margin-top:27.15pt;width:434.35pt;height:42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" stroked="f">
              <v:textbox>
                <w:txbxContent>
                  <w:p w14:paraId="5188AF32" w14:textId="77777777" w:rsidR="00F97B17" w:rsidRPr="00562800" w:rsidRDefault="00F97B17" w:rsidP="006516F2">
                    <w:pPr>
                      <w:spacing w:after="0" w:line="240" w:lineRule="auto"/>
                      <w:rPr>
                        <w:rFonts w:ascii="Roboto" w:hAnsi="Roboto"/>
                        <w:b/>
                        <w:szCs w:val="80"/>
                      </w:rPr>
                    </w:pPr>
                  </w:p>
                  <w:p w14:paraId="03B5F426" w14:textId="77777777" w:rsidR="00F97B17" w:rsidRPr="004A661A" w:rsidRDefault="00F97B17" w:rsidP="00DC5472">
                    <w:pPr>
                      <w:spacing w:after="0" w:line="240" w:lineRule="auto"/>
                      <w:jc w:val="right"/>
                      <w:rPr>
                        <w:rFonts w:cstheme="minorHAnsi"/>
                        <w:b/>
                        <w:sz w:val="32"/>
                        <w:szCs w:val="80"/>
                      </w:rPr>
                    </w:pPr>
                    <w:r w:rsidRPr="004A661A">
                      <w:rPr>
                        <w:rFonts w:cstheme="minorHAnsi"/>
                        <w:b/>
                        <w:sz w:val="32"/>
                        <w:szCs w:val="80"/>
                      </w:rPr>
                      <w:t>COMUNICADO DE PRENSA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 xml:space="preserve">                                                                                                                     </w:t>
    </w:r>
  </w:p>
  <w:p w14:paraId="3FBBE711" w14:textId="77777777" w:rsidR="00F97B17" w:rsidRDefault="00F97B17" w:rsidP="004E53A7">
    <w:pPr>
      <w:pStyle w:val="Encabezado"/>
      <w:tabs>
        <w:tab w:val="clear" w:pos="8838"/>
      </w:tabs>
      <w:ind w:left="-1134"/>
      <w:jc w:val="both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50C4A4" wp14:editId="7B94CEF8">
              <wp:simplePos x="0" y="0"/>
              <wp:positionH relativeFrom="column">
                <wp:posOffset>-45720</wp:posOffset>
              </wp:positionH>
              <wp:positionV relativeFrom="paragraph">
                <wp:posOffset>848360</wp:posOffset>
              </wp:positionV>
              <wp:extent cx="6433185" cy="0"/>
              <wp:effectExtent l="0" t="0" r="0" b="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3185" cy="0"/>
                      </a:xfrm>
                      <a:prstGeom prst="line">
                        <a:avLst/>
                      </a:prstGeom>
                      <a:ln w="22225">
                        <a:gradFill flip="none" rotWithShape="1">
                          <a:gsLst>
                            <a:gs pos="0">
                              <a:schemeClr val="tx1">
                                <a:lumMod val="50000"/>
                                <a:lumOff val="50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C1AA9C" id="Conector rec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66.8pt" to="502.9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" strokeweight="1.75pt">
              <v:stroke joinstyle="miter"/>
            </v:line>
          </w:pict>
        </mc:Fallback>
      </mc:AlternateContent>
    </w:r>
  </w:p>
  <w:p w14:paraId="269C4ADF" w14:textId="77777777" w:rsidR="00F97B17" w:rsidRPr="0041581A" w:rsidRDefault="00F97B17" w:rsidP="0041581A">
    <w:pPr>
      <w:pStyle w:val="Encabezado"/>
      <w:tabs>
        <w:tab w:val="clear" w:pos="8838"/>
      </w:tabs>
      <w:ind w:left="-1134"/>
      <w:jc w:val="both"/>
      <w:rPr>
        <w:rFonts w:ascii="Roboto" w:hAnsi="Roboto"/>
        <w:b/>
        <w:sz w:val="28"/>
      </w:rPr>
    </w:pPr>
    <w:r>
      <w:t xml:space="preserve">      </w:t>
    </w:r>
    <w:r>
      <w:tab/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1D5E"/>
    <w:multiLevelType w:val="hybridMultilevel"/>
    <w:tmpl w:val="AFB66536"/>
    <w:lvl w:ilvl="0" w:tplc="440AB900"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74A4ABC"/>
    <w:multiLevelType w:val="hybridMultilevel"/>
    <w:tmpl w:val="ACC6C9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A7CD4"/>
    <w:multiLevelType w:val="hybridMultilevel"/>
    <w:tmpl w:val="AC6C2300"/>
    <w:lvl w:ilvl="0" w:tplc="63F04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91F30"/>
    <w:multiLevelType w:val="hybridMultilevel"/>
    <w:tmpl w:val="9F061084"/>
    <w:lvl w:ilvl="0" w:tplc="52BA1BE6">
      <w:numFmt w:val="bullet"/>
      <w:lvlText w:val=""/>
      <w:lvlJc w:val="left"/>
      <w:pPr>
        <w:ind w:left="1353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0CB22AFC"/>
    <w:multiLevelType w:val="hybridMultilevel"/>
    <w:tmpl w:val="6DEE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26607"/>
    <w:multiLevelType w:val="hybridMultilevel"/>
    <w:tmpl w:val="0C928C80"/>
    <w:lvl w:ilvl="0" w:tplc="1EEE0A8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863B0"/>
    <w:multiLevelType w:val="hybridMultilevel"/>
    <w:tmpl w:val="4B4C0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E240D"/>
    <w:multiLevelType w:val="hybridMultilevel"/>
    <w:tmpl w:val="6C882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877D6"/>
    <w:multiLevelType w:val="hybridMultilevel"/>
    <w:tmpl w:val="488C84D0"/>
    <w:lvl w:ilvl="0" w:tplc="29AAA79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B378A"/>
    <w:multiLevelType w:val="hybridMultilevel"/>
    <w:tmpl w:val="C07250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163F2"/>
    <w:multiLevelType w:val="hybridMultilevel"/>
    <w:tmpl w:val="31C6E3B2"/>
    <w:lvl w:ilvl="0" w:tplc="2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214D4CAE"/>
    <w:multiLevelType w:val="hybridMultilevel"/>
    <w:tmpl w:val="C9E4C92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1A56F82"/>
    <w:multiLevelType w:val="hybridMultilevel"/>
    <w:tmpl w:val="10D4FBF6"/>
    <w:lvl w:ilvl="0" w:tplc="A8D2294E"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4823E03"/>
    <w:multiLevelType w:val="hybridMultilevel"/>
    <w:tmpl w:val="91BC43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10324"/>
    <w:multiLevelType w:val="hybridMultilevel"/>
    <w:tmpl w:val="59360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F911D1"/>
    <w:multiLevelType w:val="hybridMultilevel"/>
    <w:tmpl w:val="C8981C3E"/>
    <w:lvl w:ilvl="0" w:tplc="29F05D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A2D57"/>
    <w:multiLevelType w:val="hybridMultilevel"/>
    <w:tmpl w:val="53E628D4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31A70404"/>
    <w:multiLevelType w:val="hybridMultilevel"/>
    <w:tmpl w:val="40E04F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0662AF"/>
    <w:multiLevelType w:val="hybridMultilevel"/>
    <w:tmpl w:val="6F6AB0B4"/>
    <w:lvl w:ilvl="0" w:tplc="F54E4DF6"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35E00F20"/>
    <w:multiLevelType w:val="hybridMultilevel"/>
    <w:tmpl w:val="E0BC434E"/>
    <w:lvl w:ilvl="0" w:tplc="24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62202D4"/>
    <w:multiLevelType w:val="hybridMultilevel"/>
    <w:tmpl w:val="51B27E54"/>
    <w:lvl w:ilvl="0" w:tplc="878EEB44"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39F64C1E"/>
    <w:multiLevelType w:val="hybridMultilevel"/>
    <w:tmpl w:val="D62ABC06"/>
    <w:lvl w:ilvl="0" w:tplc="29AAA79A">
      <w:numFmt w:val="bullet"/>
      <w:lvlText w:val=""/>
      <w:lvlJc w:val="left"/>
      <w:pPr>
        <w:ind w:left="1713" w:hanging="360"/>
      </w:pPr>
      <w:rPr>
        <w:rFonts w:ascii="Symbol" w:eastAsiaTheme="minorHAnsi" w:hAnsi="Symbol" w:cs="Arial" w:hint="default"/>
      </w:rPr>
    </w:lvl>
    <w:lvl w:ilvl="1" w:tplc="24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2" w15:restartNumberingAfterBreak="0">
    <w:nsid w:val="491A32D8"/>
    <w:multiLevelType w:val="multilevel"/>
    <w:tmpl w:val="ACDA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C0520E"/>
    <w:multiLevelType w:val="hybridMultilevel"/>
    <w:tmpl w:val="0A34D278"/>
    <w:lvl w:ilvl="0" w:tplc="08F607F4">
      <w:start w:val="189"/>
      <w:numFmt w:val="bullet"/>
      <w:lvlText w:val=""/>
      <w:lvlJc w:val="left"/>
      <w:pPr>
        <w:tabs>
          <w:tab w:val="num" w:pos="5606"/>
        </w:tabs>
        <w:ind w:left="5606" w:hanging="360"/>
      </w:pPr>
      <w:rPr>
        <w:rFonts w:ascii="Symbol" w:hAnsi="Symbol" w:hint="default"/>
        <w:color w:val="800000"/>
      </w:rPr>
    </w:lvl>
    <w:lvl w:ilvl="1" w:tplc="0C0A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4" w15:restartNumberingAfterBreak="0">
    <w:nsid w:val="4FA11F3D"/>
    <w:multiLevelType w:val="hybridMultilevel"/>
    <w:tmpl w:val="36EC879E"/>
    <w:lvl w:ilvl="0" w:tplc="206AE446"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4EB13A8"/>
    <w:multiLevelType w:val="hybridMultilevel"/>
    <w:tmpl w:val="B922E5F6"/>
    <w:lvl w:ilvl="0" w:tplc="EBF001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3D4911"/>
    <w:multiLevelType w:val="hybridMultilevel"/>
    <w:tmpl w:val="F842C114"/>
    <w:lvl w:ilvl="0" w:tplc="206AE4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9F46D7"/>
    <w:multiLevelType w:val="hybridMultilevel"/>
    <w:tmpl w:val="6A4C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317C27"/>
    <w:multiLevelType w:val="hybridMultilevel"/>
    <w:tmpl w:val="C0B69458"/>
    <w:lvl w:ilvl="0" w:tplc="7D64F0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F6F9E"/>
    <w:multiLevelType w:val="hybridMultilevel"/>
    <w:tmpl w:val="A7863458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53A2D35"/>
    <w:multiLevelType w:val="hybridMultilevel"/>
    <w:tmpl w:val="18D4D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7010"/>
    <w:multiLevelType w:val="hybridMultilevel"/>
    <w:tmpl w:val="2A963266"/>
    <w:lvl w:ilvl="0" w:tplc="0CD4A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E765A8"/>
    <w:multiLevelType w:val="hybridMultilevel"/>
    <w:tmpl w:val="3D4E45E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673633"/>
    <w:multiLevelType w:val="hybridMultilevel"/>
    <w:tmpl w:val="DF1A91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2D98"/>
    <w:multiLevelType w:val="hybridMultilevel"/>
    <w:tmpl w:val="B8DE9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C4F8D"/>
    <w:multiLevelType w:val="hybridMultilevel"/>
    <w:tmpl w:val="D368F552"/>
    <w:lvl w:ilvl="0" w:tplc="CE7AAC9E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  <w:color w:val="000000" w:themeColor="text1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B0051A"/>
    <w:multiLevelType w:val="hybridMultilevel"/>
    <w:tmpl w:val="7ED4077E"/>
    <w:lvl w:ilvl="0" w:tplc="CC80EF64">
      <w:numFmt w:val="bullet"/>
      <w:lvlText w:val=""/>
      <w:lvlJc w:val="left"/>
      <w:pPr>
        <w:ind w:left="1776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2"/>
  </w:num>
  <w:num w:numId="3">
    <w:abstractNumId w:val="34"/>
  </w:num>
  <w:num w:numId="4">
    <w:abstractNumId w:val="25"/>
  </w:num>
  <w:num w:numId="5">
    <w:abstractNumId w:val="25"/>
  </w:num>
  <w:num w:numId="6">
    <w:abstractNumId w:val="1"/>
  </w:num>
  <w:num w:numId="7">
    <w:abstractNumId w:val="35"/>
  </w:num>
  <w:num w:numId="8">
    <w:abstractNumId w:val="2"/>
  </w:num>
  <w:num w:numId="9">
    <w:abstractNumId w:val="30"/>
  </w:num>
  <w:num w:numId="10">
    <w:abstractNumId w:val="35"/>
  </w:num>
  <w:num w:numId="11">
    <w:abstractNumId w:val="31"/>
  </w:num>
  <w:num w:numId="12">
    <w:abstractNumId w:val="10"/>
  </w:num>
  <w:num w:numId="13">
    <w:abstractNumId w:val="26"/>
  </w:num>
  <w:num w:numId="14">
    <w:abstractNumId w:val="12"/>
  </w:num>
  <w:num w:numId="15">
    <w:abstractNumId w:val="22"/>
  </w:num>
  <w:num w:numId="16">
    <w:abstractNumId w:val="36"/>
  </w:num>
  <w:num w:numId="17">
    <w:abstractNumId w:val="0"/>
  </w:num>
  <w:num w:numId="18">
    <w:abstractNumId w:val="8"/>
  </w:num>
  <w:num w:numId="19">
    <w:abstractNumId w:val="15"/>
  </w:num>
  <w:num w:numId="20">
    <w:abstractNumId w:val="20"/>
  </w:num>
  <w:num w:numId="21">
    <w:abstractNumId w:val="18"/>
  </w:num>
  <w:num w:numId="22">
    <w:abstractNumId w:val="5"/>
  </w:num>
  <w:num w:numId="23">
    <w:abstractNumId w:val="24"/>
  </w:num>
  <w:num w:numId="24">
    <w:abstractNumId w:val="4"/>
  </w:num>
  <w:num w:numId="25">
    <w:abstractNumId w:val="21"/>
  </w:num>
  <w:num w:numId="26">
    <w:abstractNumId w:val="3"/>
  </w:num>
  <w:num w:numId="27">
    <w:abstractNumId w:val="7"/>
  </w:num>
  <w:num w:numId="28">
    <w:abstractNumId w:val="9"/>
  </w:num>
  <w:num w:numId="29">
    <w:abstractNumId w:val="33"/>
  </w:num>
  <w:num w:numId="30">
    <w:abstractNumId w:val="19"/>
  </w:num>
  <w:num w:numId="31">
    <w:abstractNumId w:val="14"/>
  </w:num>
  <w:num w:numId="32">
    <w:abstractNumId w:val="11"/>
  </w:num>
  <w:num w:numId="33">
    <w:abstractNumId w:val="29"/>
  </w:num>
  <w:num w:numId="34">
    <w:abstractNumId w:val="16"/>
  </w:num>
  <w:num w:numId="35">
    <w:abstractNumId w:val="6"/>
  </w:num>
  <w:num w:numId="36">
    <w:abstractNumId w:val="27"/>
  </w:num>
  <w:num w:numId="37">
    <w:abstractNumId w:val="6"/>
  </w:num>
  <w:num w:numId="38">
    <w:abstractNumId w:val="13"/>
  </w:num>
  <w:num w:numId="3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3A7"/>
    <w:rsid w:val="00002AE5"/>
    <w:rsid w:val="00004AB6"/>
    <w:rsid w:val="00005253"/>
    <w:rsid w:val="000166D2"/>
    <w:rsid w:val="00021798"/>
    <w:rsid w:val="000221C9"/>
    <w:rsid w:val="00022A06"/>
    <w:rsid w:val="0002381D"/>
    <w:rsid w:val="00024B00"/>
    <w:rsid w:val="00025EC8"/>
    <w:rsid w:val="000315D8"/>
    <w:rsid w:val="00034463"/>
    <w:rsid w:val="00041543"/>
    <w:rsid w:val="000454CD"/>
    <w:rsid w:val="00052321"/>
    <w:rsid w:val="00055175"/>
    <w:rsid w:val="000576D2"/>
    <w:rsid w:val="00060371"/>
    <w:rsid w:val="00061B92"/>
    <w:rsid w:val="000621D6"/>
    <w:rsid w:val="00067853"/>
    <w:rsid w:val="00072656"/>
    <w:rsid w:val="00075E86"/>
    <w:rsid w:val="000813A6"/>
    <w:rsid w:val="00083258"/>
    <w:rsid w:val="00085832"/>
    <w:rsid w:val="000859F9"/>
    <w:rsid w:val="000876F3"/>
    <w:rsid w:val="000919EE"/>
    <w:rsid w:val="0009519E"/>
    <w:rsid w:val="0009710D"/>
    <w:rsid w:val="00097BB7"/>
    <w:rsid w:val="000A0003"/>
    <w:rsid w:val="000A0950"/>
    <w:rsid w:val="000A0DE5"/>
    <w:rsid w:val="000A10EB"/>
    <w:rsid w:val="000A458A"/>
    <w:rsid w:val="000B5DBE"/>
    <w:rsid w:val="000B6A16"/>
    <w:rsid w:val="000B7BBA"/>
    <w:rsid w:val="000C2030"/>
    <w:rsid w:val="000C2F53"/>
    <w:rsid w:val="000C4711"/>
    <w:rsid w:val="000C5C4E"/>
    <w:rsid w:val="000C6B72"/>
    <w:rsid w:val="000D40A5"/>
    <w:rsid w:val="000D5482"/>
    <w:rsid w:val="000D6FCA"/>
    <w:rsid w:val="000D74B7"/>
    <w:rsid w:val="000E0078"/>
    <w:rsid w:val="000E58FE"/>
    <w:rsid w:val="000E6724"/>
    <w:rsid w:val="000F1FCD"/>
    <w:rsid w:val="000F264F"/>
    <w:rsid w:val="000F28FE"/>
    <w:rsid w:val="000F358B"/>
    <w:rsid w:val="000F4C70"/>
    <w:rsid w:val="000F6B46"/>
    <w:rsid w:val="00101CF9"/>
    <w:rsid w:val="00102D19"/>
    <w:rsid w:val="00103CC0"/>
    <w:rsid w:val="00103FAD"/>
    <w:rsid w:val="001045D8"/>
    <w:rsid w:val="0010649B"/>
    <w:rsid w:val="00110F70"/>
    <w:rsid w:val="00113800"/>
    <w:rsid w:val="001174AE"/>
    <w:rsid w:val="0012098F"/>
    <w:rsid w:val="00121069"/>
    <w:rsid w:val="001220B5"/>
    <w:rsid w:val="00123700"/>
    <w:rsid w:val="00123B83"/>
    <w:rsid w:val="00123EBA"/>
    <w:rsid w:val="001258BD"/>
    <w:rsid w:val="00125B29"/>
    <w:rsid w:val="00125E83"/>
    <w:rsid w:val="00130D37"/>
    <w:rsid w:val="00132983"/>
    <w:rsid w:val="00132A95"/>
    <w:rsid w:val="00134333"/>
    <w:rsid w:val="001345BD"/>
    <w:rsid w:val="001359A7"/>
    <w:rsid w:val="00137208"/>
    <w:rsid w:val="0013746C"/>
    <w:rsid w:val="001478D8"/>
    <w:rsid w:val="001526B0"/>
    <w:rsid w:val="0015283A"/>
    <w:rsid w:val="001577A6"/>
    <w:rsid w:val="001600F0"/>
    <w:rsid w:val="00164AB2"/>
    <w:rsid w:val="00165409"/>
    <w:rsid w:val="00170F23"/>
    <w:rsid w:val="00174FAE"/>
    <w:rsid w:val="00175B92"/>
    <w:rsid w:val="00184231"/>
    <w:rsid w:val="00185ED3"/>
    <w:rsid w:val="001860F7"/>
    <w:rsid w:val="0018765B"/>
    <w:rsid w:val="00190B23"/>
    <w:rsid w:val="00195F6D"/>
    <w:rsid w:val="001966CD"/>
    <w:rsid w:val="00196CA6"/>
    <w:rsid w:val="00196EF0"/>
    <w:rsid w:val="001977C9"/>
    <w:rsid w:val="001A1295"/>
    <w:rsid w:val="001A139A"/>
    <w:rsid w:val="001A22AC"/>
    <w:rsid w:val="001A63E2"/>
    <w:rsid w:val="001B1A19"/>
    <w:rsid w:val="001B25CE"/>
    <w:rsid w:val="001B4E91"/>
    <w:rsid w:val="001B5073"/>
    <w:rsid w:val="001B74A4"/>
    <w:rsid w:val="001C1688"/>
    <w:rsid w:val="001C4E02"/>
    <w:rsid w:val="001C4F60"/>
    <w:rsid w:val="001D1682"/>
    <w:rsid w:val="001D1B43"/>
    <w:rsid w:val="001D30F5"/>
    <w:rsid w:val="001D3DE4"/>
    <w:rsid w:val="001D60CF"/>
    <w:rsid w:val="001D7BED"/>
    <w:rsid w:val="001E1057"/>
    <w:rsid w:val="001E2128"/>
    <w:rsid w:val="001E2563"/>
    <w:rsid w:val="001E3AA0"/>
    <w:rsid w:val="001E555D"/>
    <w:rsid w:val="001F24BC"/>
    <w:rsid w:val="001F5CFF"/>
    <w:rsid w:val="00205955"/>
    <w:rsid w:val="0020755C"/>
    <w:rsid w:val="002117F6"/>
    <w:rsid w:val="00211960"/>
    <w:rsid w:val="0021278A"/>
    <w:rsid w:val="00213538"/>
    <w:rsid w:val="00214017"/>
    <w:rsid w:val="0021432E"/>
    <w:rsid w:val="00222273"/>
    <w:rsid w:val="002235DD"/>
    <w:rsid w:val="0022440D"/>
    <w:rsid w:val="00231FC5"/>
    <w:rsid w:val="00237583"/>
    <w:rsid w:val="002376C9"/>
    <w:rsid w:val="00246275"/>
    <w:rsid w:val="0025154D"/>
    <w:rsid w:val="00252C7A"/>
    <w:rsid w:val="00253082"/>
    <w:rsid w:val="00254DA1"/>
    <w:rsid w:val="0025613D"/>
    <w:rsid w:val="0026257E"/>
    <w:rsid w:val="002670F4"/>
    <w:rsid w:val="0026734A"/>
    <w:rsid w:val="0027551B"/>
    <w:rsid w:val="00277175"/>
    <w:rsid w:val="0028141A"/>
    <w:rsid w:val="002837EC"/>
    <w:rsid w:val="0028467F"/>
    <w:rsid w:val="0029072E"/>
    <w:rsid w:val="00295212"/>
    <w:rsid w:val="002A59B7"/>
    <w:rsid w:val="002A6F35"/>
    <w:rsid w:val="002A798F"/>
    <w:rsid w:val="002B294A"/>
    <w:rsid w:val="002B3992"/>
    <w:rsid w:val="002B5D7B"/>
    <w:rsid w:val="002B601C"/>
    <w:rsid w:val="002C0B22"/>
    <w:rsid w:val="002C12DF"/>
    <w:rsid w:val="002C3655"/>
    <w:rsid w:val="002C5A53"/>
    <w:rsid w:val="002C6D5F"/>
    <w:rsid w:val="002D1EBB"/>
    <w:rsid w:val="002D58A4"/>
    <w:rsid w:val="002D5A1E"/>
    <w:rsid w:val="002F3CEC"/>
    <w:rsid w:val="00301951"/>
    <w:rsid w:val="00302417"/>
    <w:rsid w:val="00304B27"/>
    <w:rsid w:val="00307836"/>
    <w:rsid w:val="00307ECB"/>
    <w:rsid w:val="00311C1D"/>
    <w:rsid w:val="00312B94"/>
    <w:rsid w:val="00314D23"/>
    <w:rsid w:val="00315677"/>
    <w:rsid w:val="0032076B"/>
    <w:rsid w:val="003208D9"/>
    <w:rsid w:val="00324E58"/>
    <w:rsid w:val="00325A5F"/>
    <w:rsid w:val="00332DDC"/>
    <w:rsid w:val="00333AC9"/>
    <w:rsid w:val="00333C61"/>
    <w:rsid w:val="003367EE"/>
    <w:rsid w:val="00343683"/>
    <w:rsid w:val="003440DC"/>
    <w:rsid w:val="00345646"/>
    <w:rsid w:val="00346668"/>
    <w:rsid w:val="003505EE"/>
    <w:rsid w:val="0035268C"/>
    <w:rsid w:val="00354AC6"/>
    <w:rsid w:val="003560BC"/>
    <w:rsid w:val="003567BD"/>
    <w:rsid w:val="00356944"/>
    <w:rsid w:val="00357F60"/>
    <w:rsid w:val="00360068"/>
    <w:rsid w:val="0036162A"/>
    <w:rsid w:val="00361D7D"/>
    <w:rsid w:val="003621A8"/>
    <w:rsid w:val="003632C4"/>
    <w:rsid w:val="003653DF"/>
    <w:rsid w:val="00367FD7"/>
    <w:rsid w:val="00371BFA"/>
    <w:rsid w:val="0037234A"/>
    <w:rsid w:val="00373770"/>
    <w:rsid w:val="0037549D"/>
    <w:rsid w:val="0038064D"/>
    <w:rsid w:val="00383000"/>
    <w:rsid w:val="0038617B"/>
    <w:rsid w:val="003866EF"/>
    <w:rsid w:val="003878C6"/>
    <w:rsid w:val="00390D1C"/>
    <w:rsid w:val="003916EE"/>
    <w:rsid w:val="00392050"/>
    <w:rsid w:val="003A0E2D"/>
    <w:rsid w:val="003A135C"/>
    <w:rsid w:val="003A192B"/>
    <w:rsid w:val="003A2126"/>
    <w:rsid w:val="003A49D6"/>
    <w:rsid w:val="003A782D"/>
    <w:rsid w:val="003B1E02"/>
    <w:rsid w:val="003B3A42"/>
    <w:rsid w:val="003B6504"/>
    <w:rsid w:val="003C2635"/>
    <w:rsid w:val="003C2DBD"/>
    <w:rsid w:val="003C5899"/>
    <w:rsid w:val="003D134B"/>
    <w:rsid w:val="003D22EB"/>
    <w:rsid w:val="003D5648"/>
    <w:rsid w:val="003E07FA"/>
    <w:rsid w:val="003E375A"/>
    <w:rsid w:val="003E3CCF"/>
    <w:rsid w:val="003E4524"/>
    <w:rsid w:val="003E4D81"/>
    <w:rsid w:val="003E4F50"/>
    <w:rsid w:val="003F0134"/>
    <w:rsid w:val="003F09FA"/>
    <w:rsid w:val="003F5E4A"/>
    <w:rsid w:val="003F5FB5"/>
    <w:rsid w:val="00403C5C"/>
    <w:rsid w:val="00406F08"/>
    <w:rsid w:val="004079E1"/>
    <w:rsid w:val="004114E7"/>
    <w:rsid w:val="00411DC9"/>
    <w:rsid w:val="00412402"/>
    <w:rsid w:val="00412FD2"/>
    <w:rsid w:val="00415332"/>
    <w:rsid w:val="0041581A"/>
    <w:rsid w:val="00421672"/>
    <w:rsid w:val="00421D63"/>
    <w:rsid w:val="00422B99"/>
    <w:rsid w:val="004237E2"/>
    <w:rsid w:val="00423B75"/>
    <w:rsid w:val="004252B9"/>
    <w:rsid w:val="00426341"/>
    <w:rsid w:val="004463E4"/>
    <w:rsid w:val="00447485"/>
    <w:rsid w:val="00450183"/>
    <w:rsid w:val="00451249"/>
    <w:rsid w:val="00451E42"/>
    <w:rsid w:val="0045374E"/>
    <w:rsid w:val="00454507"/>
    <w:rsid w:val="00454B8B"/>
    <w:rsid w:val="00455D69"/>
    <w:rsid w:val="0045655E"/>
    <w:rsid w:val="00461F72"/>
    <w:rsid w:val="0046260E"/>
    <w:rsid w:val="00463761"/>
    <w:rsid w:val="00464300"/>
    <w:rsid w:val="004646ED"/>
    <w:rsid w:val="004666C3"/>
    <w:rsid w:val="004714EA"/>
    <w:rsid w:val="00472585"/>
    <w:rsid w:val="00480E81"/>
    <w:rsid w:val="00487CEF"/>
    <w:rsid w:val="0049241E"/>
    <w:rsid w:val="00492CCD"/>
    <w:rsid w:val="00496A25"/>
    <w:rsid w:val="00497FF3"/>
    <w:rsid w:val="004A03EB"/>
    <w:rsid w:val="004A06CE"/>
    <w:rsid w:val="004A40FA"/>
    <w:rsid w:val="004A4B2E"/>
    <w:rsid w:val="004A661A"/>
    <w:rsid w:val="004B1942"/>
    <w:rsid w:val="004B3ECB"/>
    <w:rsid w:val="004B5226"/>
    <w:rsid w:val="004C0029"/>
    <w:rsid w:val="004C1037"/>
    <w:rsid w:val="004C43F5"/>
    <w:rsid w:val="004C50C4"/>
    <w:rsid w:val="004D0F52"/>
    <w:rsid w:val="004D1355"/>
    <w:rsid w:val="004D20A3"/>
    <w:rsid w:val="004E20E6"/>
    <w:rsid w:val="004E2319"/>
    <w:rsid w:val="004E5399"/>
    <w:rsid w:val="004E53A7"/>
    <w:rsid w:val="004E6323"/>
    <w:rsid w:val="004E7486"/>
    <w:rsid w:val="004F0CEE"/>
    <w:rsid w:val="004F29D9"/>
    <w:rsid w:val="004F38CB"/>
    <w:rsid w:val="004F5D21"/>
    <w:rsid w:val="004F6ED0"/>
    <w:rsid w:val="004F7480"/>
    <w:rsid w:val="004F7E54"/>
    <w:rsid w:val="00502203"/>
    <w:rsid w:val="005075A1"/>
    <w:rsid w:val="005102A8"/>
    <w:rsid w:val="00514CCB"/>
    <w:rsid w:val="0051673E"/>
    <w:rsid w:val="0052571A"/>
    <w:rsid w:val="0053152C"/>
    <w:rsid w:val="005328C4"/>
    <w:rsid w:val="00533D7C"/>
    <w:rsid w:val="00535522"/>
    <w:rsid w:val="005433D6"/>
    <w:rsid w:val="0054557C"/>
    <w:rsid w:val="00547F79"/>
    <w:rsid w:val="00550DAC"/>
    <w:rsid w:val="0055106F"/>
    <w:rsid w:val="00551390"/>
    <w:rsid w:val="00551D09"/>
    <w:rsid w:val="00555E10"/>
    <w:rsid w:val="00555FC5"/>
    <w:rsid w:val="00562800"/>
    <w:rsid w:val="0056315D"/>
    <w:rsid w:val="005631A5"/>
    <w:rsid w:val="00563BB5"/>
    <w:rsid w:val="0056525F"/>
    <w:rsid w:val="00570B62"/>
    <w:rsid w:val="00572947"/>
    <w:rsid w:val="0057424D"/>
    <w:rsid w:val="00574552"/>
    <w:rsid w:val="00575146"/>
    <w:rsid w:val="0057648F"/>
    <w:rsid w:val="00577F14"/>
    <w:rsid w:val="005848E7"/>
    <w:rsid w:val="0058526B"/>
    <w:rsid w:val="00593665"/>
    <w:rsid w:val="00594C3E"/>
    <w:rsid w:val="005968EE"/>
    <w:rsid w:val="005A1C24"/>
    <w:rsid w:val="005A4D27"/>
    <w:rsid w:val="005B03F1"/>
    <w:rsid w:val="005B47F0"/>
    <w:rsid w:val="005B7994"/>
    <w:rsid w:val="005C509C"/>
    <w:rsid w:val="005C547B"/>
    <w:rsid w:val="005D1455"/>
    <w:rsid w:val="005D1E4C"/>
    <w:rsid w:val="005E0494"/>
    <w:rsid w:val="005E169B"/>
    <w:rsid w:val="005E3B27"/>
    <w:rsid w:val="005E4A48"/>
    <w:rsid w:val="005E7B0B"/>
    <w:rsid w:val="005F1CB9"/>
    <w:rsid w:val="005F4C14"/>
    <w:rsid w:val="00602B9C"/>
    <w:rsid w:val="00603A5B"/>
    <w:rsid w:val="00605930"/>
    <w:rsid w:val="00606227"/>
    <w:rsid w:val="00607790"/>
    <w:rsid w:val="00612225"/>
    <w:rsid w:val="00613020"/>
    <w:rsid w:val="006200B8"/>
    <w:rsid w:val="00623DC8"/>
    <w:rsid w:val="00625A2C"/>
    <w:rsid w:val="00630D02"/>
    <w:rsid w:val="00633A7A"/>
    <w:rsid w:val="00634E88"/>
    <w:rsid w:val="00637504"/>
    <w:rsid w:val="00644782"/>
    <w:rsid w:val="00646ADD"/>
    <w:rsid w:val="00651165"/>
    <w:rsid w:val="006516F2"/>
    <w:rsid w:val="006561E0"/>
    <w:rsid w:val="00657AB7"/>
    <w:rsid w:val="00657D7F"/>
    <w:rsid w:val="00661080"/>
    <w:rsid w:val="0066283F"/>
    <w:rsid w:val="00663F3E"/>
    <w:rsid w:val="006663A1"/>
    <w:rsid w:val="006721E7"/>
    <w:rsid w:val="00672466"/>
    <w:rsid w:val="00681CE7"/>
    <w:rsid w:val="00687AF4"/>
    <w:rsid w:val="00687D08"/>
    <w:rsid w:val="00690156"/>
    <w:rsid w:val="00691128"/>
    <w:rsid w:val="00695858"/>
    <w:rsid w:val="00696259"/>
    <w:rsid w:val="006A2E8A"/>
    <w:rsid w:val="006A3609"/>
    <w:rsid w:val="006A7150"/>
    <w:rsid w:val="006B71D5"/>
    <w:rsid w:val="006D0A0D"/>
    <w:rsid w:val="006D41BA"/>
    <w:rsid w:val="006D4EE3"/>
    <w:rsid w:val="006E08FD"/>
    <w:rsid w:val="006E287D"/>
    <w:rsid w:val="006E6164"/>
    <w:rsid w:val="006F0BAD"/>
    <w:rsid w:val="006F22B2"/>
    <w:rsid w:val="006F6BB1"/>
    <w:rsid w:val="0070494B"/>
    <w:rsid w:val="00707F69"/>
    <w:rsid w:val="00710E06"/>
    <w:rsid w:val="00711ED5"/>
    <w:rsid w:val="00715CBD"/>
    <w:rsid w:val="007177D0"/>
    <w:rsid w:val="007201AB"/>
    <w:rsid w:val="007208F0"/>
    <w:rsid w:val="00720FB7"/>
    <w:rsid w:val="007247FC"/>
    <w:rsid w:val="007251DC"/>
    <w:rsid w:val="00725939"/>
    <w:rsid w:val="00731FD0"/>
    <w:rsid w:val="00732604"/>
    <w:rsid w:val="00746E4D"/>
    <w:rsid w:val="007509D6"/>
    <w:rsid w:val="00753D00"/>
    <w:rsid w:val="007557A1"/>
    <w:rsid w:val="00756117"/>
    <w:rsid w:val="0075792F"/>
    <w:rsid w:val="00757FE5"/>
    <w:rsid w:val="00762DCE"/>
    <w:rsid w:val="00763B88"/>
    <w:rsid w:val="00766C2B"/>
    <w:rsid w:val="00767C9E"/>
    <w:rsid w:val="00777948"/>
    <w:rsid w:val="00781460"/>
    <w:rsid w:val="007819BF"/>
    <w:rsid w:val="00785662"/>
    <w:rsid w:val="00785924"/>
    <w:rsid w:val="00785B97"/>
    <w:rsid w:val="00787896"/>
    <w:rsid w:val="00790003"/>
    <w:rsid w:val="0079329D"/>
    <w:rsid w:val="007966B1"/>
    <w:rsid w:val="0079762A"/>
    <w:rsid w:val="007976F2"/>
    <w:rsid w:val="007A29A4"/>
    <w:rsid w:val="007A400C"/>
    <w:rsid w:val="007B7EF7"/>
    <w:rsid w:val="007C10B5"/>
    <w:rsid w:val="007C36CB"/>
    <w:rsid w:val="007C7B93"/>
    <w:rsid w:val="007D070A"/>
    <w:rsid w:val="007D11CB"/>
    <w:rsid w:val="007D5E90"/>
    <w:rsid w:val="007E708B"/>
    <w:rsid w:val="007E7BED"/>
    <w:rsid w:val="007F16AB"/>
    <w:rsid w:val="007F7F9B"/>
    <w:rsid w:val="008040D2"/>
    <w:rsid w:val="008049D1"/>
    <w:rsid w:val="0080591F"/>
    <w:rsid w:val="00810837"/>
    <w:rsid w:val="008127EA"/>
    <w:rsid w:val="0081378C"/>
    <w:rsid w:val="00815B47"/>
    <w:rsid w:val="00821030"/>
    <w:rsid w:val="00821F63"/>
    <w:rsid w:val="00823B42"/>
    <w:rsid w:val="008251AC"/>
    <w:rsid w:val="00827798"/>
    <w:rsid w:val="00832654"/>
    <w:rsid w:val="00836E75"/>
    <w:rsid w:val="0083709D"/>
    <w:rsid w:val="0083717D"/>
    <w:rsid w:val="00841041"/>
    <w:rsid w:val="008468AB"/>
    <w:rsid w:val="00846A62"/>
    <w:rsid w:val="008505B9"/>
    <w:rsid w:val="00854249"/>
    <w:rsid w:val="00854A6C"/>
    <w:rsid w:val="008550BD"/>
    <w:rsid w:val="0085625E"/>
    <w:rsid w:val="00856881"/>
    <w:rsid w:val="00857339"/>
    <w:rsid w:val="008640EA"/>
    <w:rsid w:val="00865917"/>
    <w:rsid w:val="008707BA"/>
    <w:rsid w:val="0087125C"/>
    <w:rsid w:val="0087162E"/>
    <w:rsid w:val="008722F1"/>
    <w:rsid w:val="0087347D"/>
    <w:rsid w:val="008739E0"/>
    <w:rsid w:val="008763EB"/>
    <w:rsid w:val="00876B9F"/>
    <w:rsid w:val="0088039F"/>
    <w:rsid w:val="0088309C"/>
    <w:rsid w:val="0088356F"/>
    <w:rsid w:val="00885016"/>
    <w:rsid w:val="0088561A"/>
    <w:rsid w:val="008905BB"/>
    <w:rsid w:val="0089063B"/>
    <w:rsid w:val="00890993"/>
    <w:rsid w:val="00890F46"/>
    <w:rsid w:val="00891C85"/>
    <w:rsid w:val="008949C1"/>
    <w:rsid w:val="008961F8"/>
    <w:rsid w:val="008A32D6"/>
    <w:rsid w:val="008A37EB"/>
    <w:rsid w:val="008B1B30"/>
    <w:rsid w:val="008B4A8F"/>
    <w:rsid w:val="008B635A"/>
    <w:rsid w:val="008C0B26"/>
    <w:rsid w:val="008C2CD2"/>
    <w:rsid w:val="008D6728"/>
    <w:rsid w:val="008D67E8"/>
    <w:rsid w:val="008D718C"/>
    <w:rsid w:val="008F0A6A"/>
    <w:rsid w:val="008F4D4A"/>
    <w:rsid w:val="008F7DDA"/>
    <w:rsid w:val="00901CB0"/>
    <w:rsid w:val="009028D3"/>
    <w:rsid w:val="0090428F"/>
    <w:rsid w:val="00905B47"/>
    <w:rsid w:val="0091044A"/>
    <w:rsid w:val="00910565"/>
    <w:rsid w:val="00910F11"/>
    <w:rsid w:val="00911300"/>
    <w:rsid w:val="009125CD"/>
    <w:rsid w:val="00912D22"/>
    <w:rsid w:val="00915484"/>
    <w:rsid w:val="009214CF"/>
    <w:rsid w:val="00932EF2"/>
    <w:rsid w:val="00934CD0"/>
    <w:rsid w:val="009406D2"/>
    <w:rsid w:val="009407F3"/>
    <w:rsid w:val="00944644"/>
    <w:rsid w:val="00945F15"/>
    <w:rsid w:val="00947E34"/>
    <w:rsid w:val="00962353"/>
    <w:rsid w:val="00965E09"/>
    <w:rsid w:val="00967053"/>
    <w:rsid w:val="00970131"/>
    <w:rsid w:val="0097264A"/>
    <w:rsid w:val="00973243"/>
    <w:rsid w:val="00975469"/>
    <w:rsid w:val="00975511"/>
    <w:rsid w:val="0098270F"/>
    <w:rsid w:val="0098370B"/>
    <w:rsid w:val="0098561F"/>
    <w:rsid w:val="0099263D"/>
    <w:rsid w:val="0099340E"/>
    <w:rsid w:val="00993632"/>
    <w:rsid w:val="00994A71"/>
    <w:rsid w:val="00995A7B"/>
    <w:rsid w:val="009967F1"/>
    <w:rsid w:val="00997E51"/>
    <w:rsid w:val="009A0533"/>
    <w:rsid w:val="009A1446"/>
    <w:rsid w:val="009A1B81"/>
    <w:rsid w:val="009A3137"/>
    <w:rsid w:val="009A5EE7"/>
    <w:rsid w:val="009A6F06"/>
    <w:rsid w:val="009A7A7E"/>
    <w:rsid w:val="009A7AB7"/>
    <w:rsid w:val="009B2BAE"/>
    <w:rsid w:val="009B5282"/>
    <w:rsid w:val="009B5965"/>
    <w:rsid w:val="009C0E14"/>
    <w:rsid w:val="009C2A2E"/>
    <w:rsid w:val="009C2FA8"/>
    <w:rsid w:val="009C3F92"/>
    <w:rsid w:val="009C56D9"/>
    <w:rsid w:val="009C76F5"/>
    <w:rsid w:val="009D4A6E"/>
    <w:rsid w:val="009E1444"/>
    <w:rsid w:val="009E16AE"/>
    <w:rsid w:val="009E2DF1"/>
    <w:rsid w:val="009E63D8"/>
    <w:rsid w:val="009E7392"/>
    <w:rsid w:val="009F3808"/>
    <w:rsid w:val="00A001AC"/>
    <w:rsid w:val="00A02E84"/>
    <w:rsid w:val="00A03ED5"/>
    <w:rsid w:val="00A0486E"/>
    <w:rsid w:val="00A11197"/>
    <w:rsid w:val="00A122D7"/>
    <w:rsid w:val="00A159E3"/>
    <w:rsid w:val="00A15D96"/>
    <w:rsid w:val="00A17DA1"/>
    <w:rsid w:val="00A2062B"/>
    <w:rsid w:val="00A2283E"/>
    <w:rsid w:val="00A23159"/>
    <w:rsid w:val="00A23CB5"/>
    <w:rsid w:val="00A24144"/>
    <w:rsid w:val="00A2661E"/>
    <w:rsid w:val="00A31BA3"/>
    <w:rsid w:val="00A3522E"/>
    <w:rsid w:val="00A35AFF"/>
    <w:rsid w:val="00A36364"/>
    <w:rsid w:val="00A36903"/>
    <w:rsid w:val="00A40FC6"/>
    <w:rsid w:val="00A41738"/>
    <w:rsid w:val="00A42108"/>
    <w:rsid w:val="00A5286B"/>
    <w:rsid w:val="00A52F40"/>
    <w:rsid w:val="00A543A5"/>
    <w:rsid w:val="00A54F48"/>
    <w:rsid w:val="00A607AE"/>
    <w:rsid w:val="00A629C2"/>
    <w:rsid w:val="00A64A5F"/>
    <w:rsid w:val="00A66231"/>
    <w:rsid w:val="00A81AFC"/>
    <w:rsid w:val="00A82050"/>
    <w:rsid w:val="00A8220A"/>
    <w:rsid w:val="00A84EDC"/>
    <w:rsid w:val="00A85EB0"/>
    <w:rsid w:val="00A86B6D"/>
    <w:rsid w:val="00A91F12"/>
    <w:rsid w:val="00A9538B"/>
    <w:rsid w:val="00A958AB"/>
    <w:rsid w:val="00A964BB"/>
    <w:rsid w:val="00AA01E2"/>
    <w:rsid w:val="00AA46EA"/>
    <w:rsid w:val="00AA572D"/>
    <w:rsid w:val="00AA7F18"/>
    <w:rsid w:val="00AB3543"/>
    <w:rsid w:val="00AB5374"/>
    <w:rsid w:val="00AB5B13"/>
    <w:rsid w:val="00AB6244"/>
    <w:rsid w:val="00AC34D7"/>
    <w:rsid w:val="00AC77AB"/>
    <w:rsid w:val="00AC7F73"/>
    <w:rsid w:val="00AD36DC"/>
    <w:rsid w:val="00AE0EFE"/>
    <w:rsid w:val="00AE1D5C"/>
    <w:rsid w:val="00AE622B"/>
    <w:rsid w:val="00AF0565"/>
    <w:rsid w:val="00AF09CA"/>
    <w:rsid w:val="00AF1734"/>
    <w:rsid w:val="00AF70A7"/>
    <w:rsid w:val="00AF788F"/>
    <w:rsid w:val="00AF7C45"/>
    <w:rsid w:val="00B01646"/>
    <w:rsid w:val="00B03581"/>
    <w:rsid w:val="00B03DDB"/>
    <w:rsid w:val="00B052D9"/>
    <w:rsid w:val="00B0688F"/>
    <w:rsid w:val="00B070FB"/>
    <w:rsid w:val="00B12931"/>
    <w:rsid w:val="00B12F71"/>
    <w:rsid w:val="00B2028F"/>
    <w:rsid w:val="00B226A7"/>
    <w:rsid w:val="00B25B0A"/>
    <w:rsid w:val="00B26139"/>
    <w:rsid w:val="00B27109"/>
    <w:rsid w:val="00B27D18"/>
    <w:rsid w:val="00B3029B"/>
    <w:rsid w:val="00B32E30"/>
    <w:rsid w:val="00B40197"/>
    <w:rsid w:val="00B44D52"/>
    <w:rsid w:val="00B46524"/>
    <w:rsid w:val="00B46FE4"/>
    <w:rsid w:val="00B5055F"/>
    <w:rsid w:val="00B510BC"/>
    <w:rsid w:val="00B55852"/>
    <w:rsid w:val="00B55D8D"/>
    <w:rsid w:val="00B563C7"/>
    <w:rsid w:val="00B6178E"/>
    <w:rsid w:val="00B67D2D"/>
    <w:rsid w:val="00B70945"/>
    <w:rsid w:val="00B72C4A"/>
    <w:rsid w:val="00B77EBA"/>
    <w:rsid w:val="00B9067F"/>
    <w:rsid w:val="00B95FE8"/>
    <w:rsid w:val="00B97C3C"/>
    <w:rsid w:val="00BA0056"/>
    <w:rsid w:val="00BA26B1"/>
    <w:rsid w:val="00BA5113"/>
    <w:rsid w:val="00BB14EB"/>
    <w:rsid w:val="00BB23D7"/>
    <w:rsid w:val="00BC2D11"/>
    <w:rsid w:val="00BC7DD3"/>
    <w:rsid w:val="00BD0CA3"/>
    <w:rsid w:val="00BD3F25"/>
    <w:rsid w:val="00BD5D6B"/>
    <w:rsid w:val="00BD65C5"/>
    <w:rsid w:val="00BD7871"/>
    <w:rsid w:val="00BE30E1"/>
    <w:rsid w:val="00BE43E9"/>
    <w:rsid w:val="00BE6139"/>
    <w:rsid w:val="00BE6C7E"/>
    <w:rsid w:val="00BF034B"/>
    <w:rsid w:val="00BF2137"/>
    <w:rsid w:val="00BF3526"/>
    <w:rsid w:val="00BF49C3"/>
    <w:rsid w:val="00C03956"/>
    <w:rsid w:val="00C056B5"/>
    <w:rsid w:val="00C0602F"/>
    <w:rsid w:val="00C11A29"/>
    <w:rsid w:val="00C16465"/>
    <w:rsid w:val="00C20442"/>
    <w:rsid w:val="00C21526"/>
    <w:rsid w:val="00C26075"/>
    <w:rsid w:val="00C30E6C"/>
    <w:rsid w:val="00C35646"/>
    <w:rsid w:val="00C37ED3"/>
    <w:rsid w:val="00C40464"/>
    <w:rsid w:val="00C44C3B"/>
    <w:rsid w:val="00C5091F"/>
    <w:rsid w:val="00C53F14"/>
    <w:rsid w:val="00C57ED7"/>
    <w:rsid w:val="00C62E72"/>
    <w:rsid w:val="00C634A6"/>
    <w:rsid w:val="00C67A69"/>
    <w:rsid w:val="00C73548"/>
    <w:rsid w:val="00C75ECE"/>
    <w:rsid w:val="00C77A8C"/>
    <w:rsid w:val="00C81CE9"/>
    <w:rsid w:val="00C8457E"/>
    <w:rsid w:val="00C87A03"/>
    <w:rsid w:val="00C909A1"/>
    <w:rsid w:val="00C911FA"/>
    <w:rsid w:val="00C92485"/>
    <w:rsid w:val="00C924EC"/>
    <w:rsid w:val="00C92809"/>
    <w:rsid w:val="00C96225"/>
    <w:rsid w:val="00C96A36"/>
    <w:rsid w:val="00CA4B62"/>
    <w:rsid w:val="00CA64DB"/>
    <w:rsid w:val="00CA6723"/>
    <w:rsid w:val="00CA7231"/>
    <w:rsid w:val="00CB2FBC"/>
    <w:rsid w:val="00CB370D"/>
    <w:rsid w:val="00CB453B"/>
    <w:rsid w:val="00CB4B75"/>
    <w:rsid w:val="00CC46DA"/>
    <w:rsid w:val="00CC6288"/>
    <w:rsid w:val="00CD08D0"/>
    <w:rsid w:val="00CD12E7"/>
    <w:rsid w:val="00CD4DFE"/>
    <w:rsid w:val="00CE488C"/>
    <w:rsid w:val="00CE58A0"/>
    <w:rsid w:val="00CE6BAA"/>
    <w:rsid w:val="00CE7F07"/>
    <w:rsid w:val="00CF22E2"/>
    <w:rsid w:val="00CF2B23"/>
    <w:rsid w:val="00CF4646"/>
    <w:rsid w:val="00CF5301"/>
    <w:rsid w:val="00D01EFD"/>
    <w:rsid w:val="00D02125"/>
    <w:rsid w:val="00D048F0"/>
    <w:rsid w:val="00D04D03"/>
    <w:rsid w:val="00D07D29"/>
    <w:rsid w:val="00D13766"/>
    <w:rsid w:val="00D13D36"/>
    <w:rsid w:val="00D16C5E"/>
    <w:rsid w:val="00D20409"/>
    <w:rsid w:val="00D21016"/>
    <w:rsid w:val="00D24B76"/>
    <w:rsid w:val="00D25E34"/>
    <w:rsid w:val="00D27C3E"/>
    <w:rsid w:val="00D35166"/>
    <w:rsid w:val="00D447E9"/>
    <w:rsid w:val="00D45ED4"/>
    <w:rsid w:val="00D47CFA"/>
    <w:rsid w:val="00D507E0"/>
    <w:rsid w:val="00D513B3"/>
    <w:rsid w:val="00D53355"/>
    <w:rsid w:val="00D64B8E"/>
    <w:rsid w:val="00D66479"/>
    <w:rsid w:val="00D706E8"/>
    <w:rsid w:val="00D71536"/>
    <w:rsid w:val="00D74770"/>
    <w:rsid w:val="00D75158"/>
    <w:rsid w:val="00D805C3"/>
    <w:rsid w:val="00D81F6B"/>
    <w:rsid w:val="00D847EB"/>
    <w:rsid w:val="00D91F68"/>
    <w:rsid w:val="00D93E8D"/>
    <w:rsid w:val="00D94EFB"/>
    <w:rsid w:val="00D95399"/>
    <w:rsid w:val="00D97360"/>
    <w:rsid w:val="00DA0B32"/>
    <w:rsid w:val="00DA62B1"/>
    <w:rsid w:val="00DB64A6"/>
    <w:rsid w:val="00DC03B1"/>
    <w:rsid w:val="00DC0E5B"/>
    <w:rsid w:val="00DC3D54"/>
    <w:rsid w:val="00DC3DA6"/>
    <w:rsid w:val="00DC5472"/>
    <w:rsid w:val="00DC5946"/>
    <w:rsid w:val="00DC74A8"/>
    <w:rsid w:val="00DC7591"/>
    <w:rsid w:val="00DD049F"/>
    <w:rsid w:val="00DD2B3B"/>
    <w:rsid w:val="00DD7929"/>
    <w:rsid w:val="00DE02F5"/>
    <w:rsid w:val="00DE165D"/>
    <w:rsid w:val="00DE1B7A"/>
    <w:rsid w:val="00DE526B"/>
    <w:rsid w:val="00DE6A3C"/>
    <w:rsid w:val="00DE6CC4"/>
    <w:rsid w:val="00DF1C88"/>
    <w:rsid w:val="00DF226E"/>
    <w:rsid w:val="00E007B6"/>
    <w:rsid w:val="00E021DF"/>
    <w:rsid w:val="00E03836"/>
    <w:rsid w:val="00E12E36"/>
    <w:rsid w:val="00E13911"/>
    <w:rsid w:val="00E20B23"/>
    <w:rsid w:val="00E24B8B"/>
    <w:rsid w:val="00E25E5E"/>
    <w:rsid w:val="00E26662"/>
    <w:rsid w:val="00E3388F"/>
    <w:rsid w:val="00E3391D"/>
    <w:rsid w:val="00E3476F"/>
    <w:rsid w:val="00E348E8"/>
    <w:rsid w:val="00E36607"/>
    <w:rsid w:val="00E369E8"/>
    <w:rsid w:val="00E40080"/>
    <w:rsid w:val="00E50AA6"/>
    <w:rsid w:val="00E51111"/>
    <w:rsid w:val="00E51FB7"/>
    <w:rsid w:val="00E56FA4"/>
    <w:rsid w:val="00E62FE7"/>
    <w:rsid w:val="00E675C3"/>
    <w:rsid w:val="00E74966"/>
    <w:rsid w:val="00E75151"/>
    <w:rsid w:val="00E75ACE"/>
    <w:rsid w:val="00E81EA9"/>
    <w:rsid w:val="00E823C2"/>
    <w:rsid w:val="00E839AC"/>
    <w:rsid w:val="00E84EA2"/>
    <w:rsid w:val="00E85D64"/>
    <w:rsid w:val="00E86111"/>
    <w:rsid w:val="00E90D46"/>
    <w:rsid w:val="00EB16CC"/>
    <w:rsid w:val="00EB2435"/>
    <w:rsid w:val="00EB4F52"/>
    <w:rsid w:val="00EB5ACF"/>
    <w:rsid w:val="00EB6DA8"/>
    <w:rsid w:val="00EC7259"/>
    <w:rsid w:val="00EC7FC2"/>
    <w:rsid w:val="00ED064C"/>
    <w:rsid w:val="00ED324F"/>
    <w:rsid w:val="00EE311D"/>
    <w:rsid w:val="00EE4321"/>
    <w:rsid w:val="00EF1064"/>
    <w:rsid w:val="00EF1A62"/>
    <w:rsid w:val="00EF3AF0"/>
    <w:rsid w:val="00EF4587"/>
    <w:rsid w:val="00EF581F"/>
    <w:rsid w:val="00EF6484"/>
    <w:rsid w:val="00EF716C"/>
    <w:rsid w:val="00F020EC"/>
    <w:rsid w:val="00F0340E"/>
    <w:rsid w:val="00F060E6"/>
    <w:rsid w:val="00F07C62"/>
    <w:rsid w:val="00F1107F"/>
    <w:rsid w:val="00F11435"/>
    <w:rsid w:val="00F13B55"/>
    <w:rsid w:val="00F13B68"/>
    <w:rsid w:val="00F16AF9"/>
    <w:rsid w:val="00F1771D"/>
    <w:rsid w:val="00F22A88"/>
    <w:rsid w:val="00F23E5A"/>
    <w:rsid w:val="00F24E48"/>
    <w:rsid w:val="00F300C6"/>
    <w:rsid w:val="00F31FC1"/>
    <w:rsid w:val="00F32390"/>
    <w:rsid w:val="00F3729E"/>
    <w:rsid w:val="00F40864"/>
    <w:rsid w:val="00F453C1"/>
    <w:rsid w:val="00F45DFE"/>
    <w:rsid w:val="00F46FD8"/>
    <w:rsid w:val="00F512B5"/>
    <w:rsid w:val="00F51C75"/>
    <w:rsid w:val="00F54421"/>
    <w:rsid w:val="00F550AE"/>
    <w:rsid w:val="00F60097"/>
    <w:rsid w:val="00F67ECB"/>
    <w:rsid w:val="00F74C0F"/>
    <w:rsid w:val="00F75A66"/>
    <w:rsid w:val="00F76526"/>
    <w:rsid w:val="00F775B4"/>
    <w:rsid w:val="00F81F36"/>
    <w:rsid w:val="00F91205"/>
    <w:rsid w:val="00F95636"/>
    <w:rsid w:val="00F97B17"/>
    <w:rsid w:val="00FA3181"/>
    <w:rsid w:val="00FA3DFD"/>
    <w:rsid w:val="00FA52DD"/>
    <w:rsid w:val="00FB1916"/>
    <w:rsid w:val="00FB233F"/>
    <w:rsid w:val="00FB49C6"/>
    <w:rsid w:val="00FB6C79"/>
    <w:rsid w:val="00FB7346"/>
    <w:rsid w:val="00FC34F6"/>
    <w:rsid w:val="00FC3F56"/>
    <w:rsid w:val="00FC574A"/>
    <w:rsid w:val="00FC5B2B"/>
    <w:rsid w:val="00FC60D3"/>
    <w:rsid w:val="00FC7247"/>
    <w:rsid w:val="00FD0314"/>
    <w:rsid w:val="00FD5374"/>
    <w:rsid w:val="00FE0219"/>
    <w:rsid w:val="00FE2278"/>
    <w:rsid w:val="00FE34A8"/>
    <w:rsid w:val="00FE3BBD"/>
    <w:rsid w:val="00FE405A"/>
    <w:rsid w:val="00FE4F83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B01479"/>
  <w15:chartTrackingRefBased/>
  <w15:docId w15:val="{2AA3EEF4-ABED-4B04-9BD7-BE4CB4D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53A7"/>
  </w:style>
  <w:style w:type="paragraph" w:styleId="Piedepgina">
    <w:name w:val="footer"/>
    <w:basedOn w:val="Normal"/>
    <w:link w:val="PiedepginaCar"/>
    <w:uiPriority w:val="99"/>
    <w:unhideWhenUsed/>
    <w:rsid w:val="004E53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53A7"/>
  </w:style>
  <w:style w:type="character" w:styleId="Hipervnculo">
    <w:name w:val="Hyperlink"/>
    <w:basedOn w:val="Fuentedeprrafopredeter"/>
    <w:uiPriority w:val="99"/>
    <w:unhideWhenUsed/>
    <w:rsid w:val="00102D19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02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905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17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771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8251AC"/>
    <w:rPr>
      <w:color w:val="954F72" w:themeColor="followedHyperlink"/>
      <w:u w:val="single"/>
    </w:rPr>
  </w:style>
  <w:style w:type="paragraph" w:customStyle="1" w:styleId="Default">
    <w:name w:val="Default"/>
    <w:basedOn w:val="Normal"/>
    <w:rsid w:val="00DE165D"/>
    <w:pPr>
      <w:autoSpaceDE w:val="0"/>
      <w:autoSpaceDN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4552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0F4C70"/>
    <w:rPr>
      <w:color w:val="605E5C"/>
      <w:shd w:val="clear" w:color="auto" w:fill="E1DFDD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12098F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1D1B43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D1B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1B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1B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1B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1B43"/>
    <w:rPr>
      <w:b/>
      <w:bC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246275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A458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A458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A45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perfinanciera.gov.co/descargas/institucional/pubFile1051569/r0305_21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A68F-BD1E-4743-9DAD-4B14B1C52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Cristina Quintero Velandia</dc:creator>
  <cp:keywords/>
  <dc:description/>
  <cp:lastModifiedBy>Diana Andrea Pineda Gonzalez</cp:lastModifiedBy>
  <cp:revision>4</cp:revision>
  <cp:lastPrinted>2020-03-23T16:01:00Z</cp:lastPrinted>
  <dcterms:created xsi:type="dcterms:W3CDTF">2021-03-30T21:13:00Z</dcterms:created>
  <dcterms:modified xsi:type="dcterms:W3CDTF">2021-03-31T18:26:00Z</dcterms:modified>
</cp:coreProperties>
</file>