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Family AI Hub</w:t>
      </w:r>
    </w:p>
    <w:p>
      <w:pPr>
        <w:spacing w:after="120"/>
      </w:pPr>
      <w:r>
        <w:rPr>
          <w:i/>
          <w:iCs/>
        </w:rPr>
        <w:t xml:space="preserve">Product Requirements Document, draft v0.1</w:t>
      </w:r>
    </w:p>
    <w:p>
      <w:pPr>
        <w:spacing w:after="120"/>
      </w:pPr>
      <w:r>
        <w:t xml:space="preserve">Owner: A-M. Repo: am-buzz/family-ai-hub (private). Date: 10 October 2026.</w:t>
      </w:r>
    </w:p>
    <w:p>
      <w:pPr>
        <w:pStyle w:val="Heading1"/>
      </w:pPr>
      <w:r>
        <w:t xml:space="preserve">1. Purpose</w:t>
      </w:r>
    </w:p>
    <w:p>
      <w:pPr>
        <w:spacing w:after="120"/>
      </w:pPr>
      <w:r>
        <w:t xml:space="preserve">Turn the household MacBook (M5, 48 GB unified memory) into a private AI server for the family, reachable at home and remotely. Family members get personal AI assistants and can build their own, similar in spirit to SimTheory but for one household. The emphasis is that family data stays on this machine unless a provider has been explicitly vetted as non-retaining and non-training.</w:t>
      </w:r>
    </w:p>
    <w:p>
      <w:pPr>
        <w:pStyle w:val="Heading2"/>
      </w:pPr>
      <w:r>
        <w:t xml:space="preserve">Principles</w:t>
      </w:r>
    </w:p>
    <w:p>
      <w:pPr>
        <w:pStyle w:val="ListParagraph"/>
        <w:numPr>
          <w:ilvl w:val="0"/>
          <w:numId w:val="2"/>
        </w:numPr>
        <w:spacing w:after="60"/>
      </w:pPr>
      <w:r>
        <w:rPr>
          <w:b/>
          <w:bCs/>
        </w:rPr>
        <w:t xml:space="preserve">Local by default. </w:t>
      </w:r>
      <w:r>
        <w:t xml:space="preserve">Chats, documents and assistant definitions are stored on the Mac. Nothing leaves it unless the routing rules in section 5 allow it.</w:t>
      </w:r>
    </w:p>
    <w:p>
      <w:pPr>
        <w:pStyle w:val="ListParagraph"/>
        <w:numPr>
          <w:ilvl w:val="0"/>
          <w:numId w:val="2"/>
        </w:numPr>
        <w:spacing w:after="60"/>
      </w:pPr>
      <w:r>
        <w:rPr>
          <w:b/>
          <w:bCs/>
        </w:rPr>
        <w:t xml:space="preserve">Privacy is enforced by the system, not by people remembering. </w:t>
      </w:r>
      <w:r>
        <w:t xml:space="preserve">Rules about which data may reach which provider are checked in software.</w:t>
      </w:r>
    </w:p>
    <w:p>
      <w:pPr>
        <w:pStyle w:val="ListParagraph"/>
        <w:numPr>
          <w:ilvl w:val="0"/>
          <w:numId w:val="2"/>
        </w:numPr>
        <w:spacing w:after="60"/>
      </w:pPr>
      <w:r>
        <w:rPr>
          <w:b/>
          <w:bCs/>
        </w:rPr>
        <w:t xml:space="preserve">Adopt before building. </w:t>
      </w:r>
      <w:r>
        <w:t xml:space="preserve">Open WebUI is the base. Custom code is limited to what it does not do.</w:t>
      </w:r>
    </w:p>
    <w:p>
      <w:pPr>
        <w:pStyle w:val="ListParagraph"/>
        <w:numPr>
          <w:ilvl w:val="0"/>
          <w:numId w:val="2"/>
        </w:numPr>
        <w:spacing w:after="60"/>
      </w:pPr>
      <w:r>
        <w:rPr>
          <w:b/>
          <w:bCs/>
        </w:rPr>
        <w:t xml:space="preserve">Private network only. </w:t>
      </w:r>
      <w:r>
        <w:t xml:space="preserve">Access is through Tailscale. The service is never exposed to the public internet.</w:t>
      </w:r>
    </w:p>
    <w:p>
      <w:pPr>
        <w:pStyle w:val="ListParagraph"/>
        <w:numPr>
          <w:ilvl w:val="0"/>
          <w:numId w:val="2"/>
        </w:numPr>
        <w:spacing w:after="60"/>
      </w:pPr>
      <w:r>
        <w:rPr>
          <w:b/>
          <w:bCs/>
        </w:rPr>
        <w:t xml:space="preserve">Easy for non-technical users. </w:t>
      </w:r>
      <w:r>
        <w:t xml:space="preserve">Creating an assistant should feel like filling in a short form.</w:t>
      </w:r>
    </w:p>
    <w:p>
      <w:pPr>
        <w:pStyle w:val="Heading1"/>
      </w:pPr>
      <w:r>
        <w:t xml:space="preserve">2. Users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660"/>
      </w:tblGrid>
      <w:tr>
        <w:trPr>
          <w:tblHeader/>
        </w:trPr>
        <w:tc>
          <w:tcPr>
            <w:tcW w:type="dxa" w:w="20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Person</w:t>
            </w:r>
          </w:p>
        </w:tc>
        <w:tc>
          <w:tcPr>
            <w:tcW w:type="dxa" w:w="17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Role</w:t>
            </w:r>
          </w:p>
        </w:tc>
        <w:tc>
          <w:tcPr>
            <w:tcW w:type="dxa" w:w="566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Notes</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A-M</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Admin</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Manages models, providers, users, and the trust-tier settings. Reviews shared assistants.</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DJB, Nick, Alex, Keith</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Adult member</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Own private chats and assistants. Can create assistants and share them with named people or the household.</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Grace (13)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Restricted member</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Only sees models and assistants the admin has approved. Local models only at first. Cannot share, import tools, or change model settings. See section 7.</w:t>
            </w:r>
          </w:p>
        </w:tc>
      </w:tr>
    </w:tbl>
    <w:p>
      <w:pPr>
        <w:spacing w:after="120"/>
      </w:pPr>
    </w:p>
    <w:p>
      <w:pPr>
        <w:spacing w:after="120"/>
      </w:pPr>
      <w:r>
        <w:t xml:space="preserve">Everyone gets an individual login. Chats are private to their owner. The admin should not routinely read other people’s chats; the family should agree on that policy explicitly, especially for Grace (see open questions).</w:t>
      </w:r>
    </w:p>
    <w:p>
      <w:pPr>
        <w:pStyle w:val="Heading1"/>
      </w:pPr>
      <w:r>
        <w:t xml:space="preserve">3.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Component</w:t>
            </w:r>
          </w:p>
        </w:tc>
        <w:tc>
          <w:tcPr>
            <w:tcW w:type="dxa" w:w="706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Role</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Open WebUI</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User interface, accounts and groups, model picker, custom assistants, knowledge bases (document retrieval), chat history.</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Local inference</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Ollama first (already in use on this Mac); MLX-based serving can be evaluated later for speed. Serves chat, embedding and optionally vision models.</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Trust gateway</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Small OpenAI-compatible service between Open WebUI and every model backend. Holds the provider registry and trust tiers, applies routing rules, and writes an audit log. Language and framework to be chosen in phase 1 (Python/FastAPI is the likely fit).</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Providers</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Local models (tier: local-only). Infomaniak API (tier: approved). Others can be added after vetting.</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Network</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Tailscale, with tailscale serve providing HTTPS. No port forwarding, no Funnel.</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Operations</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launchd keep-alive for each service, encrypted backups of the data directory, a one-command update script.</w:t>
            </w:r>
          </w:p>
        </w:tc>
      </w:tr>
    </w:tbl>
    <w:p>
      <w:pPr>
        <w:spacing w:after="120"/>
      </w:pPr>
    </w:p>
    <w:p>
      <w:pPr>
        <w:spacing w:after="120"/>
      </w:pPr>
      <w:r>
        <w:t xml:space="preserve">Data flow: phone or laptop, over Tailscale, to Open WebUI, to the trust gateway, then either to a local model or to an approved cloud provider. Documents and embeddings are stored and indexed locally.</w:t>
      </w:r>
    </w:p>
    <w:p>
      <w:pPr>
        <w:spacing w:after="120"/>
      </w:pPr>
      <w:r>
        <w:t xml:space="preserve">Hardware planning: 48 GB comfortably holds a quantized model of roughly 30B parameters (or a mixture-of-experts model of similar size) alongside an embedding model and the operating system. 70B-class models leave too little headroom for context. Expect one large model loaded at a time, with a small fast model for quick tasks and titles. Specific models will be chosen by benchmarking on real family tasks in phase 1.</w:t>
      </w:r>
    </w:p>
    <w:p>
      <w:pPr>
        <w:pStyle w:val="Heading1"/>
      </w:pPr>
      <w:r>
        <w:t xml:space="preserve">4. Core features</w:t>
      </w:r>
    </w:p>
    <w:p>
      <w:pPr>
        <w:pStyle w:val="ListParagraph"/>
        <w:numPr>
          <w:ilvl w:val="0"/>
          <w:numId w:val="2"/>
        </w:numPr>
        <w:spacing w:after="60"/>
      </w:pPr>
      <w:r>
        <w:rPr>
          <w:b/>
          <w:bCs/>
        </w:rPr>
        <w:t xml:space="preserve">Model picker. </w:t>
      </w:r>
      <w:r>
        <w:t xml:space="preserve">Lists local models and approved cloud models. Each shows its trust tier (for example a lock icon for “stays on this Mac”). Admin controls who sees which models.</w:t>
      </w:r>
    </w:p>
    <w:p>
      <w:pPr>
        <w:pStyle w:val="ListParagraph"/>
        <w:numPr>
          <w:ilvl w:val="0"/>
          <w:numId w:val="2"/>
        </w:numPr>
        <w:spacing w:after="60"/>
      </w:pPr>
      <w:r>
        <w:rPr>
          <w:b/>
          <w:bCs/>
        </w:rPr>
        <w:t xml:space="preserve">Personal assistants. </w:t>
      </w:r>
      <w:r>
        <w:t xml:space="preserve">An assistant is a name, instructions, a default model, optional knowledge documents, and optional tools. Each has an owner and a visibility: private, shared with named people, or household.</w:t>
      </w:r>
    </w:p>
    <w:p>
      <w:pPr>
        <w:pStyle w:val="ListParagraph"/>
        <w:numPr>
          <w:ilvl w:val="0"/>
          <w:numId w:val="2"/>
        </w:numPr>
        <w:spacing w:after="60"/>
      </w:pPr>
      <w:r>
        <w:rPr>
          <w:b/>
          <w:bCs/>
        </w:rPr>
        <w:t xml:space="preserve">Self-service creation. </w:t>
      </w:r>
      <w:r>
        <w:t xml:space="preserve">Adults can build their own assistants from templates (homework helper, meal planner, writing coach, trip planner, and so on). The creation form hides advanced settings by default.</w:t>
      </w:r>
    </w:p>
    <w:p>
      <w:pPr>
        <w:pStyle w:val="ListParagraph"/>
        <w:numPr>
          <w:ilvl w:val="0"/>
          <w:numId w:val="2"/>
        </w:numPr>
        <w:spacing w:after="60"/>
      </w:pPr>
      <w:r>
        <w:rPr>
          <w:b/>
          <w:bCs/>
        </w:rPr>
        <w:t xml:space="preserve">Knowledge bases. </w:t>
      </w:r>
      <w:r>
        <w:t xml:space="preserve">Upload documents to an assistant. Retrieval and embeddings run locally.</w:t>
      </w:r>
    </w:p>
    <w:p>
      <w:pPr>
        <w:pStyle w:val="ListParagraph"/>
        <w:numPr>
          <w:ilvl w:val="0"/>
          <w:numId w:val="2"/>
        </w:numPr>
        <w:spacing w:after="60"/>
      </w:pPr>
      <w:r>
        <w:rPr>
          <w:b/>
          <w:bCs/>
        </w:rPr>
        <w:t xml:space="preserve">Remote access. </w:t>
      </w:r>
      <w:r>
        <w:t xml:space="preserve">Installable web app on phones via Tailscale, the same pattern as Chore Quest.</w:t>
      </w:r>
    </w:p>
    <w:p>
      <w:pPr>
        <w:pStyle w:val="ListParagraph"/>
        <w:numPr>
          <w:ilvl w:val="0"/>
          <w:numId w:val="2"/>
        </w:numPr>
        <w:spacing w:after="60"/>
      </w:pPr>
      <w:r>
        <w:rPr>
          <w:b/>
          <w:bCs/>
        </w:rPr>
        <w:t xml:space="preserve">Audit and usage view (admin). </w:t>
      </w:r>
      <w:r>
        <w:t xml:space="preserve">Which provider handled which request class, and when cloud routing was used or blocked. Content of chats is not shown.</w:t>
      </w:r>
    </w:p>
    <w:p>
      <w:pPr>
        <w:pStyle w:val="Heading1"/>
      </w:pPr>
      <w:r>
        <w:t xml:space="preserve">5. Privacy and routing model</w:t>
      </w:r>
    </w:p>
    <w:p>
      <w:pPr>
        <w:spacing w:after="120"/>
      </w:pPr>
      <w:r>
        <w:t xml:space="preserve">Every model backend has a trust tier, and every assistant and knowledge base has a data label. The gateway only routes a request to a backend whose tier is cleared for that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Trust tier</w:t>
            </w:r>
          </w:p>
        </w:tc>
        <w:tc>
          <w:tcPr>
            <w:tcW w:type="dxa" w:w="356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Meaning</w:t>
            </w:r>
          </w:p>
        </w:tc>
        <w:tc>
          <w:tcPr>
            <w:tcW w:type="dxa" w:w="40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Examples</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local-only</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Runs on this Mac. Data never leaves the machine.</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All Ollama / MLX models.</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approved</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External provider whose terms say requests are not retained or used for training, confirmed in writing and recorded with a review date.</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Infomaniak (first approved provider, per owner decision).</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unvetted</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Any other provider. Disabled by default; if ever enabled, usable only for content marked public.</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None initially.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Data label</w:t>
            </w:r>
          </w:p>
        </w:tc>
        <w:tc>
          <w:tcPr>
            <w:tcW w:type="dxa" w:w="356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Applies to</w:t>
            </w:r>
          </w:p>
        </w:tc>
        <w:tc>
          <w:tcPr>
            <w:tcW w:type="dxa" w:w="40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Allowed backends</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private</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Assistants with knowledge documents, anything tagged private by the owner, all of Grace’s content.</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local-only</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standard (default)</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Ordinary chats with no attached documents.</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local-only, approved</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public</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Content the user explicitly marks as fine to share.</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any enabled tier</w:t>
            </w:r>
          </w:p>
        </w:tc>
      </w:tr>
    </w:tbl>
    <w:p>
      <w:pPr>
        <w:spacing w:after="120"/>
      </w:pPr>
    </w:p>
    <w:p>
      <w:pPr>
        <w:spacing w:after="120"/>
      </w:pPr>
      <w:r>
        <w:t xml:space="preserve">Rules</w:t>
      </w:r>
    </w:p>
    <w:p>
      <w:pPr>
        <w:pStyle w:val="ListParagraph"/>
        <w:numPr>
          <w:ilvl w:val="0"/>
          <w:numId w:val="2"/>
        </w:numPr>
        <w:spacing w:after="60"/>
      </w:pPr>
      <w:r>
        <w:t xml:space="preserve">Default for new assistants with knowledge files is private. A user must deliberately change this, and only the admin can raise a label’s allowed tier.</w:t>
      </w:r>
    </w:p>
    <w:p>
      <w:pPr>
        <w:pStyle w:val="ListParagraph"/>
        <w:numPr>
          <w:ilvl w:val="0"/>
          <w:numId w:val="2"/>
        </w:numPr>
        <w:spacing w:after="60"/>
      </w:pPr>
      <w:r>
        <w:t xml:space="preserve">If a request is blocked, the user sees a clear message and a one-click option to switch to a local model. The system never silently falls back to a cloud provider.</w:t>
      </w:r>
    </w:p>
    <w:p>
      <w:pPr>
        <w:pStyle w:val="ListParagraph"/>
        <w:numPr>
          <w:ilvl w:val="0"/>
          <w:numId w:val="2"/>
        </w:numPr>
        <w:spacing w:after="60"/>
      </w:pPr>
      <w:r>
        <w:t xml:space="preserve">The provider registry records, for each approved provider, the terms reviewed, the date, and the reviewer. Approvals are re-checked on a schedule (suggested: every six months).</w:t>
      </w:r>
    </w:p>
    <w:p>
      <w:pPr>
        <w:pStyle w:val="ListParagraph"/>
        <w:numPr>
          <w:ilvl w:val="0"/>
          <w:numId w:val="2"/>
        </w:numPr>
        <w:spacing w:after="60"/>
      </w:pPr>
      <w:r>
        <w:t xml:space="preserve">Secrets such as API keys live only in the Mac’s environment or keychain, never in the repository.</w:t>
      </w:r>
    </w:p>
    <w:p>
      <w:pPr>
        <w:spacing w:after="120"/>
      </w:pPr>
      <w:r>
        <w:rPr>
          <w:i/>
          <w:iCs/>
        </w:rPr>
        <w:t xml:space="preserve">Design question for phase 2: Open WebUI injects retrieved document text before the request reaches the gateway, so the gateway cannot always tell that a request contains private documents. The spike will decide between (a) Open WebUI filter functions that tag requests, (b) restricting private assistants to local base models through Open WebUI’s model access controls, or (c) a combination. Until that is resolved, private-label assistants are restricted to local models by configuration.</w:t>
      </w:r>
    </w:p>
    <w:p>
      <w:pPr>
        <w:pStyle w:val="Heading1"/>
      </w:pPr>
      <w:r>
        <w:t xml:space="preserve">6. Assistants for family members</w:t>
      </w:r>
    </w:p>
    <w:p>
      <w:pPr>
        <w:pStyle w:val="ListParagraph"/>
        <w:numPr>
          <w:ilvl w:val="0"/>
          <w:numId w:val="2"/>
        </w:numPr>
        <w:spacing w:after="60"/>
      </w:pPr>
      <w:r>
        <w:t xml:space="preserve">Templates curated by the admin, with sensible instructions already filled in.</w:t>
      </w:r>
    </w:p>
    <w:p>
      <w:pPr>
        <w:pStyle w:val="ListParagraph"/>
        <w:numPr>
          <w:ilvl w:val="0"/>
          <w:numId w:val="2"/>
        </w:numPr>
        <w:spacing w:after="60"/>
      </w:pPr>
      <w:r>
        <w:t xml:space="preserve">Sharing: private by default. Sharing to the household requires the owner’s explicit action. Adults can see household-shared assistants but not edit them.</w:t>
      </w:r>
    </w:p>
    <w:p>
      <w:pPr>
        <w:pStyle w:val="ListParagraph"/>
        <w:numPr>
          <w:ilvl w:val="0"/>
          <w:numId w:val="2"/>
        </w:numPr>
        <w:spacing w:after="60"/>
      </w:pPr>
      <w:r>
        <w:t xml:space="preserve">An assistant’s data label is shown on its card, so people can see what it is allowed to do.</w:t>
      </w:r>
    </w:p>
    <w:p>
      <w:pPr>
        <w:pStyle w:val="ListParagraph"/>
        <w:numPr>
          <w:ilvl w:val="0"/>
          <w:numId w:val="2"/>
        </w:numPr>
        <w:spacing w:after="60"/>
      </w:pPr>
      <w:r>
        <w:t xml:space="preserve">Tools (web search, code execution, file access) are off by default and enabled by the admin per tool and per group, since each is a potential path for data to leave or for mistakes.</w:t>
      </w:r>
    </w:p>
    <w:p>
      <w:pPr>
        <w:pStyle w:val="Heading1"/>
      </w:pPr>
      <w:r>
        <w:t xml:space="preserve">7. Safeguards for Grace (age 13)</w:t>
      </w:r>
    </w:p>
    <w:p>
      <w:pPr>
        <w:pStyle w:val="ListParagraph"/>
        <w:numPr>
          <w:ilvl w:val="0"/>
          <w:numId w:val="2"/>
        </w:numPr>
        <w:spacing w:after="60"/>
      </w:pPr>
      <w:r>
        <w:t xml:space="preserve">Separate group with an allow-list: only admin-approved models and assistants are visible.</w:t>
      </w:r>
    </w:p>
    <w:p>
      <w:pPr>
        <w:pStyle w:val="ListParagraph"/>
        <w:numPr>
          <w:ilvl w:val="0"/>
          <w:numId w:val="2"/>
        </w:numPr>
        <w:spacing w:after="60"/>
      </w:pPr>
      <w:r>
        <w:t xml:space="preserve">Local models only at first. Any cloud use for Grace requires an explicit admin decision.</w:t>
      </w:r>
    </w:p>
    <w:p>
      <w:pPr>
        <w:pStyle w:val="ListParagraph"/>
        <w:numPr>
          <w:ilvl w:val="0"/>
          <w:numId w:val="2"/>
        </w:numPr>
        <w:spacing w:after="60"/>
      </w:pPr>
      <w:r>
        <w:t xml:space="preserve">Default system prompt appropriate for a young teen: age-appropriate content, encourages learning rather than doing homework for her, points to a trusted adult for sensitive topics.</w:t>
      </w:r>
    </w:p>
    <w:p>
      <w:pPr>
        <w:pStyle w:val="ListParagraph"/>
        <w:numPr>
          <w:ilvl w:val="0"/>
          <w:numId w:val="2"/>
        </w:numPr>
        <w:spacing w:after="60"/>
      </w:pPr>
      <w:r>
        <w:t xml:space="preserve">No tool access, no sharing, no importing of community assistants or plugins.</w:t>
      </w:r>
    </w:p>
    <w:p>
      <w:pPr>
        <w:pStyle w:val="ListParagraph"/>
        <w:numPr>
          <w:ilvl w:val="0"/>
          <w:numId w:val="2"/>
        </w:numPr>
        <w:spacing w:after="60"/>
      </w:pPr>
      <w:r>
        <w:t xml:space="preserve">Transparency over surveillance: agree as a family what, if anything, parents can see, and tell Grace plainly. Suggested starting point is that no chat content is read by default.</w:t>
      </w:r>
    </w:p>
    <w:p>
      <w:pPr>
        <w:spacing w:after="120"/>
      </w:pPr>
      <w:r>
        <w:t xml:space="preserve">Note: smaller local models can still produce inappropriate output despite a good system prompt. Plan to test the Grace configuration with a set of tricky prompts before she uses it, and revisit the model choice if it fails.</w:t>
      </w:r>
    </w:p>
    <w:p>
      <w:pPr>
        <w:pStyle w:val="Heading1"/>
      </w:pPr>
      <w:r>
        <w:t xml:space="preserve">8. Phased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3600"/>
      </w:tblGrid>
      <w:tr>
        <w:trPr>
          <w:tblHeader/>
        </w:trPr>
        <w:tc>
          <w:tcPr>
            <w:tcW w:type="dxa" w:w="15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Phase</w:t>
            </w:r>
          </w:p>
        </w:tc>
        <w:tc>
          <w:tcPr>
            <w:tcW w:type="dxa" w:w="426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Scope</w:t>
            </w:r>
          </w:p>
        </w:tc>
        <w:tc>
          <w:tcPr>
            <w:tcW w:type="dxa" w:w="36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Done when</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 Foundation</w:t>
            </w:r>
          </w:p>
        </w:tc>
        <w:tc>
          <w:tcPr>
            <w:tcW w:type="dxa" w:w="4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Private repo, Open WebUI running in production mode on the Mac, Ollama models chosen by benchmark, Tailscale HTTPS, launchd keep-alive, user accounts and groups for all six people, backups.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Everyone can log in from their phone and chat with a local model.</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 Trust gateway</w:t>
            </w:r>
          </w:p>
        </w:tc>
        <w:tc>
          <w:tcPr>
            <w:tcW w:type="dxa" w:w="4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Gateway service, provider registry with trust tiers, Infomaniak connected as approved, routing rules and audit log, resolve the design question in section 5.</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private assistant provably cannot reach Infomaniak; a standard chat can, when chosen.</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 Assistants</w:t>
            </w:r>
          </w:p>
        </w:tc>
        <w:tc>
          <w:tcPr>
            <w:tcW w:type="dxa" w:w="4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Curated templates, simple creation flow, visibility and sharing controls, knowledge bases with local embeddings.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Each adult has built at least one assistant of their own.</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 Grace profile</w:t>
            </w:r>
          </w:p>
        </w:tc>
        <w:tc>
          <w:tcPr>
            <w:tcW w:type="dxa" w:w="4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Restricted group, approved assistants, safety test prompts, family agreement on oversight.</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Test set passes and the family has agreed the rules.</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 Polish</w:t>
            </w:r>
          </w:p>
        </w:tc>
        <w:tc>
          <w:tcPr>
            <w:tcW w:type="dxa" w:w="4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Usage view, update and backup automation, restore test, optional extras (voice, image generation, MLX speed-ups).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restore from backup has been tested end to end.</w:t>
            </w:r>
          </w:p>
        </w:tc>
      </w:tr>
    </w:tbl>
    <w:p>
      <w:pPr>
        <w:pStyle w:val="Heading1"/>
      </w:pPr>
      <w:r>
        <w:t xml:space="preserve">9. Risks</w:t>
      </w:r>
    </w:p>
    <w:p>
      <w:pPr>
        <w:pStyle w:val="ListParagraph"/>
        <w:numPr>
          <w:ilvl w:val="0"/>
          <w:numId w:val="2"/>
        </w:numPr>
        <w:spacing w:after="60"/>
      </w:pPr>
      <w:r>
        <w:rPr>
          <w:b/>
          <w:bCs/>
        </w:rPr>
        <w:t xml:space="preserve">Memory pressure: </w:t>
      </w:r>
      <w:r>
        <w:t xml:space="preserve">running a large chat model, embeddings and other apps at once may cause slowdowns. Mitigation: one large model at a time, small model for light tasks, monitor usage.</w:t>
      </w:r>
    </w:p>
    <w:p>
      <w:pPr>
        <w:pStyle w:val="ListParagraph"/>
        <w:numPr>
          <w:ilvl w:val="0"/>
          <w:numId w:val="2"/>
        </w:numPr>
        <w:spacing w:after="60"/>
      </w:pPr>
      <w:r>
        <w:rPr>
          <w:b/>
          <w:bCs/>
        </w:rPr>
        <w:t xml:space="preserve">The Mac is a single point of failure: </w:t>
      </w:r>
      <w:r>
        <w:t xml:space="preserve">it sleeps, reboots and travels. Mitigation: power settings, launchd, backups, and a note for the family on when it may be unavailable.</w:t>
      </w:r>
    </w:p>
    <w:p>
      <w:pPr>
        <w:pStyle w:val="ListParagraph"/>
        <w:numPr>
          <w:ilvl w:val="0"/>
          <w:numId w:val="2"/>
        </w:numPr>
        <w:spacing w:after="60"/>
      </w:pPr>
      <w:r>
        <w:rPr>
          <w:b/>
          <w:bCs/>
        </w:rPr>
        <w:t xml:space="preserve">Open WebUI upgrades: </w:t>
      </w:r>
      <w:r>
        <w:t xml:space="preserve">changes may break custom configuration. Mitigation: pin versions, test updates before applying.</w:t>
      </w:r>
    </w:p>
    <w:p>
      <w:pPr>
        <w:pStyle w:val="ListParagraph"/>
        <w:numPr>
          <w:ilvl w:val="0"/>
          <w:numId w:val="2"/>
        </w:numPr>
        <w:spacing w:after="60"/>
      </w:pPr>
      <w:r>
        <w:rPr>
          <w:b/>
          <w:bCs/>
        </w:rPr>
        <w:t xml:space="preserve">Provider terms change: </w:t>
      </w:r>
      <w:r>
        <w:t xml:space="preserve">mitigation: scheduled re-review of approved providers.</w:t>
      </w:r>
    </w:p>
    <w:p>
      <w:pPr>
        <w:pStyle w:val="ListParagraph"/>
        <w:numPr>
          <w:ilvl w:val="0"/>
          <w:numId w:val="2"/>
        </w:numPr>
        <w:spacing w:after="60"/>
      </w:pPr>
      <w:r>
        <w:rPr>
          <w:b/>
          <w:bCs/>
        </w:rPr>
        <w:t xml:space="preserve">Remote access exposes personal data: </w:t>
      </w:r>
      <w:r>
        <w:t xml:space="preserve">mitigation: Tailscale only, strong unique passwords or SSO, disk encryption on the Mac, and device hygiene for family phones.</w:t>
      </w:r>
    </w:p>
    <w:p>
      <w:pPr>
        <w:pStyle w:val="Heading1"/>
      </w:pPr>
      <w:r>
        <w:t xml:space="preserve">10. Open questions</w:t>
      </w:r>
    </w:p>
    <w:p>
      <w:pPr>
        <w:pStyle w:val="ListParagraph"/>
        <w:numPr>
          <w:ilvl w:val="0"/>
          <w:numId w:val="2"/>
        </w:numPr>
        <w:spacing w:after="60"/>
      </w:pPr>
      <w:r>
        <w:t xml:space="preserve">Oversight policy: what, if anything, may the admin read, particularly for Grace?</w:t>
      </w:r>
    </w:p>
    <w:p>
      <w:pPr>
        <w:pStyle w:val="ListParagraph"/>
        <w:numPr>
          <w:ilvl w:val="0"/>
          <w:numId w:val="2"/>
        </w:numPr>
        <w:spacing w:after="60"/>
      </w:pPr>
      <w:r>
        <w:t xml:space="preserve">Which Infomaniak plan and models will be used, and where is the written confirmation of their data terms recorded?</w:t>
      </w:r>
    </w:p>
    <w:p>
      <w:pPr>
        <w:pStyle w:val="ListParagraph"/>
        <w:numPr>
          <w:ilvl w:val="0"/>
          <w:numId w:val="2"/>
        </w:numPr>
        <w:spacing w:after="60"/>
      </w:pPr>
      <w:r>
        <w:t xml:space="preserve">Does the Mac need to be reachable when the family travels, and is it always on and plugged in?</w:t>
      </w:r>
    </w:p>
    <w:p>
      <w:pPr>
        <w:pStyle w:val="ListParagraph"/>
        <w:numPr>
          <w:ilvl w:val="0"/>
          <w:numId w:val="2"/>
        </w:numPr>
        <w:spacing w:after="60"/>
      </w:pPr>
      <w:r>
        <w:t xml:space="preserve">Backup destination: external drive, a second family machine, or an encrypted offsite copy?</w:t>
      </w:r>
    </w:p>
    <w:p>
      <w:pPr>
        <w:pStyle w:val="ListParagraph"/>
        <w:numPr>
          <w:ilvl w:val="0"/>
          <w:numId w:val="2"/>
        </w:numPr>
        <w:spacing w:after="60"/>
      </w:pPr>
      <w:r>
        <w:t xml:space="preserve">Do any family members want to bring existing documents (for example school or tax papers) that should be private from the start?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864"/>
      <w:sz w:val="52"/>
      <w:szCs w:val="52"/>
    </w:rPr>
  </w:style>
  <w:style w:type="paragraph" w:styleId="Heading1">
    <w:name w:val="Heading 1"/>
    <w:basedOn w:val="Normal"/>
    <w:next w:val="Normal"/>
    <w:qFormat/>
    <w:pPr>
      <w:spacing w:after="120" w:before="320"/>
      <w:outlineLvl w:val="0"/>
    </w:pPr>
    <w:rPr>
      <w:b/>
      <w:bCs/>
      <w:color w:val="1F3864"/>
      <w:sz w:val="30"/>
      <w:szCs w:val="30"/>
    </w:rPr>
  </w:style>
  <w:style w:type="paragraph" w:styleId="Heading2">
    <w:name w:val="Heading 2"/>
    <w:basedOn w:val="Normal"/>
    <w:next w:val="Normal"/>
    <w:qFormat/>
    <w:pPr>
      <w:spacing w:after="80" w:before="200"/>
      <w:outlineLvl w:val="1"/>
    </w:pPr>
    <w:rPr>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2026-10-10T07:47:59.391Z</dcterms:created>
  <dcterms:modified xsi:type="dcterms:W3CDTF">2026-10-10T07:47:59.391Z</dcterms:modified>
</cp:coreProperties>
</file>

<file path=docProps/custom.xml><?xml version="1.0" encoding="utf-8"?>
<Properties xmlns="http://schemas.openxmlformats.org/officeDocument/2006/custom-properties" xmlns:vt="http://schemas.openxmlformats.org/officeDocument/2006/docPropsVTypes"/>
</file>