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72F2BF" w14:textId="77777777" w:rsidR="00BF4090" w:rsidRDefault="00BF4090" w:rsidP="00BF4090">
      <w:pPr>
        <w:rPr>
          <w:lang w:val="en-US"/>
        </w:rPr>
      </w:pPr>
      <w:bookmarkStart w:id="0" w:name="_GoBack"/>
      <w:bookmarkEnd w:id="0"/>
      <w:r w:rsidRPr="00F07CB8">
        <w:rPr>
          <w:b/>
          <w:bCs/>
          <w:sz w:val="32"/>
          <w:szCs w:val="32"/>
          <w:lang w:val="en-US"/>
        </w:rPr>
        <w:t>Software architecture</w:t>
      </w:r>
      <w:r>
        <w:rPr>
          <w:b/>
          <w:bCs/>
          <w:sz w:val="32"/>
          <w:szCs w:val="32"/>
          <w:lang w:val="en-US"/>
        </w:rPr>
        <w:t>,</w:t>
      </w:r>
      <w:r w:rsidRPr="00F07CB8">
        <w:rPr>
          <w:b/>
          <w:bCs/>
          <w:sz w:val="32"/>
          <w:szCs w:val="32"/>
          <w:lang w:val="en-US"/>
        </w:rPr>
        <w:t xml:space="preserve"> building blocks</w:t>
      </w:r>
      <w:r>
        <w:rPr>
          <w:b/>
          <w:bCs/>
          <w:sz w:val="32"/>
          <w:szCs w:val="32"/>
          <w:lang w:val="en-US"/>
        </w:rPr>
        <w:t>, and</w:t>
      </w:r>
      <w:r w:rsidRPr="00F07CB8">
        <w:rPr>
          <w:b/>
          <w:bCs/>
          <w:sz w:val="32"/>
          <w:szCs w:val="32"/>
          <w:lang w:val="en-US"/>
        </w:rPr>
        <w:t xml:space="preserve"> resources included in ANACONDA</w:t>
      </w:r>
      <w:r>
        <w:rPr>
          <w:b/>
          <w:bCs/>
          <w:sz w:val="32"/>
          <w:szCs w:val="32"/>
          <w:lang w:val="en-US"/>
        </w:rPr>
        <w:t xml:space="preserve"> </w:t>
      </w:r>
    </w:p>
    <w:p w14:paraId="05D76B19" w14:textId="0BC05953" w:rsidR="00BF4090" w:rsidRDefault="00BF4090" w:rsidP="00BF4090">
      <w:pPr>
        <w:rPr>
          <w:lang w:val="en-US"/>
        </w:rPr>
      </w:pPr>
      <w:bookmarkStart w:id="1" w:name="_Hlk9940744"/>
      <w:r w:rsidRPr="00EB09FA">
        <w:rPr>
          <w:lang w:val="en-US"/>
        </w:rPr>
        <w:t>The technical framework and software of ANACONDA</w:t>
      </w:r>
      <w:r w:rsidR="009060BB">
        <w:rPr>
          <w:lang w:val="en-US"/>
        </w:rPr>
        <w:t xml:space="preserve"> (Analysis of </w:t>
      </w:r>
      <w:r w:rsidR="00926601">
        <w:rPr>
          <w:lang w:val="en-US"/>
        </w:rPr>
        <w:t>National Causes of Death for Action)</w:t>
      </w:r>
      <w:r w:rsidRPr="00EB09FA">
        <w:rPr>
          <w:lang w:val="en-US"/>
        </w:rPr>
        <w:t xml:space="preserve"> </w:t>
      </w:r>
      <w:bookmarkEnd w:id="1"/>
      <w:r w:rsidRPr="00EB09FA">
        <w:rPr>
          <w:lang w:val="en-US"/>
        </w:rPr>
        <w:t>has been developed with the aim to provide a user-friendly and easy to install piece of software based on standard technology supporting many platforms and heterogeneous environments</w:t>
      </w:r>
      <w:r>
        <w:rPr>
          <w:lang w:val="en-US"/>
        </w:rPr>
        <w:t>.</w:t>
      </w:r>
      <w:r w:rsidRPr="00EB09FA">
        <w:rPr>
          <w:lang w:val="en-US"/>
        </w:rPr>
        <w:t xml:space="preserve"> </w:t>
      </w:r>
      <w:r>
        <w:rPr>
          <w:lang w:val="en-US"/>
        </w:rPr>
        <w:t>B</w:t>
      </w:r>
      <w:r w:rsidRPr="00EB09FA">
        <w:rPr>
          <w:lang w:val="en-US"/>
        </w:rPr>
        <w:t>y packaging all required resources and software pre-requisites with</w:t>
      </w:r>
      <w:r w:rsidR="00F10B96">
        <w:rPr>
          <w:lang w:val="en-US"/>
        </w:rPr>
        <w:t>in</w:t>
      </w:r>
      <w:r w:rsidRPr="00EB09FA">
        <w:rPr>
          <w:lang w:val="en-US"/>
        </w:rPr>
        <w:t xml:space="preserve"> the tool</w:t>
      </w:r>
      <w:r>
        <w:rPr>
          <w:lang w:val="en-US"/>
        </w:rPr>
        <w:t>,</w:t>
      </w:r>
      <w:r w:rsidRPr="00EB09FA">
        <w:rPr>
          <w:lang w:val="en-US"/>
        </w:rPr>
        <w:t xml:space="preserve"> </w:t>
      </w:r>
      <w:r>
        <w:rPr>
          <w:lang w:val="en-US"/>
        </w:rPr>
        <w:t>t</w:t>
      </w:r>
      <w:r w:rsidRPr="00EB09FA">
        <w:rPr>
          <w:lang w:val="en-US"/>
        </w:rPr>
        <w:t xml:space="preserve">here is no need for a complex </w:t>
      </w:r>
      <w:r w:rsidR="008852EB">
        <w:rPr>
          <w:lang w:val="en-US"/>
        </w:rPr>
        <w:t>information technology (</w:t>
      </w:r>
      <w:r w:rsidRPr="00EB09FA">
        <w:rPr>
          <w:lang w:val="en-US"/>
        </w:rPr>
        <w:t>IT</w:t>
      </w:r>
      <w:r w:rsidR="008852EB">
        <w:rPr>
          <w:lang w:val="en-US"/>
        </w:rPr>
        <w:t>)</w:t>
      </w:r>
      <w:r w:rsidRPr="00EB09FA">
        <w:rPr>
          <w:lang w:val="en-US"/>
        </w:rPr>
        <w:t xml:space="preserve"> infrastructure and setup </w:t>
      </w:r>
      <w:r>
        <w:rPr>
          <w:lang w:val="en-US"/>
        </w:rPr>
        <w:t xml:space="preserve">for users </w:t>
      </w:r>
      <w:r w:rsidRPr="00EB09FA">
        <w:rPr>
          <w:lang w:val="en-US"/>
        </w:rPr>
        <w:t>to run the software</w:t>
      </w:r>
      <w:r>
        <w:rPr>
          <w:lang w:val="en-US"/>
        </w:rPr>
        <w:t>,</w:t>
      </w:r>
      <w:r w:rsidRPr="00EB09FA">
        <w:rPr>
          <w:lang w:val="en-US"/>
        </w:rPr>
        <w:t xml:space="preserve"> </w:t>
      </w:r>
      <w:r w:rsidR="00F10B96">
        <w:rPr>
          <w:lang w:val="en-US"/>
        </w:rPr>
        <w:t>nor is it</w:t>
      </w:r>
      <w:r w:rsidRPr="00EB09FA">
        <w:rPr>
          <w:lang w:val="en-US"/>
        </w:rPr>
        <w:t xml:space="preserve"> necessary to connect to the internet. </w:t>
      </w:r>
    </w:p>
    <w:p w14:paraId="34344C2A" w14:textId="77777777" w:rsidR="00BF4090" w:rsidRPr="00EB09FA" w:rsidRDefault="00BF4090" w:rsidP="00BF4090">
      <w:pPr>
        <w:rPr>
          <w:lang w:val="en-US"/>
        </w:rPr>
      </w:pPr>
    </w:p>
    <w:p w14:paraId="555AB5EE" w14:textId="0323A6AF" w:rsidR="00BF4090" w:rsidRDefault="00BF4090" w:rsidP="00BF4090">
      <w:pPr>
        <w:rPr>
          <w:lang w:val="en-US"/>
        </w:rPr>
      </w:pPr>
      <w:r w:rsidRPr="00EB09FA">
        <w:rPr>
          <w:lang w:val="en-US"/>
        </w:rPr>
        <w:t>ANACONDA is based on Java/JavaFX technology and its architecture has been designed to be flexible and extensible</w:t>
      </w:r>
      <w:r w:rsidR="00980B32">
        <w:rPr>
          <w:lang w:val="en-US"/>
        </w:rPr>
        <w:t>,</w:t>
      </w:r>
      <w:r w:rsidRPr="00EB09FA">
        <w:rPr>
          <w:lang w:val="en-US"/>
        </w:rPr>
        <w:t xml:space="preserve"> allowing for continuous innovation and adaptation. The software is modularly structured consisting of various components such as</w:t>
      </w:r>
      <w:r w:rsidR="00980B32">
        <w:rPr>
          <w:lang w:val="en-US"/>
        </w:rPr>
        <w:t>;</w:t>
      </w:r>
      <w:r w:rsidRPr="00EB09FA">
        <w:rPr>
          <w:lang w:val="en-US"/>
        </w:rPr>
        <w:t xml:space="preserve"> the data import module, the </w:t>
      </w:r>
      <w:r>
        <w:rPr>
          <w:lang w:val="en-US"/>
        </w:rPr>
        <w:t>graphical</w:t>
      </w:r>
      <w:r w:rsidRPr="00EB09FA">
        <w:rPr>
          <w:lang w:val="en-US"/>
        </w:rPr>
        <w:t xml:space="preserve"> user interface framework, the core domain model, the persistence layer and the data export functional module.</w:t>
      </w:r>
    </w:p>
    <w:p w14:paraId="14026107" w14:textId="77777777" w:rsidR="00BF4090" w:rsidRDefault="00BF4090" w:rsidP="00BF4090">
      <w:pPr>
        <w:rPr>
          <w:lang w:val="en-US"/>
        </w:rPr>
      </w:pPr>
    </w:p>
    <w:p w14:paraId="3A50FCCB" w14:textId="4EF1C427" w:rsidR="00BF4090" w:rsidRDefault="00980B32" w:rsidP="00BF4090">
      <w:pPr>
        <w:rPr>
          <w:lang w:val="en-US"/>
        </w:rPr>
      </w:pPr>
      <w:r>
        <w:rPr>
          <w:lang w:val="en-US"/>
        </w:rPr>
        <w:t>D</w:t>
      </w:r>
      <w:r w:rsidR="00BF4090">
        <w:rPr>
          <w:lang w:val="en-US"/>
        </w:rPr>
        <w:t>ata are entered in a standard Excel data input template available with the software. The import process into ANACONDA is facilitated by a graphical</w:t>
      </w:r>
      <w:r w:rsidR="00BF4090" w:rsidRPr="00EB09FA">
        <w:rPr>
          <w:lang w:val="en-US"/>
        </w:rPr>
        <w:t xml:space="preserve"> wizard </w:t>
      </w:r>
      <w:r w:rsidR="00BF4090">
        <w:rPr>
          <w:lang w:val="en-US"/>
        </w:rPr>
        <w:t>supporting the user</w:t>
      </w:r>
      <w:r w:rsidR="002A758F">
        <w:rPr>
          <w:lang w:val="en-US"/>
        </w:rPr>
        <w:t>,</w:t>
      </w:r>
      <w:r w:rsidR="00BF4090">
        <w:rPr>
          <w:lang w:val="en-US"/>
        </w:rPr>
        <w:t xml:space="preserve"> while setting global options and reviewing the structure and range of the mortality and population data. Validity checks are performed on the input data to detect inconsistencies or missing data before saving the data in a proprietary ANACONDA format (</w:t>
      </w:r>
      <w:proofErr w:type="spellStart"/>
      <w:r w:rsidR="00BF4090">
        <w:rPr>
          <w:lang w:val="en-US"/>
        </w:rPr>
        <w:t>mqr</w:t>
      </w:r>
      <w:proofErr w:type="spellEnd"/>
      <w:r w:rsidR="00BF4090">
        <w:rPr>
          <w:lang w:val="en-US"/>
        </w:rPr>
        <w:t>). This file can then be opened on any other system running ANACONDA to continue analysis or review the comments of another user.</w:t>
      </w:r>
    </w:p>
    <w:p w14:paraId="4FFEDAE0" w14:textId="77777777" w:rsidR="00BF4090" w:rsidRPr="00B3478D" w:rsidRDefault="00BF4090" w:rsidP="00BF4090">
      <w:pPr>
        <w:rPr>
          <w:lang w:val="en-US"/>
        </w:rPr>
      </w:pPr>
    </w:p>
    <w:p w14:paraId="7F1FA920" w14:textId="702345DB" w:rsidR="00BF4090" w:rsidRDefault="00BF4090" w:rsidP="00BF4090">
      <w:pPr>
        <w:rPr>
          <w:lang w:val="en-US"/>
        </w:rPr>
      </w:pPr>
      <w:r w:rsidRPr="00B3478D">
        <w:rPr>
          <w:lang w:val="en-US"/>
        </w:rPr>
        <w:t xml:space="preserve">The core of the software consists of a domain model </w:t>
      </w:r>
      <w:r>
        <w:rPr>
          <w:lang w:val="en-US"/>
        </w:rPr>
        <w:t>encapsulating</w:t>
      </w:r>
      <w:r w:rsidRPr="00B3478D">
        <w:rPr>
          <w:lang w:val="en-US"/>
        </w:rPr>
        <w:t xml:space="preserve"> the specific functionality for the vario</w:t>
      </w:r>
      <w:r>
        <w:rPr>
          <w:lang w:val="en-US"/>
        </w:rPr>
        <w:t>us analysis steps and sub-steps: aggregation of data, calculation of rates and indicators, perform</w:t>
      </w:r>
      <w:r w:rsidR="00ED419B">
        <w:rPr>
          <w:lang w:val="en-US"/>
        </w:rPr>
        <w:t>ance of</w:t>
      </w:r>
      <w:r>
        <w:rPr>
          <w:lang w:val="en-US"/>
        </w:rPr>
        <w:t xml:space="preserve"> arithmetic and consistency checks, </w:t>
      </w:r>
      <w:r w:rsidR="00ED419B">
        <w:rPr>
          <w:lang w:val="en-US"/>
        </w:rPr>
        <w:t xml:space="preserve">and </w:t>
      </w:r>
      <w:r>
        <w:rPr>
          <w:lang w:val="en-US"/>
        </w:rPr>
        <w:t xml:space="preserve">comparison of input data or </w:t>
      </w:r>
      <w:r w:rsidR="00ED419B">
        <w:rPr>
          <w:lang w:val="en-US"/>
        </w:rPr>
        <w:t xml:space="preserve">a </w:t>
      </w:r>
      <w:r>
        <w:rPr>
          <w:lang w:val="en-US"/>
        </w:rPr>
        <w:t xml:space="preserve">summary </w:t>
      </w:r>
      <w:r>
        <w:rPr>
          <w:lang w:val="en-US"/>
        </w:rPr>
        <w:lastRenderedPageBreak/>
        <w:t>measure of them with other sources of demographic and epidemiological estimates for a country or a geographic region.  To do this</w:t>
      </w:r>
      <w:r w:rsidR="00ED419B">
        <w:rPr>
          <w:lang w:val="en-US"/>
        </w:rPr>
        <w:t>,</w:t>
      </w:r>
      <w:r>
        <w:rPr>
          <w:lang w:val="en-US"/>
        </w:rPr>
        <w:t xml:space="preserve"> the software makes use </w:t>
      </w:r>
      <w:r w:rsidRPr="00B3478D">
        <w:rPr>
          <w:lang w:val="en-US"/>
        </w:rPr>
        <w:t>of a wide variety of resources, codes and mapping files as well as comparator data</w:t>
      </w:r>
      <w:r>
        <w:rPr>
          <w:lang w:val="en-US"/>
        </w:rPr>
        <w:t>,</w:t>
      </w:r>
      <w:r w:rsidRPr="00B3478D">
        <w:rPr>
          <w:lang w:val="en-US"/>
        </w:rPr>
        <w:t xml:space="preserve"> which are l</w:t>
      </w:r>
      <w:r>
        <w:rPr>
          <w:lang w:val="en-US"/>
        </w:rPr>
        <w:t>oaded dynamically where and when needed. A detailed listing of the resources and comparator data used by ANACONDA can be found in the appendix of this paper.</w:t>
      </w:r>
    </w:p>
    <w:p w14:paraId="7CA82416" w14:textId="77777777" w:rsidR="00BF4090" w:rsidRDefault="00BF4090" w:rsidP="00BF4090">
      <w:pPr>
        <w:rPr>
          <w:lang w:val="en-US"/>
        </w:rPr>
      </w:pPr>
    </w:p>
    <w:p w14:paraId="597D5CBF" w14:textId="5E262893" w:rsidR="00BF4090" w:rsidRDefault="00BF4090" w:rsidP="00BF4090">
      <w:pPr>
        <w:rPr>
          <w:lang w:val="en-US"/>
        </w:rPr>
      </w:pPr>
      <w:r>
        <w:rPr>
          <w:lang w:val="en-US"/>
        </w:rPr>
        <w:t xml:space="preserve">The graphical user interface is built on top of the domain model and allows the user to easily navigate through and interpret each analysis step and sub-step by providing graphical output and </w:t>
      </w:r>
      <w:proofErr w:type="spellStart"/>
      <w:r w:rsidR="00F24961">
        <w:rPr>
          <w:lang w:val="en-US"/>
        </w:rPr>
        <w:t>visualisations</w:t>
      </w:r>
      <w:proofErr w:type="spellEnd"/>
      <w:r w:rsidR="00F24961">
        <w:rPr>
          <w:lang w:val="en-US"/>
        </w:rPr>
        <w:t xml:space="preserve"> </w:t>
      </w:r>
      <w:r>
        <w:rPr>
          <w:lang w:val="en-US"/>
        </w:rPr>
        <w:t>in tables, graphs and charts. For each step and sub-step, the user can review the results, input comments and assign an overall status with respect to the quality of the data. A data quality summary report will then be generated based on this review, which can be printed and used as a key element along with the summary</w:t>
      </w:r>
      <w:r w:rsidR="002D1D0C">
        <w:rPr>
          <w:lang w:val="en-US"/>
        </w:rPr>
        <w:t xml:space="preserve"> Vital Statistics Performance Index for Quality</w:t>
      </w:r>
      <w:r>
        <w:rPr>
          <w:lang w:val="en-US"/>
        </w:rPr>
        <w:t xml:space="preserve"> </w:t>
      </w:r>
      <w:r w:rsidR="002D1D0C">
        <w:rPr>
          <w:lang w:val="en-US"/>
        </w:rPr>
        <w:t>(</w:t>
      </w:r>
      <w:r>
        <w:rPr>
          <w:lang w:val="en-US"/>
        </w:rPr>
        <w:t>VSPI(Q)</w:t>
      </w:r>
      <w:r w:rsidR="002D1D0C">
        <w:rPr>
          <w:lang w:val="en-US"/>
        </w:rPr>
        <w:t>)</w:t>
      </w:r>
      <w:r>
        <w:rPr>
          <w:lang w:val="en-US"/>
        </w:rPr>
        <w:t xml:space="preserve"> to monitor progress. </w:t>
      </w:r>
    </w:p>
    <w:p w14:paraId="337CE8EE" w14:textId="77777777" w:rsidR="00F24961" w:rsidRDefault="00F24961" w:rsidP="00BF4090">
      <w:pPr>
        <w:rPr>
          <w:lang w:val="en-US"/>
        </w:rPr>
      </w:pPr>
    </w:p>
    <w:p w14:paraId="395BF5DC" w14:textId="77777777" w:rsidR="00BF4090" w:rsidRDefault="00BF4090" w:rsidP="00BF4090">
      <w:pPr>
        <w:rPr>
          <w:lang w:val="en-US"/>
        </w:rPr>
      </w:pPr>
      <w:r>
        <w:rPr>
          <w:lang w:val="en-US"/>
        </w:rPr>
        <w:t xml:space="preserve">The software also allows users to re-export the mortality and population data into various structured text formats or Excel. Summary tables calculated by the tool can be copied into Excel for further processing and charts can be exported and </w:t>
      </w:r>
      <w:r w:rsidRPr="00504BA5">
        <w:rPr>
          <w:lang w:val="en-US"/>
        </w:rPr>
        <w:t xml:space="preserve">saved for presentations and use in other external programs. </w:t>
      </w:r>
    </w:p>
    <w:p w14:paraId="17F3D709" w14:textId="77777777" w:rsidR="00BF4090" w:rsidRPr="00B4275E" w:rsidRDefault="00BF4090" w:rsidP="00BF4090">
      <w:pPr>
        <w:rPr>
          <w:highlight w:val="yellow"/>
          <w:lang w:val="en-US"/>
        </w:rPr>
      </w:pPr>
    </w:p>
    <w:p w14:paraId="008D2D25" w14:textId="6F0C9245" w:rsidR="00BF4090" w:rsidRDefault="00BF4090" w:rsidP="00BF4090">
      <w:pPr>
        <w:rPr>
          <w:lang w:val="en-US"/>
        </w:rPr>
      </w:pPr>
      <w:r w:rsidRPr="00E13A5B">
        <w:rPr>
          <w:lang w:val="en-US"/>
        </w:rPr>
        <w:t xml:space="preserve">An extensive set of </w:t>
      </w:r>
      <w:r>
        <w:rPr>
          <w:lang w:val="en-US"/>
        </w:rPr>
        <w:t xml:space="preserve">introductory texts, background information </w:t>
      </w:r>
      <w:r w:rsidR="00926601">
        <w:rPr>
          <w:lang w:val="en-US"/>
        </w:rPr>
        <w:t>and</w:t>
      </w:r>
      <w:r>
        <w:rPr>
          <w:lang w:val="en-US"/>
        </w:rPr>
        <w:t xml:space="preserve"> technical documentation are available as an integral part of the tool. </w:t>
      </w:r>
      <w:r w:rsidRPr="000756C9">
        <w:rPr>
          <w:lang w:val="en-US"/>
        </w:rPr>
        <w:t xml:space="preserve">The </w:t>
      </w:r>
      <w:r w:rsidR="006A5EBF" w:rsidRPr="000756C9">
        <w:rPr>
          <w:lang w:val="en-US"/>
        </w:rPr>
        <w:t>document</w:t>
      </w:r>
      <w:r w:rsidR="006A5EBF">
        <w:rPr>
          <w:lang w:val="en-US"/>
        </w:rPr>
        <w:t>s are</w:t>
      </w:r>
      <w:r w:rsidR="006A5EBF" w:rsidRPr="000756C9">
        <w:rPr>
          <w:lang w:val="en-US"/>
        </w:rPr>
        <w:t xml:space="preserve"> </w:t>
      </w:r>
      <w:r w:rsidRPr="000756C9">
        <w:rPr>
          <w:lang w:val="en-US"/>
        </w:rPr>
        <w:t>directly accessible in the tool by navigating through a tree-like structure in a browser window</w:t>
      </w:r>
      <w:r w:rsidR="006A5EBF">
        <w:rPr>
          <w:lang w:val="en-US"/>
        </w:rPr>
        <w:t xml:space="preserve"> which</w:t>
      </w:r>
      <w:r w:rsidRPr="000756C9">
        <w:rPr>
          <w:lang w:val="en-US"/>
        </w:rPr>
        <w:t xml:space="preserve"> </w:t>
      </w:r>
      <w:r>
        <w:rPr>
          <w:lang w:val="en-US"/>
        </w:rPr>
        <w:t>provid</w:t>
      </w:r>
      <w:r w:rsidR="006A5EBF">
        <w:rPr>
          <w:lang w:val="en-US"/>
        </w:rPr>
        <w:t>es</w:t>
      </w:r>
      <w:r>
        <w:rPr>
          <w:lang w:val="en-US"/>
        </w:rPr>
        <w:t xml:space="preserve"> an overview of </w:t>
      </w:r>
      <w:r w:rsidR="006A5EBF">
        <w:rPr>
          <w:lang w:val="en-US"/>
        </w:rPr>
        <w:t>all available</w:t>
      </w:r>
      <w:r>
        <w:rPr>
          <w:lang w:val="en-US"/>
        </w:rPr>
        <w:t xml:space="preserve"> documentation</w:t>
      </w:r>
      <w:r w:rsidR="001F60EB">
        <w:rPr>
          <w:lang w:val="en-US"/>
        </w:rPr>
        <w:t xml:space="preserve">. Under each step in the tool the information button provides users with further insight into the </w:t>
      </w:r>
      <w:r w:rsidRPr="000756C9">
        <w:rPr>
          <w:lang w:val="en-US"/>
        </w:rPr>
        <w:t>specific analysis step.</w:t>
      </w:r>
      <w:r>
        <w:rPr>
          <w:lang w:val="en-US"/>
        </w:rPr>
        <w:t xml:space="preserve"> </w:t>
      </w:r>
    </w:p>
    <w:p w14:paraId="430992BF" w14:textId="79198DFB" w:rsidR="00BF4090" w:rsidRDefault="00BF4090" w:rsidP="00BF4090">
      <w:pPr>
        <w:rPr>
          <w:lang w:val="en-US"/>
        </w:rPr>
      </w:pPr>
      <w:r>
        <w:rPr>
          <w:lang w:val="en-US"/>
        </w:rPr>
        <w:lastRenderedPageBreak/>
        <w:t xml:space="preserve">ANACONDA currently provides language packs </w:t>
      </w:r>
      <w:r w:rsidR="00A77ECA">
        <w:rPr>
          <w:lang w:val="en-US"/>
        </w:rPr>
        <w:t xml:space="preserve">in </w:t>
      </w:r>
      <w:r>
        <w:rPr>
          <w:lang w:val="en-US"/>
        </w:rPr>
        <w:t>English, Portuguese</w:t>
      </w:r>
      <w:r w:rsidR="00A77ECA">
        <w:rPr>
          <w:lang w:val="en-US"/>
        </w:rPr>
        <w:t>,</w:t>
      </w:r>
      <w:r>
        <w:rPr>
          <w:lang w:val="en-US"/>
        </w:rPr>
        <w:t xml:space="preserve"> Spanish</w:t>
      </w:r>
      <w:r w:rsidR="00A77ECA">
        <w:rPr>
          <w:lang w:val="en-US"/>
        </w:rPr>
        <w:t>,</w:t>
      </w:r>
      <w:r>
        <w:rPr>
          <w:lang w:val="en-US"/>
        </w:rPr>
        <w:t xml:space="preserve"> Chinese and Russian. The language packs include translations for all control and </w:t>
      </w:r>
      <w:proofErr w:type="spellStart"/>
      <w:r w:rsidR="00A77ECA">
        <w:rPr>
          <w:lang w:val="en-US"/>
        </w:rPr>
        <w:t>visualisation</w:t>
      </w:r>
      <w:proofErr w:type="spellEnd"/>
      <w:r w:rsidR="00A77ECA">
        <w:rPr>
          <w:lang w:val="en-US"/>
        </w:rPr>
        <w:t xml:space="preserve"> </w:t>
      </w:r>
      <w:r>
        <w:rPr>
          <w:lang w:val="en-US"/>
        </w:rPr>
        <w:t>elements contained in the graphical user interface</w:t>
      </w:r>
      <w:r w:rsidR="00A77ECA">
        <w:rPr>
          <w:lang w:val="en-US"/>
        </w:rPr>
        <w:t>,</w:t>
      </w:r>
      <w:r>
        <w:rPr>
          <w:lang w:val="en-US"/>
        </w:rPr>
        <w:t xml:space="preserve"> as well as for the entire documentation</w:t>
      </w:r>
      <w:r w:rsidR="00A77ECA">
        <w:rPr>
          <w:lang w:val="en-US"/>
        </w:rPr>
        <w:t xml:space="preserve"> set</w:t>
      </w:r>
      <w:r>
        <w:rPr>
          <w:lang w:val="en-US"/>
        </w:rPr>
        <w:t>.</w:t>
      </w:r>
    </w:p>
    <w:p w14:paraId="614F8CF7" w14:textId="77777777" w:rsidR="00BF4090" w:rsidRDefault="00BF4090" w:rsidP="00BF4090">
      <w:pPr>
        <w:rPr>
          <w:lang w:val="en-US"/>
        </w:rPr>
      </w:pPr>
    </w:p>
    <w:p w14:paraId="43DFD465" w14:textId="27E95FD9" w:rsidR="00BF4090" w:rsidRDefault="00BF4090" w:rsidP="00BF4090">
      <w:pPr>
        <w:rPr>
          <w:lang w:val="en-US"/>
        </w:rPr>
      </w:pPr>
      <w:r>
        <w:rPr>
          <w:lang w:val="en-US"/>
        </w:rPr>
        <w:t>To assist users</w:t>
      </w:r>
      <w:r w:rsidR="00A77ECA">
        <w:rPr>
          <w:lang w:val="en-US"/>
        </w:rPr>
        <w:t xml:space="preserve"> to</w:t>
      </w:r>
      <w:r>
        <w:rPr>
          <w:lang w:val="en-US"/>
        </w:rPr>
        <w:t xml:space="preserve"> interpret their data and understand the calculations</w:t>
      </w:r>
      <w:r w:rsidR="00A77ECA">
        <w:rPr>
          <w:lang w:val="en-US"/>
        </w:rPr>
        <w:t>,</w:t>
      </w:r>
      <w:r>
        <w:rPr>
          <w:lang w:val="en-US"/>
        </w:rPr>
        <w:t xml:space="preserve"> a </w:t>
      </w:r>
      <w:r w:rsidR="00A77ECA">
        <w:rPr>
          <w:lang w:val="en-US"/>
        </w:rPr>
        <w:t>g</w:t>
      </w:r>
      <w:r>
        <w:rPr>
          <w:lang w:val="en-US"/>
        </w:rPr>
        <w:t>uidance manual</w:t>
      </w:r>
      <w:r w:rsidR="00636057">
        <w:rPr>
          <w:lang w:val="en-US"/>
        </w:rPr>
        <w:t xml:space="preserve"> is available to download in English (</w:t>
      </w:r>
      <w:hyperlink r:id="rId7" w:history="1">
        <w:r w:rsidR="0089087F">
          <w:rPr>
            <w:rStyle w:val="Hyperlink"/>
          </w:rPr>
          <w:t>https://crvsgateway.info/file/10084/56</w:t>
        </w:r>
      </w:hyperlink>
      <w:r w:rsidR="0089087F">
        <w:t>)</w:t>
      </w:r>
      <w:r w:rsidR="007F121B">
        <w:t xml:space="preserve">, </w:t>
      </w:r>
      <w:r w:rsidR="00210DF8">
        <w:t>Chinese (</w:t>
      </w:r>
      <w:hyperlink r:id="rId8" w:history="1">
        <w:r w:rsidR="00210DF8">
          <w:rPr>
            <w:rStyle w:val="Hyperlink"/>
          </w:rPr>
          <w:t>https://crvsgateway.info/file/9792/55</w:t>
        </w:r>
      </w:hyperlink>
      <w:r w:rsidR="00210DF8">
        <w:t xml:space="preserve">), </w:t>
      </w:r>
      <w:r w:rsidR="007F121B">
        <w:t>Russian (</w:t>
      </w:r>
      <w:hyperlink r:id="rId9" w:history="1">
        <w:r w:rsidR="007F121B">
          <w:rPr>
            <w:rStyle w:val="Hyperlink"/>
          </w:rPr>
          <w:t>https://crvsgateway.info/file/10085/3022</w:t>
        </w:r>
      </w:hyperlink>
      <w:r w:rsidR="007F121B">
        <w:t>)</w:t>
      </w:r>
      <w:r w:rsidR="00210DF8">
        <w:t>, and Spanish (</w:t>
      </w:r>
      <w:hyperlink r:id="rId10" w:history="1">
        <w:r w:rsidR="00210DF8">
          <w:rPr>
            <w:rStyle w:val="Hyperlink"/>
          </w:rPr>
          <w:t>https://crvsgateway.info/file/10756/65</w:t>
        </w:r>
      </w:hyperlink>
      <w:r w:rsidR="00210DF8">
        <w:t>)</w:t>
      </w:r>
      <w:r>
        <w:rPr>
          <w:lang w:val="en-US"/>
        </w:rPr>
        <w:t>.</w:t>
      </w:r>
      <w:r w:rsidR="0089087F">
        <w:rPr>
          <w:lang w:val="en-US"/>
        </w:rPr>
        <w:t xml:space="preserve"> </w:t>
      </w:r>
      <w:r w:rsidR="00CA731F">
        <w:rPr>
          <w:lang w:val="en-US"/>
        </w:rPr>
        <w:t>To f</w:t>
      </w:r>
      <w:r w:rsidR="00833BDC">
        <w:rPr>
          <w:lang w:val="en-US"/>
        </w:rPr>
        <w:t>urther assist users</w:t>
      </w:r>
      <w:r>
        <w:rPr>
          <w:lang w:val="en-US"/>
        </w:rPr>
        <w:t xml:space="preserve">, a prefilled report template </w:t>
      </w:r>
      <w:r w:rsidR="00833BDC">
        <w:rPr>
          <w:lang w:val="en-US"/>
        </w:rPr>
        <w:t xml:space="preserve">is </w:t>
      </w:r>
      <w:r w:rsidR="00CA731F">
        <w:rPr>
          <w:lang w:val="en-US"/>
        </w:rPr>
        <w:t xml:space="preserve">also </w:t>
      </w:r>
      <w:r w:rsidR="00833BDC">
        <w:rPr>
          <w:lang w:val="en-US"/>
        </w:rPr>
        <w:t xml:space="preserve">available </w:t>
      </w:r>
      <w:r w:rsidR="00CA731F">
        <w:rPr>
          <w:lang w:val="en-US"/>
        </w:rPr>
        <w:t>in English (</w:t>
      </w:r>
      <w:hyperlink r:id="rId11" w:history="1">
        <w:r w:rsidR="00A808D4" w:rsidRPr="002C7FC8">
          <w:rPr>
            <w:rStyle w:val="Hyperlink"/>
            <w:lang w:val="en-US"/>
          </w:rPr>
          <w:t>https://crvsgateway.info/file/10035/2812</w:t>
        </w:r>
      </w:hyperlink>
      <w:r w:rsidR="00A808D4">
        <w:rPr>
          <w:lang w:val="en-US"/>
        </w:rPr>
        <w:t>) and Portuguese (</w:t>
      </w:r>
      <w:hyperlink r:id="rId12" w:history="1">
        <w:r w:rsidR="00A808D4" w:rsidRPr="002C7FC8">
          <w:rPr>
            <w:rStyle w:val="Hyperlink"/>
            <w:lang w:val="en-US"/>
          </w:rPr>
          <w:t>https://crvsgateway.info/file/10747/2606</w:t>
        </w:r>
      </w:hyperlink>
      <w:r w:rsidR="00A808D4">
        <w:rPr>
          <w:lang w:val="en-US"/>
        </w:rPr>
        <w:t xml:space="preserve">), </w:t>
      </w:r>
      <w:r>
        <w:rPr>
          <w:lang w:val="en-US"/>
        </w:rPr>
        <w:t xml:space="preserve">which enables </w:t>
      </w:r>
      <w:r w:rsidR="00A808D4">
        <w:rPr>
          <w:lang w:val="en-US"/>
        </w:rPr>
        <w:t>users</w:t>
      </w:r>
      <w:r>
        <w:rPr>
          <w:lang w:val="en-US"/>
        </w:rPr>
        <w:t xml:space="preserve"> to produce an annual mortality report with minimum input by </w:t>
      </w:r>
      <w:r w:rsidR="00C11C40">
        <w:rPr>
          <w:lang w:val="en-US"/>
        </w:rPr>
        <w:t xml:space="preserve">simply </w:t>
      </w:r>
      <w:r>
        <w:rPr>
          <w:lang w:val="en-US"/>
        </w:rPr>
        <w:t>exporting the many output</w:t>
      </w:r>
      <w:r w:rsidR="00C11C40">
        <w:rPr>
          <w:lang w:val="en-US"/>
        </w:rPr>
        <w:t>s</w:t>
      </w:r>
      <w:r>
        <w:rPr>
          <w:lang w:val="en-US"/>
        </w:rPr>
        <w:t xml:space="preserve"> produced by ANACONDA.</w:t>
      </w:r>
    </w:p>
    <w:p w14:paraId="467B5967" w14:textId="77777777" w:rsidR="00054B82" w:rsidRDefault="00054B82"/>
    <w:sectPr w:rsidR="00054B82" w:rsidSect="00054B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90"/>
    <w:rsid w:val="00001C04"/>
    <w:rsid w:val="00054B82"/>
    <w:rsid w:val="000D3CED"/>
    <w:rsid w:val="001658B3"/>
    <w:rsid w:val="001F60EB"/>
    <w:rsid w:val="00210DF8"/>
    <w:rsid w:val="002A758F"/>
    <w:rsid w:val="002D1D0C"/>
    <w:rsid w:val="003E0818"/>
    <w:rsid w:val="00636057"/>
    <w:rsid w:val="00653809"/>
    <w:rsid w:val="006A5EBF"/>
    <w:rsid w:val="007F121B"/>
    <w:rsid w:val="008020E5"/>
    <w:rsid w:val="00833BDC"/>
    <w:rsid w:val="008852EB"/>
    <w:rsid w:val="0089087F"/>
    <w:rsid w:val="008A5845"/>
    <w:rsid w:val="008F549D"/>
    <w:rsid w:val="0090326F"/>
    <w:rsid w:val="009060BB"/>
    <w:rsid w:val="00926601"/>
    <w:rsid w:val="00974732"/>
    <w:rsid w:val="00980B32"/>
    <w:rsid w:val="00A45A04"/>
    <w:rsid w:val="00A77ECA"/>
    <w:rsid w:val="00A808D4"/>
    <w:rsid w:val="00B20C66"/>
    <w:rsid w:val="00BF4090"/>
    <w:rsid w:val="00C11C40"/>
    <w:rsid w:val="00C233C1"/>
    <w:rsid w:val="00CA731F"/>
    <w:rsid w:val="00E9007E"/>
    <w:rsid w:val="00ED419B"/>
    <w:rsid w:val="00F10B96"/>
    <w:rsid w:val="00F24961"/>
    <w:rsid w:val="00F816A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FA05C"/>
  <w15:chartTrackingRefBased/>
  <w15:docId w15:val="{1A55374B-9193-41F2-BA9E-64BF178AF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F4090"/>
    <w:pPr>
      <w:spacing w:after="0" w:line="480" w:lineRule="auto"/>
    </w:pPr>
    <w:rPr>
      <w:rFonts w:eastAsiaTheme="minorEastAsia"/>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F4090"/>
    <w:rPr>
      <w:sz w:val="16"/>
      <w:szCs w:val="16"/>
    </w:rPr>
  </w:style>
  <w:style w:type="paragraph" w:styleId="CommentText">
    <w:name w:val="annotation text"/>
    <w:basedOn w:val="Normal"/>
    <w:link w:val="CommentTextChar"/>
    <w:uiPriority w:val="99"/>
    <w:semiHidden/>
    <w:unhideWhenUsed/>
    <w:rsid w:val="00BF4090"/>
    <w:pPr>
      <w:spacing w:line="240" w:lineRule="auto"/>
    </w:pPr>
    <w:rPr>
      <w:sz w:val="20"/>
      <w:szCs w:val="20"/>
    </w:rPr>
  </w:style>
  <w:style w:type="character" w:customStyle="1" w:styleId="CommentTextChar">
    <w:name w:val="Comment Text Char"/>
    <w:basedOn w:val="DefaultParagraphFont"/>
    <w:link w:val="CommentText"/>
    <w:uiPriority w:val="99"/>
    <w:semiHidden/>
    <w:rsid w:val="00BF4090"/>
    <w:rPr>
      <w:rFonts w:eastAsiaTheme="minorEastAsia"/>
      <w:sz w:val="20"/>
      <w:szCs w:val="20"/>
      <w:lang w:eastAsia="en-AU"/>
    </w:rPr>
  </w:style>
  <w:style w:type="paragraph" w:styleId="BalloonText">
    <w:name w:val="Balloon Text"/>
    <w:basedOn w:val="Normal"/>
    <w:link w:val="BalloonTextChar"/>
    <w:uiPriority w:val="99"/>
    <w:semiHidden/>
    <w:unhideWhenUsed/>
    <w:rsid w:val="00BF409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4090"/>
    <w:rPr>
      <w:rFonts w:ascii="Segoe UI" w:eastAsiaTheme="minorEastAsia" w:hAnsi="Segoe UI" w:cs="Segoe UI"/>
      <w:sz w:val="18"/>
      <w:szCs w:val="18"/>
      <w:lang w:eastAsia="en-AU"/>
    </w:rPr>
  </w:style>
  <w:style w:type="paragraph" w:styleId="CommentSubject">
    <w:name w:val="annotation subject"/>
    <w:basedOn w:val="CommentText"/>
    <w:next w:val="CommentText"/>
    <w:link w:val="CommentSubjectChar"/>
    <w:uiPriority w:val="99"/>
    <w:semiHidden/>
    <w:unhideWhenUsed/>
    <w:rsid w:val="008020E5"/>
    <w:rPr>
      <w:b/>
      <w:bCs/>
    </w:rPr>
  </w:style>
  <w:style w:type="character" w:customStyle="1" w:styleId="CommentSubjectChar">
    <w:name w:val="Comment Subject Char"/>
    <w:basedOn w:val="CommentTextChar"/>
    <w:link w:val="CommentSubject"/>
    <w:uiPriority w:val="99"/>
    <w:semiHidden/>
    <w:rsid w:val="008020E5"/>
    <w:rPr>
      <w:rFonts w:eastAsiaTheme="minorEastAsia"/>
      <w:b/>
      <w:bCs/>
      <w:sz w:val="20"/>
      <w:szCs w:val="20"/>
      <w:lang w:eastAsia="en-AU"/>
    </w:rPr>
  </w:style>
  <w:style w:type="character" w:styleId="Hyperlink">
    <w:name w:val="Hyperlink"/>
    <w:basedOn w:val="DefaultParagraphFont"/>
    <w:uiPriority w:val="99"/>
    <w:unhideWhenUsed/>
    <w:rsid w:val="0089087F"/>
    <w:rPr>
      <w:color w:val="0000FF"/>
      <w:u w:val="single"/>
    </w:rPr>
  </w:style>
  <w:style w:type="character" w:styleId="UnresolvedMention">
    <w:name w:val="Unresolved Mention"/>
    <w:basedOn w:val="DefaultParagraphFont"/>
    <w:uiPriority w:val="99"/>
    <w:semiHidden/>
    <w:unhideWhenUsed/>
    <w:rsid w:val="00A808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vsgateway.info/file/9792/55"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crvsgateway.info/file/10084/56" TargetMode="External"/><Relationship Id="rId12" Type="http://schemas.openxmlformats.org/officeDocument/2006/relationships/hyperlink" Target="https://crvsgateway.info/file/10747/2606"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rvsgateway.info/file/10035/2812" TargetMode="External"/><Relationship Id="rId5" Type="http://schemas.openxmlformats.org/officeDocument/2006/relationships/settings" Target="settings.xml"/><Relationship Id="rId10" Type="http://schemas.openxmlformats.org/officeDocument/2006/relationships/hyperlink" Target="https://crvsgateway.info/file/10756/65" TargetMode="External"/><Relationship Id="rId4" Type="http://schemas.openxmlformats.org/officeDocument/2006/relationships/styles" Target="styles.xml"/><Relationship Id="rId9" Type="http://schemas.openxmlformats.org/officeDocument/2006/relationships/hyperlink" Target="https://crvsgateway.info/file/10085/302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FC55D1DEF7304887BCBD38D5C81F8F" ma:contentTypeVersion="10" ma:contentTypeDescription="Create a new document." ma:contentTypeScope="" ma:versionID="ef09121062a2666a8fd3fbba389f9c5a">
  <xsd:schema xmlns:xsd="http://www.w3.org/2001/XMLSchema" xmlns:xs="http://www.w3.org/2001/XMLSchema" xmlns:p="http://schemas.microsoft.com/office/2006/metadata/properties" xmlns:ns3="96bed17c-f498-4707-b12a-aaf38ffc252e" xmlns:ns4="b8d4f493-1f15-40ec-a50c-fb334238712c" targetNamespace="http://schemas.microsoft.com/office/2006/metadata/properties" ma:root="true" ma:fieldsID="d59611de0487f9b459c62cee49d62656" ns3:_="" ns4:_="">
    <xsd:import namespace="96bed17c-f498-4707-b12a-aaf38ffc252e"/>
    <xsd:import namespace="b8d4f493-1f15-40ec-a50c-fb334238712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bed17c-f498-4707-b12a-aaf38ffc252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d4f493-1f15-40ec-a50c-fb334238712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A93848-252E-456B-8F37-EBBE85936D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bed17c-f498-4707-b12a-aaf38ffc252e"/>
    <ds:schemaRef ds:uri="b8d4f493-1f15-40ec-a50c-fb33423871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8927DE-8858-41DC-BD0A-C884B3CB7713}">
  <ds:schemaRefs>
    <ds:schemaRef ds:uri="http://schemas.microsoft.com/sharepoint/v3/contenttype/forms"/>
  </ds:schemaRefs>
</ds:datastoreItem>
</file>

<file path=customXml/itemProps3.xml><?xml version="1.0" encoding="utf-8"?>
<ds:datastoreItem xmlns:ds="http://schemas.openxmlformats.org/officeDocument/2006/customXml" ds:itemID="{401B82B0-B8A2-474C-9E61-D7E0E08E573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Richards</dc:creator>
  <cp:keywords/>
  <dc:description/>
  <cp:lastModifiedBy>Lene Mikkelsen</cp:lastModifiedBy>
  <cp:revision>2</cp:revision>
  <dcterms:created xsi:type="dcterms:W3CDTF">2019-11-04T23:54:00Z</dcterms:created>
  <dcterms:modified xsi:type="dcterms:W3CDTF">2019-11-04T23:54:00Z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0x01010053FC55D1DEF7304887BCBD38D5C81F8F</vt:lpwstr>
  </property>
</Properties>
</file>