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AD" w:rsidRDefault="003B64AD">
      <w:pPr>
        <w:pStyle w:val="Standard"/>
        <w:rPr>
          <w:b/>
          <w:bCs/>
          <w:lang w:val="hr-HR"/>
        </w:rPr>
      </w:pPr>
    </w:p>
    <w:p w:rsidR="003B64AD" w:rsidRDefault="003B64AD">
      <w:pPr>
        <w:pStyle w:val="Standard"/>
        <w:rPr>
          <w:b/>
          <w:bCs/>
          <w:lang w:val="hr-HR"/>
        </w:rPr>
      </w:pPr>
    </w:p>
    <w:p w:rsidR="00F9129A" w:rsidRPr="003B64AD" w:rsidRDefault="00252B8D">
      <w:pPr>
        <w:pStyle w:val="Standard"/>
        <w:rPr>
          <w:b/>
          <w:bCs/>
          <w:lang w:val="hr-HR"/>
        </w:rPr>
      </w:pPr>
      <w:r w:rsidRPr="003B64AD">
        <w:rPr>
          <w:b/>
          <w:bCs/>
          <w:lang w:val="hr-HR"/>
        </w:rPr>
        <w:t>Priprema</w:t>
      </w:r>
    </w:p>
    <w:p w:rsidR="00F9129A" w:rsidRPr="003B64AD" w:rsidRDefault="00252B8D" w:rsidP="003B64AD">
      <w:pPr>
        <w:pStyle w:val="Standard"/>
        <w:ind w:firstLine="709"/>
        <w:jc w:val="both"/>
        <w:rPr>
          <w:lang w:val="hr-HR"/>
        </w:rPr>
      </w:pPr>
      <w:r w:rsidRPr="003B64AD">
        <w:rPr>
          <w:lang w:val="hr-HR"/>
        </w:rPr>
        <w:t xml:space="preserve">Ovom vježbom određujemo nepoznate valne duljine u spektru svjetlosti plina. Podrazumijeva se da imamo baždaren spektrometar, tj. </w:t>
      </w:r>
      <w:r w:rsidR="003B64AD">
        <w:rPr>
          <w:lang w:val="hr-HR"/>
        </w:rPr>
        <w:t>z</w:t>
      </w:r>
      <w:r w:rsidRPr="003B64AD">
        <w:rPr>
          <w:lang w:val="hr-HR"/>
        </w:rPr>
        <w:t>namo krivulju koja povezuje valnu duljinu s prikladnim promjenljivim parametrom u spektrometru.</w:t>
      </w:r>
    </w:p>
    <w:p w:rsidR="00252B8D" w:rsidRPr="003B64AD" w:rsidRDefault="00252B8D">
      <w:pPr>
        <w:pStyle w:val="Standard"/>
        <w:jc w:val="both"/>
        <w:rPr>
          <w:lang w:val="hr-HR"/>
        </w:rPr>
      </w:pPr>
      <w:r w:rsidRPr="003B64AD">
        <w:rPr>
          <w:lang w:val="hr-HR"/>
        </w:rPr>
        <w:tab/>
        <w:t xml:space="preserve">Optička prizma je prozirno sredstvo omeđeno s dva ravna dioptra koji zatvaraju kut A. Zraka se unutar prizme dva puta lomi, te se kut između upadne i izlazne zrake naziva kut devijacije prizme. Indeks loma prizme ovisi o valnoj duljini upadne svjetlosti, to je poznato kao disperzija svjetlosti. </w:t>
      </w:r>
      <w:r w:rsidR="007E69A0" w:rsidRPr="003B64AD">
        <w:rPr>
          <w:lang w:val="hr-HR"/>
        </w:rPr>
        <w:t>Kut devijacije je najmanji za crven</w:t>
      </w:r>
      <w:r w:rsidR="003B64AD">
        <w:rPr>
          <w:lang w:val="hr-HR"/>
        </w:rPr>
        <w:t>u,</w:t>
      </w:r>
      <w:r w:rsidR="007E69A0" w:rsidRPr="003B64AD">
        <w:rPr>
          <w:lang w:val="hr-HR"/>
        </w:rPr>
        <w:t xml:space="preserve"> a najveći za ljubičastu. </w:t>
      </w:r>
    </w:p>
    <w:p w:rsidR="007E69A0" w:rsidRPr="003B64AD" w:rsidRDefault="007E69A0">
      <w:pPr>
        <w:pStyle w:val="Standard"/>
        <w:jc w:val="both"/>
        <w:rPr>
          <w:lang w:val="hr-HR"/>
        </w:rPr>
      </w:pPr>
      <w:r w:rsidRPr="003B64AD">
        <w:rPr>
          <w:lang w:val="hr-HR"/>
        </w:rPr>
        <w:tab/>
        <w:t>Pomoću disperzije polikromatska svjetlost se rastavlja na njezine komponente. Pomoću dobro baždarenog spektrometra može se odrediti nepoznata valna duljina svjetlosti.</w:t>
      </w:r>
    </w:p>
    <w:p w:rsidR="007E69A0" w:rsidRPr="003B64AD" w:rsidRDefault="007E69A0">
      <w:pPr>
        <w:pStyle w:val="Standard"/>
        <w:jc w:val="both"/>
        <w:rPr>
          <w:lang w:val="hr-HR"/>
        </w:rPr>
      </w:pPr>
    </w:p>
    <w:p w:rsidR="007E69A0" w:rsidRPr="003B64AD" w:rsidRDefault="007E69A0">
      <w:pPr>
        <w:pStyle w:val="Standard"/>
        <w:jc w:val="both"/>
        <w:rPr>
          <w:lang w:val="hr-HR"/>
        </w:rPr>
      </w:pPr>
    </w:p>
    <w:p w:rsidR="00F9129A" w:rsidRPr="003B64AD" w:rsidRDefault="007E69A0">
      <w:pPr>
        <w:pStyle w:val="Standard"/>
        <w:jc w:val="both"/>
        <w:rPr>
          <w:b/>
          <w:bCs/>
          <w:lang w:val="hr-HR"/>
        </w:rPr>
      </w:pPr>
      <w:r w:rsidRPr="003B64AD">
        <w:rPr>
          <w:b/>
          <w:bCs/>
          <w:lang w:val="hr-HR"/>
        </w:rPr>
        <w:t>M</w:t>
      </w:r>
      <w:r w:rsidR="00DC73AF" w:rsidRPr="003B64AD">
        <w:rPr>
          <w:b/>
          <w:bCs/>
          <w:lang w:val="hr-HR"/>
        </w:rPr>
        <w:t>jerenje</w:t>
      </w:r>
    </w:p>
    <w:p w:rsidR="007E69A0" w:rsidRPr="003B64AD" w:rsidRDefault="007E69A0">
      <w:pPr>
        <w:pStyle w:val="Standard"/>
        <w:jc w:val="both"/>
        <w:rPr>
          <w:lang w:val="hr-HR"/>
        </w:rPr>
      </w:pPr>
    </w:p>
    <w:p w:rsidR="00F9129A" w:rsidRPr="003B64AD" w:rsidRDefault="007E69A0">
      <w:pPr>
        <w:pStyle w:val="Standard"/>
        <w:jc w:val="both"/>
        <w:rPr>
          <w:lang w:val="hr-HR"/>
        </w:rPr>
      </w:pPr>
      <w:r w:rsidRPr="003B64AD">
        <w:rPr>
          <w:lang w:val="hr-HR"/>
        </w:rPr>
        <w:t>Na početku moramo baždariti spektrometar, pomoću spektra helija (He). Cijev stavimo tako da prozor nasupro</w:t>
      </w:r>
      <w:r w:rsidR="003B64AD">
        <w:rPr>
          <w:lang w:val="hr-HR"/>
        </w:rPr>
        <w:t>t pukotine spojimo na izvor vis</w:t>
      </w:r>
      <w:r w:rsidRPr="003B64AD">
        <w:rPr>
          <w:lang w:val="hr-HR"/>
        </w:rPr>
        <w:t>okog napona. Kad cijev svi</w:t>
      </w:r>
      <w:r w:rsidR="003B64AD">
        <w:rPr>
          <w:lang w:val="hr-HR"/>
        </w:rPr>
        <w:t>jetli,, laganim pomicanjem stal</w:t>
      </w:r>
      <w:r w:rsidRPr="003B64AD">
        <w:rPr>
          <w:lang w:val="hr-HR"/>
        </w:rPr>
        <w:t>ka sa cijevi namještamo najjači intenzite</w:t>
      </w:r>
      <w:r w:rsidR="003B64AD">
        <w:rPr>
          <w:lang w:val="hr-HR"/>
        </w:rPr>
        <w:t>t</w:t>
      </w:r>
      <w:r w:rsidRPr="003B64AD">
        <w:rPr>
          <w:lang w:val="hr-HR"/>
        </w:rPr>
        <w:t xml:space="preserve"> spektralnih linija u dalekozoru. Baždarenje izvodimo tako što za svaku poznatu helijevu liniju zabilježimo vrijednost valne duljine na bubnju kojeg zakrećemo i to unosimo u tablicu. Svaku liniju treba tri puta namještati. </w:t>
      </w:r>
    </w:p>
    <w:p w:rsidR="003B64AD" w:rsidRDefault="003B64AD">
      <w:pPr>
        <w:pStyle w:val="Standard"/>
        <w:jc w:val="both"/>
        <w:rPr>
          <w:sz w:val="20"/>
          <w:szCs w:val="20"/>
          <w:lang w:val="hr-HR"/>
        </w:rPr>
      </w:pPr>
    </w:p>
    <w:p w:rsidR="003B64AD" w:rsidRPr="003B64AD" w:rsidRDefault="003B64AD">
      <w:pPr>
        <w:pStyle w:val="Standard"/>
        <w:jc w:val="both"/>
        <w:rPr>
          <w:b/>
          <w:sz w:val="20"/>
          <w:szCs w:val="20"/>
          <w:lang w:val="hr-HR"/>
        </w:rPr>
      </w:pPr>
      <w:r w:rsidRPr="003B64AD">
        <w:rPr>
          <w:b/>
          <w:sz w:val="20"/>
          <w:szCs w:val="20"/>
          <w:lang w:val="hr-HR"/>
        </w:rPr>
        <w:t>Mjerenje spektra helija (He)</w:t>
      </w:r>
    </w:p>
    <w:p w:rsidR="003B64AD" w:rsidRDefault="003B64AD">
      <w:pPr>
        <w:pStyle w:val="Standard"/>
        <w:jc w:val="both"/>
        <w:rPr>
          <w:sz w:val="20"/>
          <w:szCs w:val="20"/>
          <w:lang w:val="hr-HR"/>
        </w:rPr>
      </w:pPr>
    </w:p>
    <w:tbl>
      <w:tblPr>
        <w:tblW w:w="9961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2"/>
        <w:gridCol w:w="871"/>
        <w:gridCol w:w="831"/>
        <w:gridCol w:w="780"/>
        <w:gridCol w:w="831"/>
        <w:gridCol w:w="831"/>
        <w:gridCol w:w="831"/>
        <w:gridCol w:w="1662"/>
        <w:gridCol w:w="831"/>
        <w:gridCol w:w="831"/>
      </w:tblGrid>
      <w:tr w:rsidR="003B64AD" w:rsidTr="003B64A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Default="003B64AD" w:rsidP="007E69A0">
            <w:pPr>
              <w:pStyle w:val="TableHeading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Valna duljina (nm)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jc w:val="center"/>
              <w:rPr>
                <w:b/>
                <w:sz w:val="16"/>
                <w:szCs w:val="16"/>
              </w:rPr>
            </w:pPr>
            <w:r w:rsidRPr="003B64AD">
              <w:rPr>
                <w:b/>
                <w:sz w:val="16"/>
                <w:szCs w:val="16"/>
                <w:lang w:val="hr-HR"/>
              </w:rPr>
              <w:t>LJUBIČASTA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F33395">
            <w:pPr>
              <w:jc w:val="center"/>
              <w:rPr>
                <w:b/>
                <w:sz w:val="16"/>
                <w:szCs w:val="16"/>
              </w:rPr>
            </w:pPr>
            <w:r w:rsidRPr="003B64AD">
              <w:rPr>
                <w:b/>
                <w:sz w:val="16"/>
                <w:szCs w:val="16"/>
              </w:rPr>
              <w:t>MODRA</w:t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3B64AD">
            <w:pPr>
              <w:jc w:val="center"/>
              <w:rPr>
                <w:b/>
                <w:sz w:val="16"/>
                <w:szCs w:val="16"/>
                <w:lang w:val="hr-HR"/>
              </w:rPr>
            </w:pPr>
            <w:r w:rsidRPr="003B64AD">
              <w:rPr>
                <w:b/>
                <w:sz w:val="16"/>
                <w:szCs w:val="16"/>
                <w:lang w:val="hr-HR"/>
              </w:rPr>
              <w:t>ZELENA</w:t>
            </w:r>
          </w:p>
        </w:tc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ŽUTA</w:t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CRVENA</w:t>
            </w:r>
          </w:p>
        </w:tc>
      </w:tr>
      <w:tr w:rsidR="003B64AD" w:rsidTr="00424AD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662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Default="003B64AD" w:rsidP="007E69A0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SLABA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SLABA</w:t>
            </w:r>
          </w:p>
        </w:tc>
        <w:tc>
          <w:tcPr>
            <w:tcW w:w="78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TAMNA</w:t>
            </w:r>
          </w:p>
        </w:tc>
        <w:tc>
          <w:tcPr>
            <w:tcW w:w="831" w:type="dxa"/>
            <w:tcBorders>
              <w:left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SVIJETLA</w:t>
            </w:r>
          </w:p>
        </w:tc>
        <w:tc>
          <w:tcPr>
            <w:tcW w:w="83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JAKA</w:t>
            </w:r>
          </w:p>
        </w:tc>
        <w:tc>
          <w:tcPr>
            <w:tcW w:w="831" w:type="dxa"/>
            <w:tcBorders>
              <w:left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SLABA</w:t>
            </w:r>
          </w:p>
        </w:tc>
        <w:tc>
          <w:tcPr>
            <w:tcW w:w="1662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</w:p>
        </w:tc>
        <w:tc>
          <w:tcPr>
            <w:tcW w:w="83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JAKA</w:t>
            </w:r>
          </w:p>
        </w:tc>
        <w:tc>
          <w:tcPr>
            <w:tcW w:w="83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SLABA</w:t>
            </w:r>
          </w:p>
        </w:tc>
      </w:tr>
      <w:tr w:rsidR="003B64AD" w:rsidTr="00424AD3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66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Default="003B64AD" w:rsidP="007E69A0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438,8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438,8</w:t>
            </w:r>
          </w:p>
        </w:tc>
        <w:tc>
          <w:tcPr>
            <w:tcW w:w="7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471,3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492,2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501,5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504,8</w:t>
            </w:r>
          </w:p>
        </w:tc>
        <w:tc>
          <w:tcPr>
            <w:tcW w:w="166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667,6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64AD" w:rsidRPr="003B64AD" w:rsidRDefault="003B64AD" w:rsidP="007E69A0">
            <w:pPr>
              <w:pStyle w:val="TableHeading"/>
              <w:rPr>
                <w:sz w:val="16"/>
                <w:szCs w:val="16"/>
                <w:lang w:val="hr-HR"/>
              </w:rPr>
            </w:pPr>
            <w:r w:rsidRPr="003B64AD">
              <w:rPr>
                <w:sz w:val="16"/>
                <w:szCs w:val="16"/>
                <w:lang w:val="hr-HR"/>
              </w:rPr>
              <w:t>706,5</w:t>
            </w:r>
          </w:p>
        </w:tc>
      </w:tr>
      <w:tr w:rsidR="007E69A0" w:rsidTr="003B64AD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numPr>
                <w:ilvl w:val="0"/>
                <w:numId w:val="1"/>
              </w:numPr>
              <w:jc w:val="center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70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1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</w:tr>
      <w:tr w:rsidR="007E69A0" w:rsidTr="003B64AD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numPr>
                <w:ilvl w:val="0"/>
                <w:numId w:val="1"/>
              </w:numPr>
              <w:jc w:val="center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70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1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</w:tr>
      <w:tr w:rsidR="007E69A0" w:rsidTr="003B64AD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numPr>
                <w:ilvl w:val="0"/>
                <w:numId w:val="1"/>
              </w:numPr>
              <w:jc w:val="center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70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1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</w:tr>
      <w:tr w:rsidR="007E69A0" w:rsidTr="003B64AD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Sr. Vrijednost.</w:t>
            </w:r>
          </w:p>
        </w:tc>
        <w:tc>
          <w:tcPr>
            <w:tcW w:w="170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1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69A0" w:rsidRDefault="007E69A0" w:rsidP="007E69A0">
            <w:pPr>
              <w:pStyle w:val="TableContents"/>
              <w:jc w:val="center"/>
              <w:rPr>
                <w:sz w:val="21"/>
                <w:lang w:val="hr-HR"/>
              </w:rPr>
            </w:pPr>
          </w:p>
        </w:tc>
      </w:tr>
    </w:tbl>
    <w:p w:rsidR="00F9129A" w:rsidRDefault="00F9129A">
      <w:pPr>
        <w:pStyle w:val="Standard"/>
        <w:jc w:val="both"/>
        <w:rPr>
          <w:sz w:val="21"/>
          <w:lang w:val="hr-HR"/>
        </w:rPr>
      </w:pPr>
    </w:p>
    <w:p w:rsidR="003B64AD" w:rsidRPr="003B64AD" w:rsidRDefault="003B64AD" w:rsidP="003B64AD">
      <w:pPr>
        <w:pStyle w:val="Standard"/>
        <w:jc w:val="both"/>
        <w:rPr>
          <w:b/>
          <w:sz w:val="20"/>
          <w:szCs w:val="20"/>
          <w:lang w:val="hr-HR"/>
        </w:rPr>
      </w:pPr>
      <w:r w:rsidRPr="003B64AD">
        <w:rPr>
          <w:b/>
          <w:sz w:val="20"/>
          <w:szCs w:val="20"/>
          <w:lang w:val="hr-HR"/>
        </w:rPr>
        <w:t>Mjerenje spektra neona (Ne)</w:t>
      </w:r>
    </w:p>
    <w:p w:rsidR="003B64AD" w:rsidRDefault="003B64AD" w:rsidP="003B64AD">
      <w:pPr>
        <w:pStyle w:val="Standard"/>
        <w:jc w:val="both"/>
        <w:rPr>
          <w:sz w:val="20"/>
          <w:szCs w:val="20"/>
          <w:lang w:val="hr-HR"/>
        </w:rPr>
      </w:pPr>
    </w:p>
    <w:p w:rsidR="003B64AD" w:rsidRDefault="003B64AD" w:rsidP="003B64AD">
      <w:pPr>
        <w:pStyle w:val="Standard"/>
        <w:jc w:val="both"/>
        <w:rPr>
          <w:sz w:val="20"/>
          <w:szCs w:val="20"/>
          <w:lang w:val="hr-HR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11"/>
        <w:gridCol w:w="1613"/>
        <w:gridCol w:w="1662"/>
        <w:gridCol w:w="1662"/>
        <w:gridCol w:w="1662"/>
        <w:gridCol w:w="1662"/>
      </w:tblGrid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Broj linije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Heading"/>
              <w:rPr>
                <w:sz w:val="21"/>
                <w:lang w:val="hr-HR"/>
              </w:rPr>
            </w:pPr>
          </w:p>
        </w:tc>
      </w:tr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3B64A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</w:tr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3B64A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</w:tr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3B64AD">
            <w:pPr>
              <w:pStyle w:val="TableContents"/>
              <w:numPr>
                <w:ilvl w:val="0"/>
                <w:numId w:val="3"/>
              </w:numPr>
              <w:jc w:val="both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očitanje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</w:tr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sr. Vrijednost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</w:tr>
      <w:tr w:rsidR="003B64AD" w:rsidTr="003B64AD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  <w:r>
              <w:rPr>
                <w:sz w:val="21"/>
                <w:lang w:val="hr-HR"/>
              </w:rPr>
              <w:t>Valna duljina (nm)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4AD" w:rsidRDefault="003B64AD" w:rsidP="00F33395">
            <w:pPr>
              <w:pStyle w:val="TableContents"/>
              <w:jc w:val="both"/>
              <w:rPr>
                <w:sz w:val="21"/>
                <w:lang w:val="hr-HR"/>
              </w:rPr>
            </w:pPr>
          </w:p>
        </w:tc>
      </w:tr>
    </w:tbl>
    <w:p w:rsidR="00F9129A" w:rsidRDefault="003B64AD" w:rsidP="003B64AD">
      <w:pPr>
        <w:pStyle w:val="Standard"/>
        <w:jc w:val="both"/>
        <w:rPr>
          <w:b/>
          <w:bCs/>
          <w:sz w:val="20"/>
          <w:szCs w:val="20"/>
          <w:lang w:val="hr-HR"/>
        </w:rPr>
      </w:pPr>
      <w:r>
        <w:rPr>
          <w:sz w:val="20"/>
          <w:szCs w:val="20"/>
          <w:lang w:val="hr-HR"/>
        </w:rPr>
        <w:br w:type="textWrapping" w:clear="all"/>
      </w:r>
    </w:p>
    <w:sectPr w:rsidR="00F9129A" w:rsidSect="00F9129A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3AF" w:rsidRDefault="00DC73AF" w:rsidP="00F9129A">
      <w:r>
        <w:separator/>
      </w:r>
    </w:p>
  </w:endnote>
  <w:endnote w:type="continuationSeparator" w:id="0">
    <w:p w:rsidR="00DC73AF" w:rsidRDefault="00DC73AF" w:rsidP="00F9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29A" w:rsidRDefault="00F9129A">
    <w:pPr>
      <w:pStyle w:val="Footer"/>
      <w:jc w:val="right"/>
      <w:rPr>
        <w:sz w:val="16"/>
        <w:szCs w:val="16"/>
        <w:lang w:val="hr-HR"/>
      </w:rPr>
    </w:pPr>
    <w:r>
      <w:rPr>
        <w:sz w:val="16"/>
        <w:szCs w:val="16"/>
        <w:lang w:val="hr-HR"/>
      </w:rPr>
      <w:t xml:space="preserve">Vježba </w:t>
    </w:r>
    <w:r w:rsidR="003B64AD">
      <w:rPr>
        <w:sz w:val="16"/>
        <w:szCs w:val="16"/>
        <w:lang w:val="hr-HR"/>
      </w:rPr>
      <w:t>5</w:t>
    </w:r>
    <w:r>
      <w:rPr>
        <w:sz w:val="16"/>
        <w:szCs w:val="16"/>
        <w:lang w:val="hr-HR"/>
      </w:rPr>
      <w:t xml:space="preserve">-1 – </w:t>
    </w:r>
    <w:r w:rsidR="003B64AD">
      <w:rPr>
        <w:sz w:val="16"/>
        <w:szCs w:val="16"/>
        <w:lang w:val="hr-HR"/>
      </w:rPr>
      <w:t>Spektrometar s prizmom</w:t>
    </w:r>
    <w:r>
      <w:rPr>
        <w:sz w:val="16"/>
        <w:szCs w:val="16"/>
        <w:lang w:val="hr-HR"/>
      </w:rPr>
      <w:t xml:space="preserve"> – str </w:t>
    </w:r>
    <w:r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PAGE </w:instrText>
    </w:r>
    <w:r>
      <w:rPr>
        <w:sz w:val="16"/>
        <w:szCs w:val="16"/>
        <w:lang w:val="hr-HR"/>
      </w:rPr>
      <w:fldChar w:fldCharType="separate"/>
    </w:r>
    <w:r w:rsidR="003B64AD">
      <w:rPr>
        <w:noProof/>
        <w:sz w:val="16"/>
        <w:szCs w:val="16"/>
        <w:lang w:val="hr-HR"/>
      </w:rPr>
      <w:t>1</w:t>
    </w:r>
    <w:r>
      <w:rPr>
        <w:sz w:val="16"/>
        <w:szCs w:val="16"/>
        <w:lang w:val="hr-HR"/>
      </w:rPr>
      <w:fldChar w:fldCharType="end"/>
    </w:r>
    <w:r>
      <w:rPr>
        <w:sz w:val="16"/>
        <w:szCs w:val="16"/>
        <w:lang w:val="hr-HR"/>
      </w:rPr>
      <w:t>/</w:t>
    </w:r>
    <w:r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NUMPAGES </w:instrText>
    </w:r>
    <w:r>
      <w:rPr>
        <w:sz w:val="16"/>
        <w:szCs w:val="16"/>
        <w:lang w:val="hr-HR"/>
      </w:rPr>
      <w:fldChar w:fldCharType="separate"/>
    </w:r>
    <w:r w:rsidR="003B64AD">
      <w:rPr>
        <w:noProof/>
        <w:sz w:val="16"/>
        <w:szCs w:val="16"/>
        <w:lang w:val="hr-HR"/>
      </w:rPr>
      <w:t>1</w:t>
    </w:r>
    <w:r>
      <w:rPr>
        <w:sz w:val="16"/>
        <w:szCs w:val="16"/>
        <w:lang w:val="hr-H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3AF" w:rsidRDefault="00DC73AF" w:rsidP="00F9129A">
      <w:r w:rsidRPr="00F9129A">
        <w:rPr>
          <w:color w:val="000000"/>
        </w:rPr>
        <w:separator/>
      </w:r>
    </w:p>
  </w:footnote>
  <w:footnote w:type="continuationSeparator" w:id="0">
    <w:p w:rsidR="00DC73AF" w:rsidRDefault="00DC73AF" w:rsidP="00F91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1279"/>
      <w:gridCol w:w="1012"/>
      <w:gridCol w:w="1206"/>
      <w:gridCol w:w="3151"/>
      <w:gridCol w:w="1662"/>
      <w:gridCol w:w="1662"/>
    </w:tblGrid>
    <w:tr w:rsidR="00F9129A" w:rsidTr="00F01CE7">
      <w:tblPrEx>
        <w:tblCellMar>
          <w:top w:w="0" w:type="dxa"/>
          <w:bottom w:w="0" w:type="dxa"/>
        </w:tblCellMar>
      </w:tblPrEx>
      <w:trPr>
        <w:trHeight w:val="442"/>
      </w:trPr>
      <w:tc>
        <w:tcPr>
          <w:tcW w:w="349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Naziv vježbe:</w:t>
          </w:r>
        </w:p>
        <w:p w:rsidR="00F9129A" w:rsidRDefault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Spektrometar s prizmom</w:t>
          </w:r>
        </w:p>
      </w:tc>
      <w:tc>
        <w:tcPr>
          <w:tcW w:w="31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Fakultet elektrotehnike I računarstva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  <w:r>
            <w:rPr>
              <w:b/>
              <w:bCs/>
              <w:caps/>
              <w:sz w:val="16"/>
              <w:szCs w:val="16"/>
              <w:lang w:val="hr-HR"/>
            </w:rPr>
            <w:t>Zavod za primijenjenu fiziku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Zagreb</w:t>
          </w:r>
        </w:p>
      </w:tc>
      <w:tc>
        <w:tcPr>
          <w:tcW w:w="332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Prezime i ime:</w:t>
          </w:r>
        </w:p>
        <w:p w:rsidR="00F9129A" w:rsidRDefault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Broznić Andro</w:t>
          </w:r>
        </w:p>
      </w:tc>
    </w:tr>
    <w:tr w:rsidR="00F9129A" w:rsidTr="00F01CE7">
      <w:tblPrEx>
        <w:tblCellMar>
          <w:top w:w="0" w:type="dxa"/>
          <w:bottom w:w="0" w:type="dxa"/>
        </w:tblCellMar>
      </w:tblPrEx>
      <w:trPr>
        <w:trHeight w:val="497"/>
      </w:trPr>
      <w:tc>
        <w:tcPr>
          <w:tcW w:w="1279" w:type="dxa"/>
          <w:tcBorders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Broj vježbe:</w:t>
          </w:r>
        </w:p>
        <w:p w:rsidR="00F9129A" w:rsidRDefault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5</w:t>
          </w:r>
          <w:r w:rsidR="00F9129A">
            <w:rPr>
              <w:sz w:val="18"/>
              <w:szCs w:val="18"/>
              <w:lang w:val="hr-HR"/>
            </w:rPr>
            <w:t>-1</w:t>
          </w:r>
        </w:p>
      </w:tc>
      <w:tc>
        <w:tcPr>
          <w:tcW w:w="1012" w:type="dxa"/>
          <w:tcBorders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Grupa:</w:t>
          </w:r>
        </w:p>
        <w:p w:rsidR="00F9129A" w:rsidRDefault="00252B8D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2.E3</w:t>
          </w:r>
        </w:p>
      </w:tc>
      <w:tc>
        <w:tcPr>
          <w:tcW w:w="1206" w:type="dxa"/>
          <w:tcBorders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Dan:</w:t>
          </w:r>
        </w:p>
        <w:p w:rsidR="00F9129A" w:rsidRDefault="00252B8D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17</w:t>
          </w:r>
          <w:r w:rsidR="00F9129A">
            <w:rPr>
              <w:sz w:val="18"/>
              <w:szCs w:val="18"/>
              <w:lang w:val="hr-HR"/>
            </w:rPr>
            <w:t>. 1</w:t>
          </w:r>
          <w:r>
            <w:rPr>
              <w:sz w:val="18"/>
              <w:szCs w:val="18"/>
              <w:lang w:val="hr-HR"/>
            </w:rPr>
            <w:t>1</w:t>
          </w:r>
          <w:r w:rsidR="00F9129A">
            <w:rPr>
              <w:sz w:val="18"/>
              <w:szCs w:val="18"/>
              <w:lang w:val="hr-HR"/>
            </w:rPr>
            <w:t>. 200</w:t>
          </w:r>
          <w:r>
            <w:rPr>
              <w:sz w:val="18"/>
              <w:szCs w:val="18"/>
              <w:lang w:val="hr-HR"/>
            </w:rPr>
            <w:t>9</w:t>
          </w:r>
          <w:r w:rsidR="00F9129A">
            <w:rPr>
              <w:sz w:val="18"/>
              <w:szCs w:val="18"/>
              <w:lang w:val="hr-HR"/>
            </w:rPr>
            <w:t>.</w:t>
          </w:r>
        </w:p>
      </w:tc>
      <w:tc>
        <w:tcPr>
          <w:tcW w:w="315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/>
      </w:tc>
      <w:tc>
        <w:tcPr>
          <w:tcW w:w="1662" w:type="dxa"/>
          <w:tcBorders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Matični broj:</w:t>
          </w:r>
        </w:p>
        <w:p w:rsidR="00F9129A" w:rsidRDefault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0036441516</w:t>
          </w:r>
        </w:p>
      </w:tc>
      <w:tc>
        <w:tcPr>
          <w:tcW w:w="166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Ocjena</w:t>
          </w:r>
        </w:p>
      </w:tc>
    </w:tr>
  </w:tbl>
  <w:p w:rsidR="00F9129A" w:rsidRDefault="00F9129A">
    <w:pPr>
      <w:pStyle w:val="Standard"/>
      <w:jc w:val="right"/>
      <w:rPr>
        <w:sz w:val="16"/>
        <w:szCs w:val="16"/>
        <w:lang w:val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F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D7CA1"/>
    <w:multiLevelType w:val="hybridMultilevel"/>
    <w:tmpl w:val="28E2AD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14C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29A"/>
    <w:rsid w:val="00252B8D"/>
    <w:rsid w:val="003B64AD"/>
    <w:rsid w:val="007E69A0"/>
    <w:rsid w:val="00DC73AF"/>
    <w:rsid w:val="00E728FE"/>
    <w:rsid w:val="00F9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n-US" w:eastAsia="hr-H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129A"/>
  </w:style>
  <w:style w:type="paragraph" w:customStyle="1" w:styleId="Heading">
    <w:name w:val="Heading"/>
    <w:basedOn w:val="Standard"/>
    <w:next w:val="Textbody"/>
    <w:rsid w:val="00F9129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129A"/>
    <w:pPr>
      <w:spacing w:after="120"/>
    </w:pPr>
  </w:style>
  <w:style w:type="paragraph" w:styleId="List">
    <w:name w:val="List"/>
    <w:basedOn w:val="Textbody"/>
    <w:rsid w:val="00F9129A"/>
  </w:style>
  <w:style w:type="paragraph" w:styleId="Caption">
    <w:name w:val="caption"/>
    <w:basedOn w:val="Standard"/>
    <w:rsid w:val="00F912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129A"/>
    <w:pPr>
      <w:suppressLineNumbers/>
    </w:pPr>
  </w:style>
  <w:style w:type="paragraph" w:styleId="Header">
    <w:name w:val="head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9129A"/>
    <w:pPr>
      <w:suppressLineNumbers/>
    </w:pPr>
  </w:style>
  <w:style w:type="paragraph" w:customStyle="1" w:styleId="TableHeading">
    <w:name w:val="Table Heading"/>
    <w:basedOn w:val="TableContents"/>
    <w:rsid w:val="00F9129A"/>
    <w:pPr>
      <w:jc w:val="center"/>
    </w:pPr>
    <w:rPr>
      <w:b/>
      <w:bCs/>
    </w:rPr>
  </w:style>
  <w:style w:type="character" w:customStyle="1" w:styleId="NumberingSymbols">
    <w:name w:val="Numbering Symbols"/>
    <w:rsid w:val="00F9129A"/>
  </w:style>
  <w:style w:type="paragraph" w:styleId="BalloonText">
    <w:name w:val="Balloon Text"/>
    <w:basedOn w:val="Normal"/>
    <w:link w:val="BalloonTextChar"/>
    <w:uiPriority w:val="99"/>
    <w:semiHidden/>
    <w:unhideWhenUsed/>
    <w:rsid w:val="00E72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Andro Broznic</cp:lastModifiedBy>
  <cp:revision>2</cp:revision>
  <dcterms:created xsi:type="dcterms:W3CDTF">2009-11-16T15:09:00Z</dcterms:created>
  <dcterms:modified xsi:type="dcterms:W3CDTF">2009-11-16T15:09:00Z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