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9.png" ContentType="image/png"/>
  <Override PartName="/word/media/rId33.png" ContentType="image/png"/>
  <Override PartName="/word/media/rId3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Proportional</w:t>
      </w:r>
      <w:r>
        <w:t xml:space="preserve"> </w:t>
      </w:r>
      <w:r>
        <w:t xml:space="preserve">resasoning</w:t>
      </w:r>
      <w:r>
        <w:t xml:space="preserve"> </w:t>
      </w:r>
      <w:r>
        <w:t xml:space="preserve">across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Ayush Munta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The authors made the following contributions. Ayush Munta: Conceptualization, Writing - Original Draft Preparation, Writing - Review &amp; Editing.</w:t>
      </w:r>
    </w:p>
    <w:p>
      <w:pPr>
        <w:pStyle w:val="authornote"/>
      </w:pPr>
      <w:r>
        <w:t xml:space="preserve">Correspondence concerning this article should be addressed to Ayush Munta, Postal address. E-mail:</w:t>
      </w:r>
      <w:r>
        <w:t xml:space="preserve"> </w:t>
      </w:r>
      <w:hyperlink r:id="rId20">
        <w:r>
          <w:rPr>
            <w:rStyle w:val="Hyperlink"/>
          </w:rPr>
          <w:t xml:space="preserve">am3008@rutgers.edu</w:t>
        </w:r>
      </w:hyperlink>
    </w:p>
    <w:p>
      <w:pPr>
        <w:pStyle w:val="h1-pagebreak"/>
      </w:pPr>
      <w:r>
        <w:t xml:space="preserve">Proportional resasoning across formats</w:t>
      </w:r>
    </w:p>
    <w:bookmarkStart w:id="22" w:name="introduction"/>
    <w:p>
      <w:pPr>
        <w:pStyle w:val="berschrift1"/>
      </w:pPr>
      <w:r>
        <w:t xml:space="preserve">Introduction</w:t>
      </w:r>
    </w:p>
    <w:p>
      <w:pPr>
        <w:pStyle w:val="FirstParagraph"/>
      </w:pPr>
      <w:r>
        <w:t xml:space="preserve">Comparing proportions is sometimes very hard! But, even infants seem to be able to do it a little bit. The purpose of this science project was to better understand how well people compare proportions when the proportions are presented in different formats.</w:t>
      </w:r>
    </w:p>
    <w:p>
      <w:pPr>
        <w:pStyle w:val="Textkrper"/>
      </w:pPr>
      <w:r>
        <w:t xml:space="preserve">The purpose of this class assignment is to take the R-code and plots we’ve been generating over the last several weeks and put it all together into one poster format. Let’s take a look at our research objectives.</w:t>
      </w:r>
    </w:p>
    <w:bookmarkStart w:id="21" w:name="research-objectives"/>
    <w:p>
      <w:pPr>
        <w:pStyle w:val="berschrift2"/>
      </w:pPr>
      <w:r>
        <w:t xml:space="preserve">Research Objectives</w:t>
      </w:r>
    </w:p>
    <w:p>
      <w:pPr>
        <w:pStyle w:val="Compact"/>
        <w:numPr>
          <w:ilvl w:val="0"/>
          <w:numId w:val="1001"/>
        </w:numPr>
      </w:pPr>
      <w:r>
        <w:t xml:space="preserve">Does average performance vary across format type?</w:t>
      </w:r>
    </w:p>
    <w:p>
      <w:pPr>
        <w:pStyle w:val="Compact"/>
        <w:numPr>
          <w:ilvl w:val="0"/>
          <w:numId w:val="1001"/>
        </w:numPr>
      </w:pPr>
      <w:r>
        <w:t xml:space="preserve">Does average performance vary across numerator congruency status?</w:t>
      </w:r>
    </w:p>
    <w:p>
      <w:pPr>
        <w:pStyle w:val="Compact"/>
        <w:numPr>
          <w:ilvl w:val="0"/>
          <w:numId w:val="1001"/>
        </w:numPr>
      </w:pPr>
      <w:r>
        <w:t xml:space="preserve">Does numerator congruency vary across format type (i.e., is there an interaction)?</w:t>
      </w:r>
    </w:p>
    <w:bookmarkEnd w:id="21"/>
    <w:bookmarkEnd w:id="22"/>
    <w:bookmarkStart w:id="28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A total of 99 adults participated in the study.</w:t>
      </w:r>
    </w:p>
    <w:p>
      <w:pPr>
        <w:pStyle w:val="Textkrper"/>
      </w:pPr>
      <w:r>
        <w:t xml:space="preserve">First, participants were introduced to a story about a magic ball and that the outcome (i.e., blue or orange) depended on the proportions. They were then asked to compare the proportions of different images.</w:t>
      </w:r>
    </w:p>
    <w:p>
      <w:pPr>
        <w:pStyle w:val="Textkrper"/>
      </w:pPr>
      <w:r>
        <w:t xml:space="preserve">In other words, participants were shown two images of the same kind at the same time and asked to decide which had a higher proportion of the shape (or dots) colored in blue. You can notice this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3581400" cy="2641032"/>
            <wp:effectExtent b="0" l="0" r="0" t="0"/>
            <wp:docPr descr="Figure 1: Dot Proportion Task" title="" id="24" name="Picture"/>
            <a:graphic>
              <a:graphicData uri="http://schemas.openxmlformats.org/drawingml/2006/picture">
                <pic:pic>
                  <pic:nvPicPr>
                    <pic:cNvPr descr="data/Probtask_tria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4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6" w:name="fig:fig1"/>
      <w:bookmarkEnd w:id="26"/>
      <w:r>
        <w:rPr>
          <w:i/>
          <w:iCs/>
        </w:rPr>
        <w:t xml:space="preserve">Figure</w:t>
      </w:r>
      <w:r>
        <w:t xml:space="preserve"> </w:t>
      </w:r>
      <w:r>
        <w:t xml:space="preserve">1. Dot Proportion Task</w:t>
      </w:r>
    </w:p>
    <w:bookmarkStart w:id="27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The data analysis was conducted using the following R packages: dplyr</w:t>
      </w:r>
      <w:r>
        <w:t xml:space="preserve"> </w:t>
      </w:r>
      <w:r>
        <w:t xml:space="preserve">(Wickham, François, Henry, Müller, &amp; Vaughan, 2023)</w:t>
      </w:r>
      <w:r>
        <w:t xml:space="preserve"> </w:t>
      </w:r>
      <w:r>
        <w:t xml:space="preserve">for data wrangling and summarization, and ggplot2</w:t>
      </w:r>
      <w:r>
        <w:t xml:space="preserve"> </w:t>
      </w:r>
      <w:r>
        <w:t xml:space="preserve">(Wickham, 2016)</w:t>
      </w:r>
      <w:r>
        <w:t xml:space="preserve"> </w:t>
      </w:r>
      <w:r>
        <w:t xml:space="preserve">for data visualization.</w:t>
      </w:r>
    </w:p>
    <w:bookmarkEnd w:id="27"/>
    <w:bookmarkEnd w:id="28"/>
    <w:bookmarkStart w:id="41" w:name="results"/>
    <w:p>
      <w:pPr>
        <w:pStyle w:val="berschrift1"/>
      </w:pPr>
      <w:r>
        <w:t xml:space="preserve">Results</w:t>
      </w:r>
    </w:p>
    <w:p>
      <w:pPr>
        <w:pStyle w:val="Compact"/>
        <w:numPr>
          <w:ilvl w:val="0"/>
          <w:numId w:val="1002"/>
        </w:numPr>
      </w:pPr>
      <w:r>
        <w:t xml:space="preserve">Does average performance vary across format type, ignoring all other aspects of the stimuli?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2: Proportion Correct with Distribution by Condition" title="" id="30" name="Picture"/>
            <a:graphic>
              <a:graphicData uri="http://schemas.openxmlformats.org/drawingml/2006/picture">
                <pic:pic>
                  <pic:nvPicPr>
                    <pic:cNvPr descr="Munta_WA11_files/figure-docx/plot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:plot1"/>
      <w:bookmarkEnd w:id="32"/>
      <w:r>
        <w:rPr>
          <w:i/>
          <w:iCs/>
        </w:rPr>
        <w:t xml:space="preserve">Figure</w:t>
      </w:r>
      <w:r>
        <w:t xml:space="preserve"> </w:t>
      </w:r>
      <w:r>
        <w:t xml:space="preserve">2. Proportion Correct with Distribution by Condition</w:t>
      </w:r>
    </w:p>
    <w:p>
      <w:pPr>
        <w:pStyle w:val="Textkrper"/>
      </w:pPr>
      <w:r>
        <w:t xml:space="preserve">As seen in Figure</w:t>
      </w:r>
      <w:r>
        <w:t xml:space="preserve"> </w:t>
      </w:r>
      <w:r>
        <w:t xml:space="preserve">2</w:t>
      </w:r>
      <w:r>
        <w:t xml:space="preserve">, it appears accuracy is highest in the blob_shifted condition, but it drops a bit in the block_stacked and dots_EqSizeRand conditions.</w:t>
      </w:r>
    </w:p>
    <w:p>
      <w:pPr>
        <w:pStyle w:val="Compact"/>
        <w:numPr>
          <w:ilvl w:val="0"/>
          <w:numId w:val="1003"/>
        </w:numPr>
      </w:pPr>
      <w:r>
        <w:t xml:space="preserve">How are reaction time and accuracy related?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3: Reaction Time vs Accuracy by Condition" title="" id="34" name="Picture"/>
            <a:graphic>
              <a:graphicData uri="http://schemas.openxmlformats.org/drawingml/2006/picture">
                <pic:pic>
                  <pic:nvPicPr>
                    <pic:cNvPr descr="Munta_WA11_files/figure-docx/plot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6" w:name="fig:plot2"/>
      <w:bookmarkEnd w:id="36"/>
      <w:r>
        <w:rPr>
          <w:i/>
          <w:iCs/>
        </w:rPr>
        <w:t xml:space="preserve">Figure</w:t>
      </w:r>
      <w:r>
        <w:t xml:space="preserve"> </w:t>
      </w:r>
      <w:r>
        <w:t xml:space="preserve">3. Reaction Time vs Accuracy by Condition</w:t>
      </w:r>
    </w:p>
    <w:p>
      <w:pPr>
        <w:pStyle w:val="Textkrper"/>
      </w:pPr>
      <w:r>
        <w:t xml:space="preserve">As seen in Figure</w:t>
      </w:r>
      <w:r>
        <w:t xml:space="preserve"> </w:t>
      </w:r>
      <w:r>
        <w:t xml:space="preserve">3</w:t>
      </w:r>
      <w:r>
        <w:t xml:space="preserve">, these plots demonstrate a positive correlation between reaction time and proportion correct.</w:t>
      </w:r>
    </w:p>
    <w:p>
      <w:pPr>
        <w:pStyle w:val="Compact"/>
        <w:numPr>
          <w:ilvl w:val="0"/>
          <w:numId w:val="1004"/>
        </w:numPr>
      </w:pPr>
      <w:r>
        <w:t xml:space="preserve">How does numerator congruency interact with format type?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: Numerator Congruency by Proportion Correct" title="" id="38" name="Picture"/>
            <a:graphic>
              <a:graphicData uri="http://schemas.openxmlformats.org/drawingml/2006/picture">
                <pic:pic>
                  <pic:nvPicPr>
                    <pic:cNvPr descr="Munta_WA11_files/figure-docx/plot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0" w:name="fig:plot3"/>
      <w:bookmarkEnd w:id="40"/>
      <w:r>
        <w:rPr>
          <w:i/>
          <w:iCs/>
        </w:rPr>
        <w:t xml:space="preserve">Figure</w:t>
      </w:r>
      <w:r>
        <w:t xml:space="preserve"> </w:t>
      </w:r>
      <w:r>
        <w:t xml:space="preserve">4. Numerator Congruency by Proportion Correct</w:t>
      </w:r>
    </w:p>
    <w:p>
      <w:pPr>
        <w:pStyle w:val="Textkrper"/>
      </w:pPr>
      <w:r>
        <w:t xml:space="preserve">As seen in Figure</w:t>
      </w:r>
      <w:r>
        <w:t xml:space="preserve"> </w:t>
      </w:r>
      <w:r>
        <w:t xml:space="preserve">4</w:t>
      </w:r>
      <w:r>
        <w:t xml:space="preserve">, numerator congruency seems to cause an increase in proportion correct across format types.</w:t>
      </w:r>
    </w:p>
    <w:bookmarkEnd w:id="41"/>
    <w:bookmarkStart w:id="42" w:name="discussion"/>
    <w:p>
      <w:pPr>
        <w:pStyle w:val="berschrift1"/>
      </w:pPr>
      <w:r>
        <w:t xml:space="preserve">Discussion</w:t>
      </w:r>
    </w:p>
    <w:p>
      <w:pPr>
        <w:pStyle w:val="FirstParagraph"/>
      </w:pPr>
      <w:r>
        <w:t xml:space="preserve">As demonstrated, average performance does vary across format type. Furthermore, average performance also varyies across numerator congruency. On the flipside, there is no variation of numerator congruency across format type.</w:t>
      </w:r>
    </w:p>
    <w:p>
      <w:pPr>
        <w:numPr>
          <w:ilvl w:val="0"/>
          <w:numId w:val="1005"/>
        </w:numPr>
      </w:pPr>
      <w:r>
        <w:t xml:space="preserve">The most annoying thing about this assignment was realizing my captions werent showing because I need extra line spacing after my code chunks.</w:t>
      </w:r>
    </w:p>
    <w:p>
      <w:pPr>
        <w:numPr>
          <w:ilvl w:val="0"/>
          <w:numId w:val="1005"/>
        </w:numPr>
      </w:pPr>
      <w:r>
        <w:t xml:space="preserve">The most satisfying or fun thing about this assignment was changing something in the template and seeing it change easily without much work.</w:t>
      </w:r>
    </w:p>
    <w:p>
      <w:r>
        <w:br w:type="page"/>
      </w:r>
    </w:p>
    <w:bookmarkEnd w:id="42"/>
    <w:bookmarkStart w:id="48" w:name="references"/>
    <w:p>
      <w:pPr>
        <w:pStyle w:val="berschrift1"/>
      </w:pPr>
      <w:r>
        <w:t xml:space="preserve">References</w:t>
      </w:r>
    </w:p>
    <w:bookmarkStart w:id="47" w:name="refs"/>
    <w:bookmarkStart w:id="44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/>
          <w:iCs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3">
        <w:r>
          <w:rPr>
            <w:rStyle w:val="Hyperlink"/>
          </w:rPr>
          <w:t xml:space="preserve">https://ggplot2.tidyverse.org</w:t>
        </w:r>
      </w:hyperlink>
    </w:p>
    <w:bookmarkEnd w:id="44"/>
    <w:bookmarkStart w:id="46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/>
          <w:iCs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https://CRAN.R-project.org/package=dplyr</w:t>
        </w:r>
      </w:hyperlink>
    </w:p>
    <w:bookmarkEnd w:id="46"/>
    <w:bookmarkEnd w:id="47"/>
    <w:bookmarkEnd w:id="48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PROPORTIONAL RESASONING ACROSS FORMATS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PROPORTIONAL RESASONING ACROSS FORMATS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084144"/>
    <w:rsid w:val="00313569"/>
    <w:rsid w:val="00352BA1"/>
    <w:rsid w:val="003756FC"/>
    <w:rsid w:val="003D44B0"/>
    <w:rsid w:val="00435F1A"/>
    <w:rsid w:val="00472128"/>
    <w:rsid w:val="00506818"/>
    <w:rsid w:val="005A55BB"/>
    <w:rsid w:val="006373B0"/>
    <w:rsid w:val="00693388"/>
    <w:rsid w:val="006E6812"/>
    <w:rsid w:val="00871062"/>
    <w:rsid w:val="009E05DE"/>
    <w:rsid w:val="00BF4B6B"/>
    <w:rsid w:val="00CF1051"/>
    <w:rsid w:val="00E634E8"/>
    <w:rsid w:val="00E753DB"/>
    <w:rsid w:val="00EB1F7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43" Target="https://ggplot2.tidyverse.org" TargetMode="External" /><Relationship Type="http://schemas.openxmlformats.org/officeDocument/2006/relationships/hyperlink" Id="rId20" Target="mailto:am3008@rutgers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RAN.R-project.org/package=dplyr" TargetMode="External" /><Relationship Type="http://schemas.openxmlformats.org/officeDocument/2006/relationships/hyperlink" Id="rId43" Target="https://ggplot2.tidyverse.org" TargetMode="External" /><Relationship Type="http://schemas.openxmlformats.org/officeDocument/2006/relationships/hyperlink" Id="rId20" Target="mailto:am3008@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Proportional resasoning across formats</dc:title>
  <dc:creator/>
  <cp:keywords/>
  <dcterms:created xsi:type="dcterms:W3CDTF">2024-11-23T01:32:10Z</dcterms:created>
  <dcterms:modified xsi:type="dcterms:W3CDTF">2024-11-23T01:32:10Z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r-references.bib</vt:lpwstr>
  </property>
  <property fmtid="{D5CDD505-2E9C-101B-9397-08002B2CF9AE}" pid="4" name="classoption">
    <vt:lpwstr>man</vt:lpwstr>
  </property>
  <property fmtid="{D5CDD505-2E9C-101B-9397-08002B2CF9AE}" pid="5" name="csl">
    <vt:lpwstr>C:\Users\Ayush\AppData\Local\R\win-library\4.4\papaja\rmd\apa6.csl</vt:lpwstr>
  </property>
  <property fmtid="{D5CDD505-2E9C-101B-9397-08002B2CF9AE}" pid="6" name="draft">
    <vt:lpwstr>False</vt:lpwstr>
  </property>
  <property fmtid="{D5CDD505-2E9C-101B-9397-08002B2CF9AE}" pid="7" name="figurelist">
    <vt:lpwstr>True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linenumbers">
    <vt:lpwstr>True</vt:lpwstr>
  </property>
  <property fmtid="{D5CDD505-2E9C-101B-9397-08002B2CF9AE}" pid="11" name="mask">
    <vt:lpwstr>False</vt:lpwstr>
  </property>
  <property fmtid="{D5CDD505-2E9C-101B-9397-08002B2CF9AE}" pid="12" name="output">
    <vt:lpwstr/>
  </property>
  <property fmtid="{D5CDD505-2E9C-101B-9397-08002B2CF9AE}" pid="13" name="tablelist">
    <vt:lpwstr>False</vt:lpwstr>
  </property>
  <property fmtid="{D5CDD505-2E9C-101B-9397-08002B2CF9AE}" pid="14" name="wordcount">
    <vt:lpwstr>X</vt:lpwstr>
  </property>
</Properties>
</file>