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9229C" w:rsidR="00B9229C" w:rsidP="1BB9D6AA" w:rsidRDefault="00B9229C" w14:paraId="275134D7" w14:textId="60D1F4CC">
      <w:pPr>
        <w:shd w:val="clear" w:color="auto" w:fill="FFFFFF" w:themeFill="background1"/>
        <w:spacing w:before="240" w:after="240"/>
        <w:jc w:val="center"/>
        <w:rPr>
          <w:rFonts w:ascii="Calibri" w:hAnsi="Calibri" w:cs="Calibri"/>
          <w:b/>
          <w:bCs/>
          <w:sz w:val="22"/>
          <w:szCs w:val="22"/>
        </w:rPr>
      </w:pPr>
      <w:r w:rsidRPr="1BB9D6AA">
        <w:rPr>
          <w:rFonts w:ascii="Calibri" w:hAnsi="Calibri" w:cs="Calibri"/>
          <w:b/>
          <w:bCs/>
          <w:sz w:val="22"/>
          <w:szCs w:val="22"/>
        </w:rPr>
        <w:t xml:space="preserve">Abdullahi Mohamed </w:t>
      </w:r>
      <w:r w:rsidRPr="1BB9D6AA" w:rsidR="72F9D990">
        <w:rPr>
          <w:rFonts w:ascii="Calibri" w:hAnsi="Calibri" w:cs="Calibri"/>
          <w:b/>
          <w:bCs/>
          <w:sz w:val="22"/>
          <w:szCs w:val="22"/>
        </w:rPr>
        <w:t>- M00810926</w:t>
      </w:r>
    </w:p>
    <w:p w:rsidR="00B9229C" w:rsidP="00B9229C" w:rsidRDefault="00B9229C" w14:paraId="7164D19A" w14:textId="4746E443">
      <w:pPr>
        <w:shd w:val="clear" w:color="auto" w:fill="FFFFFF"/>
        <w:spacing w:before="240" w:after="240"/>
        <w:jc w:val="center"/>
        <w:rPr>
          <w:rFonts w:ascii="Calibri" w:hAnsi="Calibri" w:cs="Calibri"/>
          <w:b/>
          <w:sz w:val="22"/>
          <w:szCs w:val="22"/>
        </w:rPr>
      </w:pPr>
      <w:r w:rsidRPr="00B9229C">
        <w:rPr>
          <w:rFonts w:ascii="Calibri" w:hAnsi="Calibri" w:cs="Calibri"/>
          <w:b/>
          <w:sz w:val="22"/>
          <w:szCs w:val="22"/>
        </w:rPr>
        <w:t>Middlesex University, London</w:t>
      </w:r>
    </w:p>
    <w:p w:rsidRPr="005F4127" w:rsidR="005F4127" w:rsidP="005F4127" w:rsidRDefault="005F4127" w14:paraId="05AFC55F" w14:textId="73108F00">
      <w:pPr>
        <w:spacing w:after="0" w:line="240" w:lineRule="auto"/>
        <w:jc w:val="center"/>
        <w:rPr>
          <w:rFonts w:ascii="Calibri" w:hAnsi="Calibri" w:eastAsia="Times New Roman" w:cs="Calibri"/>
          <w:b/>
          <w:sz w:val="22"/>
          <w:lang w:val="en-GB" w:eastAsia="en-GB"/>
        </w:rPr>
      </w:pPr>
      <w:r>
        <w:rPr>
          <w:rFonts w:ascii="Calibri" w:hAnsi="Calibri" w:eastAsia="Times New Roman" w:cs="Calibri"/>
          <w:b/>
          <w:sz w:val="22"/>
          <w:lang w:val="en-GB" w:eastAsia="en-GB"/>
        </w:rPr>
        <w:t xml:space="preserve">Title: </w:t>
      </w:r>
      <w:r w:rsidRPr="005F4127">
        <w:rPr>
          <w:rFonts w:ascii="Calibri" w:hAnsi="Calibri" w:eastAsia="Times New Roman" w:cs="Calibri"/>
          <w:b/>
          <w:sz w:val="22"/>
          <w:lang w:val="en-GB" w:eastAsia="en-GB"/>
        </w:rPr>
        <w:t xml:space="preserve">"Critical Analysis of Healthcare Information System Failures: Identifying Key Factors and </w:t>
      </w:r>
      <w:r w:rsidRPr="005F4127" w:rsidR="00AE29DE">
        <w:rPr>
          <w:rFonts w:ascii="Calibri" w:hAnsi="Calibri" w:eastAsia="Times New Roman" w:cs="Calibri"/>
          <w:b/>
          <w:sz w:val="22"/>
          <w:lang w:val="en-GB" w:eastAsia="en-GB"/>
        </w:rPr>
        <w:t>Implementing</w:t>
      </w:r>
      <w:r w:rsidRPr="005F4127">
        <w:rPr>
          <w:rFonts w:ascii="Calibri" w:hAnsi="Calibri" w:eastAsia="Times New Roman" w:cs="Calibri"/>
          <w:b/>
          <w:sz w:val="22"/>
          <w:lang w:val="en-GB" w:eastAsia="en-GB"/>
        </w:rPr>
        <w:t xml:space="preserve"> Solutions"</w:t>
      </w:r>
    </w:p>
    <w:p w:rsidR="21A4BBD3" w:rsidP="0C24C10E" w:rsidRDefault="21A4BBD3" w14:paraId="7E6EE1CD" w14:textId="0E84BD56">
      <w:pPr>
        <w:pStyle w:val="Heading3"/>
        <w:spacing w:before="281" w:after="281"/>
        <w:rPr>
          <w:rFonts w:ascii="Calibri" w:hAnsi="Calibri" w:eastAsia="Calibri" w:cs="Calibri"/>
          <w:b/>
          <w:bCs/>
          <w:color w:val="auto"/>
          <w:sz w:val="22"/>
          <w:szCs w:val="22"/>
        </w:rPr>
      </w:pPr>
      <w:r w:rsidRPr="0C24C10E">
        <w:rPr>
          <w:rFonts w:ascii="Calibri" w:hAnsi="Calibri" w:eastAsia="Calibri" w:cs="Calibri"/>
          <w:b/>
          <w:bCs/>
          <w:color w:val="auto"/>
          <w:sz w:val="22"/>
          <w:szCs w:val="22"/>
        </w:rPr>
        <w:t>Introduction</w:t>
      </w:r>
    </w:p>
    <w:p w:rsidR="19F23F1C" w:rsidP="0D82B4D9" w:rsidRDefault="19F23F1C" w14:paraId="31E7B6AE" w14:textId="20DFBE4B">
      <w:pPr>
        <w:rPr>
          <w:rFonts w:ascii="Calibri" w:hAnsi="Calibri" w:eastAsia="Calibri" w:cs="Calibri"/>
          <w:sz w:val="22"/>
          <w:szCs w:val="22"/>
          <w:lang w:val="en-US"/>
        </w:rPr>
      </w:pPr>
      <w:r w:rsidRPr="2C73646A" w:rsidR="19F23F1C">
        <w:rPr>
          <w:rFonts w:ascii="Calibri" w:hAnsi="Calibri" w:eastAsia="Calibri" w:cs="Calibri"/>
          <w:sz w:val="22"/>
          <w:szCs w:val="22"/>
          <w:lang w:val="en-US"/>
        </w:rPr>
        <w:t xml:space="preserve">Information systems </w:t>
      </w:r>
      <w:r w:rsidRPr="2C73646A" w:rsidR="52FB7BC4">
        <w:rPr>
          <w:rFonts w:ascii="Calibri" w:hAnsi="Calibri" w:eastAsia="Calibri" w:cs="Calibri"/>
          <w:sz w:val="22"/>
          <w:szCs w:val="22"/>
          <w:lang w:val="en-US"/>
        </w:rPr>
        <w:t>are</w:t>
      </w:r>
      <w:r w:rsidRPr="2C73646A" w:rsidR="58EA8887">
        <w:rPr>
          <w:rFonts w:ascii="Calibri" w:hAnsi="Calibri" w:eastAsia="Calibri" w:cs="Calibri"/>
          <w:sz w:val="22"/>
          <w:szCs w:val="22"/>
          <w:lang w:val="en-US"/>
        </w:rPr>
        <w:t xml:space="preserve"> essential to healthcare </w:t>
      </w:r>
      <w:r w:rsidRPr="2C73646A" w:rsidR="3CD9D268">
        <w:rPr>
          <w:rFonts w:ascii="Calibri" w:hAnsi="Calibri" w:eastAsia="Calibri" w:cs="Calibri"/>
          <w:sz w:val="22"/>
          <w:szCs w:val="22"/>
          <w:lang w:val="en-US"/>
        </w:rPr>
        <w:t xml:space="preserve">organizations </w:t>
      </w:r>
      <w:r w:rsidRPr="2C73646A" w:rsidR="310C2733">
        <w:rPr>
          <w:rFonts w:ascii="Calibri" w:hAnsi="Calibri" w:eastAsia="Calibri" w:cs="Calibri"/>
          <w:sz w:val="22"/>
          <w:szCs w:val="22"/>
          <w:lang w:val="en-US"/>
        </w:rPr>
        <w:t xml:space="preserve">because </w:t>
      </w:r>
      <w:r w:rsidRPr="2C73646A" w:rsidR="779D7B70">
        <w:rPr>
          <w:rFonts w:ascii="Calibri" w:hAnsi="Calibri" w:eastAsia="Calibri" w:cs="Calibri"/>
          <w:sz w:val="22"/>
          <w:szCs w:val="22"/>
          <w:lang w:val="en-US"/>
        </w:rPr>
        <w:t>they enhance</w:t>
      </w:r>
      <w:r w:rsidRPr="2C73646A" w:rsidR="310C2733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1D923F05">
        <w:rPr>
          <w:rFonts w:ascii="Calibri" w:hAnsi="Calibri" w:eastAsia="Calibri" w:cs="Calibri"/>
          <w:sz w:val="22"/>
          <w:szCs w:val="22"/>
          <w:lang w:val="en-US"/>
        </w:rPr>
        <w:t>patients'</w:t>
      </w:r>
      <w:r w:rsidRPr="2C73646A" w:rsidR="53AEFE05">
        <w:rPr>
          <w:rFonts w:ascii="Calibri" w:hAnsi="Calibri" w:eastAsia="Calibri" w:cs="Calibri"/>
          <w:sz w:val="22"/>
          <w:szCs w:val="22"/>
          <w:lang w:val="en-US"/>
        </w:rPr>
        <w:t xml:space="preserve"> care</w:t>
      </w:r>
      <w:r w:rsidRPr="2C73646A" w:rsidR="122242E1">
        <w:rPr>
          <w:rFonts w:ascii="Calibri" w:hAnsi="Calibri" w:eastAsia="Calibri" w:cs="Calibri"/>
          <w:sz w:val="22"/>
          <w:szCs w:val="22"/>
          <w:lang w:val="en-US"/>
        </w:rPr>
        <w:t xml:space="preserve"> and </w:t>
      </w:r>
      <w:r w:rsidRPr="2C73646A" w:rsidR="310C2733">
        <w:rPr>
          <w:rFonts w:ascii="Calibri" w:hAnsi="Calibri" w:eastAsia="Calibri" w:cs="Calibri"/>
          <w:sz w:val="22"/>
          <w:szCs w:val="22"/>
          <w:lang w:val="en-US"/>
        </w:rPr>
        <w:t>operations</w:t>
      </w:r>
      <w:r w:rsidRPr="2C73646A" w:rsidR="0C8886DB">
        <w:rPr>
          <w:rFonts w:ascii="Calibri" w:hAnsi="Calibri" w:eastAsia="Calibri" w:cs="Calibri"/>
          <w:sz w:val="22"/>
          <w:szCs w:val="22"/>
          <w:lang w:val="en-US"/>
        </w:rPr>
        <w:t>.</w:t>
      </w:r>
      <w:r w:rsidRPr="2C73646A" w:rsidR="3E3C26AB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681ABEF4">
        <w:rPr>
          <w:rFonts w:ascii="Calibri" w:hAnsi="Calibri" w:eastAsia="Calibri" w:cs="Calibri"/>
          <w:sz w:val="22"/>
          <w:szCs w:val="22"/>
          <w:lang w:val="en-US"/>
        </w:rPr>
        <w:t>This includes managing</w:t>
      </w:r>
      <w:r w:rsidRPr="2C73646A" w:rsidR="382B3351">
        <w:rPr>
          <w:rFonts w:ascii="Calibri" w:hAnsi="Calibri" w:eastAsia="Calibri" w:cs="Calibri"/>
          <w:sz w:val="22"/>
          <w:szCs w:val="22"/>
          <w:lang w:val="en-US"/>
        </w:rPr>
        <w:t xml:space="preserve"> data, </w:t>
      </w:r>
      <w:r w:rsidRPr="2C73646A" w:rsidR="0B78F943">
        <w:rPr>
          <w:rFonts w:ascii="Calibri" w:hAnsi="Calibri" w:eastAsia="Calibri" w:cs="Calibri"/>
          <w:sz w:val="22"/>
          <w:szCs w:val="22"/>
          <w:lang w:val="en-US"/>
        </w:rPr>
        <w:t xml:space="preserve">scheduling </w:t>
      </w:r>
      <w:r w:rsidRPr="2C73646A" w:rsidR="382B3351">
        <w:rPr>
          <w:rFonts w:ascii="Calibri" w:hAnsi="Calibri" w:eastAsia="Calibri" w:cs="Calibri"/>
          <w:sz w:val="22"/>
          <w:szCs w:val="22"/>
          <w:lang w:val="en-US"/>
        </w:rPr>
        <w:t>appointment</w:t>
      </w:r>
      <w:r w:rsidRPr="2C73646A" w:rsidR="19181C78">
        <w:rPr>
          <w:rFonts w:ascii="Calibri" w:hAnsi="Calibri" w:eastAsia="Calibri" w:cs="Calibri"/>
          <w:sz w:val="22"/>
          <w:szCs w:val="22"/>
          <w:lang w:val="en-US"/>
        </w:rPr>
        <w:t>s</w:t>
      </w:r>
      <w:r w:rsidRPr="2C73646A" w:rsidR="382B3351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 w:rsidRPr="2C73646A" w:rsidR="00ED325B">
        <w:rPr>
          <w:rFonts w:ascii="Calibri" w:hAnsi="Calibri" w:eastAsia="Calibri" w:cs="Calibri"/>
          <w:sz w:val="22"/>
          <w:szCs w:val="22"/>
          <w:lang w:val="en-US"/>
        </w:rPr>
        <w:t>documenting</w:t>
      </w:r>
      <w:r w:rsidRPr="2C73646A" w:rsidR="32272454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382B3351">
        <w:rPr>
          <w:rFonts w:ascii="Calibri" w:hAnsi="Calibri" w:eastAsia="Calibri" w:cs="Calibri"/>
          <w:sz w:val="22"/>
          <w:szCs w:val="22"/>
          <w:lang w:val="en-US"/>
        </w:rPr>
        <w:t>patient records</w:t>
      </w:r>
      <w:r w:rsidRPr="2C73646A" w:rsidR="385D33F9">
        <w:rPr>
          <w:rFonts w:ascii="Calibri" w:hAnsi="Calibri" w:eastAsia="Calibri" w:cs="Calibri"/>
          <w:sz w:val="22"/>
          <w:szCs w:val="22"/>
          <w:lang w:val="en-US"/>
        </w:rPr>
        <w:t xml:space="preserve">, and </w:t>
      </w:r>
      <w:r w:rsidRPr="2C73646A" w:rsidR="008D74AA">
        <w:rPr>
          <w:rFonts w:ascii="Calibri" w:hAnsi="Calibri" w:eastAsia="Calibri" w:cs="Calibri"/>
          <w:sz w:val="22"/>
          <w:szCs w:val="22"/>
          <w:lang w:val="en-US"/>
        </w:rPr>
        <w:t>exchanging</w:t>
      </w:r>
      <w:r w:rsidRPr="2C73646A" w:rsidR="1ABA2E69">
        <w:rPr>
          <w:rFonts w:ascii="Calibri" w:hAnsi="Calibri" w:eastAsia="Calibri" w:cs="Calibri"/>
          <w:sz w:val="22"/>
          <w:szCs w:val="22"/>
          <w:lang w:val="en-US"/>
        </w:rPr>
        <w:t xml:space="preserve"> information across healthcare </w:t>
      </w:r>
      <w:r w:rsidRPr="2C73646A" w:rsidR="287F6F43">
        <w:rPr>
          <w:rFonts w:ascii="Calibri" w:hAnsi="Calibri" w:eastAsia="Calibri" w:cs="Calibri"/>
          <w:sz w:val="22"/>
          <w:szCs w:val="22"/>
          <w:lang w:val="en-US"/>
        </w:rPr>
        <w:t>branches</w:t>
      </w:r>
      <w:r w:rsidRPr="2C73646A" w:rsidR="1ABA2E69">
        <w:rPr>
          <w:rFonts w:ascii="Calibri" w:hAnsi="Calibri" w:eastAsia="Calibri" w:cs="Calibri"/>
          <w:sz w:val="22"/>
          <w:szCs w:val="22"/>
          <w:lang w:val="en-US"/>
        </w:rPr>
        <w:t>.</w:t>
      </w:r>
      <w:r w:rsidRPr="2C73646A" w:rsidR="7CA991A4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72EC5B39">
        <w:rPr>
          <w:rFonts w:ascii="Calibri" w:hAnsi="Calibri" w:eastAsia="Calibri" w:cs="Calibri"/>
          <w:sz w:val="22"/>
          <w:szCs w:val="22"/>
          <w:lang w:val="en-US"/>
        </w:rPr>
        <w:t xml:space="preserve">These systems </w:t>
      </w:r>
      <w:r w:rsidRPr="2C73646A" w:rsidR="5EE402AE">
        <w:rPr>
          <w:rFonts w:ascii="Calibri" w:hAnsi="Calibri" w:eastAsia="Calibri" w:cs="Calibri"/>
          <w:sz w:val="22"/>
          <w:szCs w:val="22"/>
          <w:lang w:val="en-US"/>
        </w:rPr>
        <w:t>are</w:t>
      </w:r>
      <w:r w:rsidRPr="2C73646A" w:rsidR="72EC5B39">
        <w:rPr>
          <w:rFonts w:ascii="Calibri" w:hAnsi="Calibri" w:eastAsia="Calibri" w:cs="Calibri"/>
          <w:sz w:val="22"/>
          <w:szCs w:val="22"/>
          <w:lang w:val="en-US"/>
        </w:rPr>
        <w:t xml:space="preserve"> important </w:t>
      </w:r>
      <w:r w:rsidRPr="2C73646A" w:rsidR="3B670494">
        <w:rPr>
          <w:rFonts w:ascii="Calibri" w:hAnsi="Calibri" w:eastAsia="Calibri" w:cs="Calibri"/>
          <w:sz w:val="22"/>
          <w:szCs w:val="22"/>
          <w:lang w:val="en-US"/>
        </w:rPr>
        <w:t>to help deliver a quality service to user</w:t>
      </w:r>
      <w:r w:rsidRPr="2C73646A" w:rsidR="3839B31F">
        <w:rPr>
          <w:rFonts w:ascii="Calibri" w:hAnsi="Calibri" w:eastAsia="Calibri" w:cs="Calibri"/>
          <w:sz w:val="22"/>
          <w:szCs w:val="22"/>
          <w:lang w:val="en-US"/>
        </w:rPr>
        <w:t>s</w:t>
      </w:r>
      <w:r w:rsidRPr="2C73646A" w:rsidR="3B670494">
        <w:rPr>
          <w:rFonts w:ascii="Calibri" w:hAnsi="Calibri" w:eastAsia="Calibri" w:cs="Calibri"/>
          <w:sz w:val="22"/>
          <w:szCs w:val="22"/>
          <w:lang w:val="en-US"/>
        </w:rPr>
        <w:t>.</w:t>
      </w:r>
      <w:r w:rsidRPr="2C73646A" w:rsidR="0546DBA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77AB9F7D">
        <w:rPr>
          <w:rFonts w:ascii="Calibri" w:hAnsi="Calibri" w:eastAsia="Calibri" w:cs="Calibri"/>
          <w:sz w:val="22"/>
          <w:szCs w:val="22"/>
          <w:lang w:val="en-US"/>
        </w:rPr>
        <w:t>However</w:t>
      </w:r>
      <w:r w:rsidRPr="2C73646A" w:rsidR="3B670494">
        <w:rPr>
          <w:rFonts w:ascii="Calibri" w:hAnsi="Calibri" w:eastAsia="Calibri" w:cs="Calibri"/>
          <w:sz w:val="22"/>
          <w:szCs w:val="22"/>
          <w:lang w:val="en-US"/>
        </w:rPr>
        <w:t xml:space="preserve">, healthcare information systems </w:t>
      </w:r>
      <w:r w:rsidRPr="2C73646A" w:rsidR="6A25B7AE">
        <w:rPr>
          <w:rFonts w:ascii="Calibri" w:hAnsi="Calibri" w:eastAsia="Calibri" w:cs="Calibri"/>
          <w:sz w:val="22"/>
          <w:szCs w:val="22"/>
          <w:lang w:val="en-US"/>
        </w:rPr>
        <w:t xml:space="preserve">deal with obstacles that can </w:t>
      </w:r>
      <w:r w:rsidRPr="2C73646A" w:rsidR="10318A94">
        <w:rPr>
          <w:rFonts w:ascii="Calibri" w:hAnsi="Calibri" w:eastAsia="Calibri" w:cs="Calibri"/>
          <w:sz w:val="22"/>
          <w:szCs w:val="22"/>
          <w:lang w:val="en-US"/>
        </w:rPr>
        <w:t xml:space="preserve">hinder </w:t>
      </w:r>
      <w:r w:rsidRPr="2C73646A" w:rsidR="4B065517">
        <w:rPr>
          <w:rFonts w:ascii="Calibri" w:hAnsi="Calibri" w:eastAsia="Calibri" w:cs="Calibri"/>
          <w:sz w:val="22"/>
          <w:szCs w:val="22"/>
          <w:lang w:val="en-US"/>
        </w:rPr>
        <w:t>their</w:t>
      </w:r>
      <w:r w:rsidRPr="2C73646A" w:rsidR="1485A4D0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6E7BC5EB">
        <w:rPr>
          <w:rFonts w:ascii="Calibri" w:hAnsi="Calibri" w:eastAsia="Calibri" w:cs="Calibri"/>
          <w:sz w:val="22"/>
          <w:szCs w:val="22"/>
          <w:lang w:val="en-US"/>
        </w:rPr>
        <w:t>success</w:t>
      </w:r>
      <w:r w:rsidRPr="2C73646A" w:rsidR="1485A4D0">
        <w:rPr>
          <w:rFonts w:ascii="Calibri" w:hAnsi="Calibri" w:eastAsia="Calibri" w:cs="Calibri"/>
          <w:sz w:val="22"/>
          <w:szCs w:val="22"/>
          <w:lang w:val="en-US"/>
        </w:rPr>
        <w:t xml:space="preserve">. </w:t>
      </w:r>
      <w:r w:rsidRPr="2C73646A" w:rsidR="00A7FDE5">
        <w:rPr>
          <w:rFonts w:ascii="Calibri" w:hAnsi="Calibri" w:eastAsia="Calibri" w:cs="Calibri"/>
          <w:sz w:val="22"/>
          <w:szCs w:val="22"/>
          <w:lang w:val="en-US"/>
        </w:rPr>
        <w:t>Lack of success within systems can lead to harsh results, delayed treatments or patient</w:t>
      </w:r>
      <w:r w:rsidRPr="2C73646A" w:rsidR="66CAB537">
        <w:rPr>
          <w:rFonts w:ascii="Calibri" w:hAnsi="Calibri" w:eastAsia="Calibri" w:cs="Calibri"/>
          <w:sz w:val="22"/>
          <w:szCs w:val="22"/>
          <w:lang w:val="en-US"/>
        </w:rPr>
        <w:t>s can be harmed. For example, poo</w:t>
      </w:r>
      <w:r w:rsidRPr="2C73646A" w:rsidR="52259257">
        <w:rPr>
          <w:rFonts w:ascii="Calibri" w:hAnsi="Calibri" w:eastAsia="Calibri" w:cs="Calibri"/>
          <w:sz w:val="22"/>
          <w:szCs w:val="22"/>
          <w:lang w:val="en-US"/>
        </w:rPr>
        <w:t xml:space="preserve">r user experience design and insufficient </w:t>
      </w:r>
      <w:r w:rsidRPr="2C73646A" w:rsidR="7975F11A">
        <w:rPr>
          <w:rFonts w:ascii="Calibri" w:hAnsi="Calibri" w:eastAsia="Calibri" w:cs="Calibri"/>
          <w:sz w:val="22"/>
          <w:szCs w:val="22"/>
          <w:lang w:val="en-US"/>
        </w:rPr>
        <w:t xml:space="preserve">training </w:t>
      </w:r>
      <w:r w:rsidRPr="2C73646A" w:rsidR="6046171C">
        <w:rPr>
          <w:rFonts w:ascii="Calibri" w:hAnsi="Calibri" w:eastAsia="Calibri" w:cs="Calibri"/>
          <w:sz w:val="22"/>
          <w:szCs w:val="22"/>
          <w:lang w:val="en-US"/>
        </w:rPr>
        <w:t xml:space="preserve">of </w:t>
      </w:r>
      <w:r w:rsidRPr="2C73646A" w:rsidR="7975F11A">
        <w:rPr>
          <w:rFonts w:ascii="Calibri" w:hAnsi="Calibri" w:eastAsia="Calibri" w:cs="Calibri"/>
          <w:sz w:val="22"/>
          <w:szCs w:val="22"/>
          <w:lang w:val="en-US"/>
        </w:rPr>
        <w:t xml:space="preserve">employees are common factors that contribute to failures. </w:t>
      </w:r>
      <w:r w:rsidRPr="2C73646A" w:rsidR="00CB1A11">
        <w:rPr>
          <w:rFonts w:ascii="Calibri" w:hAnsi="Calibri" w:eastAsia="Calibri" w:cs="Calibri"/>
          <w:sz w:val="22"/>
          <w:szCs w:val="22"/>
          <w:lang w:val="en-US"/>
        </w:rPr>
        <w:t xml:space="preserve">The </w:t>
      </w:r>
      <w:r w:rsidRPr="2C73646A" w:rsidR="5C2EAAE3">
        <w:rPr>
          <w:rFonts w:ascii="Calibri" w:hAnsi="Calibri" w:eastAsia="Calibri" w:cs="Calibri"/>
          <w:sz w:val="22"/>
          <w:szCs w:val="22"/>
          <w:lang w:val="en-US"/>
        </w:rPr>
        <w:t xml:space="preserve">essay </w:t>
      </w:r>
      <w:r w:rsidRPr="2C73646A" w:rsidR="6F9F7162">
        <w:rPr>
          <w:rFonts w:ascii="Calibri" w:hAnsi="Calibri" w:eastAsia="Calibri" w:cs="Calibri"/>
          <w:sz w:val="22"/>
          <w:szCs w:val="22"/>
          <w:lang w:val="en-US"/>
        </w:rPr>
        <w:t>investigates</w:t>
      </w:r>
      <w:r w:rsidRPr="2C73646A" w:rsidR="5C2EAAE3">
        <w:rPr>
          <w:rFonts w:ascii="Calibri" w:hAnsi="Calibri" w:eastAsia="Calibri" w:cs="Calibri"/>
          <w:sz w:val="22"/>
          <w:szCs w:val="22"/>
          <w:lang w:val="en-US"/>
        </w:rPr>
        <w:t xml:space="preserve"> the </w:t>
      </w:r>
      <w:r w:rsidRPr="2C73646A" w:rsidR="6C5B4616">
        <w:rPr>
          <w:rFonts w:ascii="Calibri" w:hAnsi="Calibri" w:eastAsia="Calibri" w:cs="Calibri"/>
          <w:sz w:val="22"/>
          <w:szCs w:val="22"/>
          <w:lang w:val="en-US"/>
        </w:rPr>
        <w:t xml:space="preserve">key elements that </w:t>
      </w:r>
      <w:r w:rsidRPr="2C73646A" w:rsidR="751EC96A">
        <w:rPr>
          <w:rFonts w:ascii="Calibri" w:hAnsi="Calibri" w:eastAsia="Calibri" w:cs="Calibri"/>
          <w:sz w:val="22"/>
          <w:szCs w:val="22"/>
          <w:lang w:val="en-US"/>
        </w:rPr>
        <w:t>result</w:t>
      </w:r>
      <w:r w:rsidRPr="2C73646A" w:rsidR="6C5B4616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004C5696">
        <w:rPr>
          <w:rFonts w:ascii="Calibri" w:hAnsi="Calibri" w:eastAsia="Calibri" w:cs="Calibri"/>
          <w:sz w:val="22"/>
          <w:szCs w:val="22"/>
          <w:lang w:val="en-US"/>
        </w:rPr>
        <w:t>in</w:t>
      </w:r>
      <w:r w:rsidRPr="2C73646A" w:rsidR="6C5B4616">
        <w:rPr>
          <w:rFonts w:ascii="Calibri" w:hAnsi="Calibri" w:eastAsia="Calibri" w:cs="Calibri"/>
          <w:sz w:val="22"/>
          <w:szCs w:val="22"/>
          <w:lang w:val="en-US"/>
        </w:rPr>
        <w:t xml:space="preserve"> unfulfilling information systems</w:t>
      </w:r>
      <w:r w:rsidRPr="2C73646A" w:rsidR="2EAA08CA">
        <w:rPr>
          <w:rFonts w:ascii="Calibri" w:hAnsi="Calibri" w:eastAsia="Calibri" w:cs="Calibri"/>
          <w:sz w:val="22"/>
          <w:szCs w:val="22"/>
          <w:lang w:val="en-US"/>
        </w:rPr>
        <w:t xml:space="preserve"> within healthcare, </w:t>
      </w:r>
      <w:r w:rsidRPr="2C73646A" w:rsidR="5EC136C4">
        <w:rPr>
          <w:rFonts w:ascii="Calibri" w:hAnsi="Calibri" w:eastAsia="Calibri" w:cs="Calibri"/>
          <w:sz w:val="22"/>
          <w:szCs w:val="22"/>
          <w:lang w:val="en-US"/>
        </w:rPr>
        <w:t xml:space="preserve">understanding </w:t>
      </w:r>
      <w:r w:rsidRPr="2C73646A" w:rsidR="67733BF6">
        <w:rPr>
          <w:rFonts w:ascii="Calibri" w:hAnsi="Calibri" w:eastAsia="Calibri" w:cs="Calibri"/>
          <w:sz w:val="22"/>
          <w:szCs w:val="22"/>
          <w:lang w:val="en-US"/>
        </w:rPr>
        <w:t>their</w:t>
      </w:r>
      <w:r w:rsidRPr="2C73646A" w:rsidR="5EC136C4">
        <w:rPr>
          <w:rFonts w:ascii="Calibri" w:hAnsi="Calibri" w:eastAsia="Calibri" w:cs="Calibri"/>
          <w:sz w:val="22"/>
          <w:szCs w:val="22"/>
          <w:lang w:val="en-US"/>
        </w:rPr>
        <w:t xml:space="preserve"> impact on healthcare results</w:t>
      </w:r>
      <w:r w:rsidRPr="2C73646A" w:rsidR="5669D14B">
        <w:rPr>
          <w:rFonts w:ascii="Calibri" w:hAnsi="Calibri" w:eastAsia="Calibri" w:cs="Calibri"/>
          <w:sz w:val="22"/>
          <w:szCs w:val="22"/>
          <w:lang w:val="en-US"/>
        </w:rPr>
        <w:t xml:space="preserve"> and then </w:t>
      </w:r>
      <w:r w:rsidRPr="2C73646A" w:rsidR="71A45B43">
        <w:rPr>
          <w:rFonts w:ascii="Calibri" w:hAnsi="Calibri" w:eastAsia="Calibri" w:cs="Calibri"/>
          <w:sz w:val="22"/>
          <w:szCs w:val="22"/>
          <w:lang w:val="en-US"/>
        </w:rPr>
        <w:t>proposes</w:t>
      </w:r>
      <w:r w:rsidRPr="2C73646A" w:rsidR="7FDDABB4">
        <w:rPr>
          <w:rFonts w:ascii="Calibri" w:hAnsi="Calibri" w:eastAsia="Calibri" w:cs="Calibri"/>
          <w:sz w:val="22"/>
          <w:szCs w:val="22"/>
          <w:lang w:val="en-US"/>
        </w:rPr>
        <w:t xml:space="preserve"> solutions to </w:t>
      </w:r>
      <w:r w:rsidRPr="2C73646A" w:rsidR="47B6B260">
        <w:rPr>
          <w:rFonts w:ascii="Calibri" w:hAnsi="Calibri" w:eastAsia="Calibri" w:cs="Calibri"/>
          <w:sz w:val="22"/>
          <w:szCs w:val="22"/>
          <w:lang w:val="en-US"/>
        </w:rPr>
        <w:t>address issues.</w:t>
      </w:r>
      <w:r w:rsidRPr="2C73646A" w:rsidR="739C81B5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45031002">
        <w:rPr>
          <w:rFonts w:ascii="Calibri" w:hAnsi="Calibri" w:eastAsia="Calibri" w:cs="Calibri"/>
          <w:sz w:val="22"/>
          <w:szCs w:val="22"/>
          <w:lang w:val="en-US"/>
        </w:rPr>
        <w:t>Another factor</w:t>
      </w:r>
      <w:r w:rsidRPr="2C73646A" w:rsidR="45031002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42329F46">
        <w:rPr>
          <w:rFonts w:ascii="Calibri" w:hAnsi="Calibri" w:eastAsia="Calibri" w:cs="Calibri"/>
          <w:sz w:val="22"/>
          <w:szCs w:val="22"/>
          <w:lang w:val="en-US"/>
        </w:rPr>
        <w:t>are</w:t>
      </w:r>
      <w:r w:rsidRPr="2C73646A" w:rsidR="45031002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57646037">
        <w:rPr>
          <w:rFonts w:ascii="Calibri" w:hAnsi="Calibri" w:eastAsia="Calibri" w:cs="Calibri"/>
          <w:sz w:val="22"/>
          <w:szCs w:val="22"/>
          <w:lang w:val="en-US"/>
        </w:rPr>
        <w:t xml:space="preserve">technical issues, project management issues, human factors, </w:t>
      </w:r>
      <w:r w:rsidRPr="2C73646A" w:rsidR="6070400C">
        <w:rPr>
          <w:rFonts w:ascii="Calibri" w:hAnsi="Calibri" w:eastAsia="Calibri" w:cs="Calibri"/>
          <w:sz w:val="22"/>
          <w:szCs w:val="22"/>
          <w:lang w:val="en-US"/>
        </w:rPr>
        <w:t xml:space="preserve">misuse of goals, </w:t>
      </w:r>
      <w:r w:rsidRPr="2C73646A" w:rsidR="70BCF38B">
        <w:rPr>
          <w:rFonts w:ascii="Calibri" w:hAnsi="Calibri" w:eastAsia="Calibri" w:cs="Calibri"/>
          <w:sz w:val="22"/>
          <w:szCs w:val="22"/>
          <w:lang w:val="en-US"/>
        </w:rPr>
        <w:t xml:space="preserve">proposing quality </w:t>
      </w:r>
      <w:r w:rsidRPr="2C73646A" w:rsidR="3C576A56">
        <w:rPr>
          <w:rFonts w:ascii="Calibri" w:hAnsi="Calibri" w:eastAsia="Calibri" w:cs="Calibri"/>
          <w:sz w:val="22"/>
          <w:szCs w:val="22"/>
          <w:lang w:val="en-US"/>
        </w:rPr>
        <w:t>management</w:t>
      </w:r>
      <w:r w:rsidRPr="2C73646A" w:rsidR="70BCF38B">
        <w:rPr>
          <w:rFonts w:ascii="Calibri" w:hAnsi="Calibri" w:eastAsia="Calibri" w:cs="Calibri"/>
          <w:sz w:val="22"/>
          <w:szCs w:val="22"/>
          <w:lang w:val="en-US"/>
        </w:rPr>
        <w:t xml:space="preserve"> methods, project management frameworks, change management strategies and risk management tools as a prevention of failure.</w:t>
      </w:r>
    </w:p>
    <w:p w:rsidR="21A4BBD3" w:rsidP="0C24C10E" w:rsidRDefault="21A4BBD3" w14:paraId="30071B72" w14:textId="0EE2AC14">
      <w:pPr>
        <w:pStyle w:val="Heading3"/>
        <w:spacing w:before="281" w:after="281"/>
        <w:rPr>
          <w:rFonts w:ascii="Calibri" w:hAnsi="Calibri" w:eastAsia="Calibri" w:cs="Calibri"/>
          <w:b/>
          <w:bCs/>
          <w:color w:val="auto"/>
          <w:sz w:val="22"/>
          <w:szCs w:val="22"/>
        </w:rPr>
      </w:pPr>
      <w:r w:rsidRPr="59CAF426">
        <w:rPr>
          <w:rFonts w:ascii="Calibri" w:hAnsi="Calibri" w:eastAsia="Calibri" w:cs="Calibri"/>
          <w:b/>
          <w:bCs/>
          <w:color w:val="auto"/>
          <w:sz w:val="22"/>
          <w:szCs w:val="22"/>
        </w:rPr>
        <w:t>Discussion of Failure Factors</w:t>
      </w:r>
    </w:p>
    <w:p w:rsidR="00215EE3" w:rsidP="00215EE3" w:rsidRDefault="52C8B17F" w14:paraId="73376107" w14:textId="77777777">
      <w:pPr>
        <w:keepNext/>
      </w:pPr>
      <w:r>
        <w:rPr>
          <w:noProof/>
        </w:rPr>
        <w:drawing>
          <wp:inline distT="0" distB="0" distL="0" distR="0" wp14:anchorId="2CC17FCB" wp14:editId="46F09030">
            <wp:extent cx="4186238" cy="1986429"/>
            <wp:effectExtent l="0" t="0" r="5080" b="0"/>
            <wp:docPr id="278944764" name="Picture 278944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956" cy="19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8B17F" w:rsidP="00215EE3" w:rsidRDefault="00215EE3" w14:paraId="3115F5B0" w14:textId="33C82C92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r w:rsidRPr="00902E66">
        <w:t>From ResearchGate (2020): "The six key categories of factors influencing success and failure of adoption of EMR"</w:t>
      </w:r>
    </w:p>
    <w:p w:rsidR="21A4BBD3" w:rsidP="0C24C10E" w:rsidRDefault="21A4BBD3" w14:paraId="100AEBC9" w14:textId="3C8FD3CF">
      <w:pPr>
        <w:pStyle w:val="Heading4"/>
        <w:spacing w:before="319" w:after="319"/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</w:pPr>
      <w:r w:rsidRPr="0C24C10E"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  <w:t>Technical Issues</w:t>
      </w:r>
    </w:p>
    <w:p w:rsidR="00ED325B" w:rsidP="0D82B4D9" w:rsidRDefault="728D088B" w14:paraId="39E09672" w14:textId="3F750018">
      <w:pPr>
        <w:rPr>
          <w:rFonts w:ascii="Calibri" w:hAnsi="Calibri" w:eastAsia="Calibri" w:cs="Calibri"/>
          <w:sz w:val="22"/>
          <w:szCs w:val="22"/>
          <w:lang w:val="en-US"/>
        </w:rPr>
      </w:pPr>
      <w:r w:rsidRPr="2C73646A" w:rsidR="728D088B">
        <w:rPr>
          <w:rFonts w:ascii="Calibri" w:hAnsi="Calibri" w:eastAsia="Calibri" w:cs="Calibri"/>
          <w:sz w:val="22"/>
          <w:szCs w:val="22"/>
          <w:lang w:val="en-US"/>
        </w:rPr>
        <w:t xml:space="preserve">Common elements resulting </w:t>
      </w:r>
      <w:r w:rsidRPr="2C73646A" w:rsidR="00590304">
        <w:rPr>
          <w:rFonts w:ascii="Calibri" w:hAnsi="Calibri" w:eastAsia="Calibri" w:cs="Calibri"/>
          <w:sz w:val="22"/>
          <w:szCs w:val="22"/>
          <w:lang w:val="en-US"/>
        </w:rPr>
        <w:t>in</w:t>
      </w:r>
      <w:r w:rsidRPr="2C73646A" w:rsidR="728D088B">
        <w:rPr>
          <w:rFonts w:ascii="Calibri" w:hAnsi="Calibri" w:eastAsia="Calibri" w:cs="Calibri"/>
          <w:sz w:val="22"/>
          <w:szCs w:val="22"/>
          <w:lang w:val="en-US"/>
        </w:rPr>
        <w:t xml:space="preserve"> failure of</w:t>
      </w:r>
      <w:r w:rsidRPr="2C73646A" w:rsidR="5C15F9FD">
        <w:rPr>
          <w:rFonts w:ascii="Calibri" w:hAnsi="Calibri" w:eastAsia="Calibri" w:cs="Calibri"/>
          <w:sz w:val="22"/>
          <w:szCs w:val="22"/>
          <w:lang w:val="en-US"/>
        </w:rPr>
        <w:t xml:space="preserve"> healthcare information systems </w:t>
      </w:r>
      <w:r w:rsidRPr="2C73646A" w:rsidR="67157B0F">
        <w:rPr>
          <w:rFonts w:ascii="Calibri" w:hAnsi="Calibri" w:eastAsia="Calibri" w:cs="Calibri"/>
          <w:sz w:val="22"/>
          <w:szCs w:val="22"/>
          <w:lang w:val="en-US"/>
        </w:rPr>
        <w:t>are</w:t>
      </w:r>
      <w:r w:rsidRPr="2C73646A" w:rsidR="5C15F9FD">
        <w:rPr>
          <w:rFonts w:ascii="Calibri" w:hAnsi="Calibri" w:eastAsia="Calibri" w:cs="Calibri"/>
          <w:sz w:val="22"/>
          <w:szCs w:val="22"/>
          <w:lang w:val="en-US"/>
        </w:rPr>
        <w:t xml:space="preserve"> technical issues, th</w:t>
      </w:r>
      <w:r w:rsidRPr="2C73646A" w:rsidR="3F1D0905">
        <w:rPr>
          <w:rFonts w:ascii="Calibri" w:hAnsi="Calibri" w:eastAsia="Calibri" w:cs="Calibri"/>
          <w:sz w:val="22"/>
          <w:szCs w:val="22"/>
          <w:lang w:val="en-US"/>
        </w:rPr>
        <w:t>ese include system crashes and errors with data.</w:t>
      </w:r>
      <w:r w:rsidRPr="2C73646A" w:rsidR="7B32F4FC">
        <w:rPr>
          <w:rFonts w:ascii="Calibri" w:hAnsi="Calibri" w:eastAsia="Calibri" w:cs="Calibri"/>
          <w:sz w:val="22"/>
          <w:szCs w:val="22"/>
          <w:lang w:val="en-US"/>
        </w:rPr>
        <w:t xml:space="preserve"> Unpredicted delays can make patient information </w:t>
      </w:r>
      <w:r w:rsidRPr="2C73646A" w:rsidR="00590304">
        <w:rPr>
          <w:rFonts w:ascii="Calibri" w:hAnsi="Calibri" w:eastAsia="Calibri" w:cs="Calibri"/>
          <w:sz w:val="22"/>
          <w:szCs w:val="22"/>
          <w:lang w:val="en-US"/>
        </w:rPr>
        <w:t>inaccessible,</w:t>
      </w:r>
      <w:r w:rsidRPr="2C73646A" w:rsidR="3B2CAA69">
        <w:rPr>
          <w:rFonts w:ascii="Calibri" w:hAnsi="Calibri" w:eastAsia="Calibri" w:cs="Calibri"/>
          <w:sz w:val="22"/>
          <w:szCs w:val="22"/>
          <w:lang w:val="en-US"/>
        </w:rPr>
        <w:t xml:space="preserve"> leading to </w:t>
      </w:r>
      <w:r w:rsidRPr="2C73646A" w:rsidR="537C3D8D">
        <w:rPr>
          <w:rFonts w:ascii="Calibri" w:hAnsi="Calibri" w:eastAsia="Calibri" w:cs="Calibri"/>
          <w:sz w:val="22"/>
          <w:szCs w:val="22"/>
          <w:lang w:val="en-US"/>
        </w:rPr>
        <w:t xml:space="preserve">slower </w:t>
      </w:r>
      <w:r w:rsidRPr="2C73646A" w:rsidR="3B2CAA69">
        <w:rPr>
          <w:rFonts w:ascii="Calibri" w:hAnsi="Calibri" w:eastAsia="Calibri" w:cs="Calibri"/>
          <w:sz w:val="22"/>
          <w:szCs w:val="22"/>
          <w:lang w:val="en-US"/>
        </w:rPr>
        <w:t>treatment and affect</w:t>
      </w:r>
      <w:r w:rsidRPr="2C73646A" w:rsidR="44D93E25">
        <w:rPr>
          <w:rFonts w:ascii="Calibri" w:hAnsi="Calibri" w:eastAsia="Calibri" w:cs="Calibri"/>
          <w:sz w:val="22"/>
          <w:szCs w:val="22"/>
          <w:lang w:val="en-US"/>
        </w:rPr>
        <w:t>ing</w:t>
      </w:r>
      <w:r w:rsidRPr="2C73646A" w:rsidR="3B2CAA69">
        <w:rPr>
          <w:rFonts w:ascii="Calibri" w:hAnsi="Calibri" w:eastAsia="Calibri" w:cs="Calibri"/>
          <w:sz w:val="22"/>
          <w:szCs w:val="22"/>
          <w:lang w:val="en-US"/>
        </w:rPr>
        <w:t xml:space="preserve"> quality care of </w:t>
      </w:r>
      <w:r w:rsidRPr="2C73646A" w:rsidR="00590304">
        <w:rPr>
          <w:rFonts w:ascii="Calibri" w:hAnsi="Calibri" w:eastAsia="Calibri" w:cs="Calibri"/>
          <w:sz w:val="22"/>
          <w:szCs w:val="22"/>
          <w:lang w:val="en-US"/>
        </w:rPr>
        <w:t>patients</w:t>
      </w:r>
      <w:r w:rsidRPr="2C73646A" w:rsidR="3B2CAA69">
        <w:rPr>
          <w:rFonts w:ascii="Calibri" w:hAnsi="Calibri" w:eastAsia="Calibri" w:cs="Calibri"/>
          <w:sz w:val="22"/>
          <w:szCs w:val="22"/>
          <w:lang w:val="en-US"/>
        </w:rPr>
        <w:t>.</w:t>
      </w:r>
      <w:r w:rsidRPr="2C73646A" w:rsidR="2C09C5E9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21A4BBD3">
        <w:rPr>
          <w:rFonts w:ascii="Calibri" w:hAnsi="Calibri" w:eastAsia="Calibri" w:cs="Calibri"/>
          <w:sz w:val="22"/>
          <w:szCs w:val="22"/>
          <w:lang w:val="en-US"/>
        </w:rPr>
        <w:t>System crashes</w:t>
      </w:r>
      <w:r w:rsidRPr="2C73646A" w:rsidR="6626D42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21A4BBD3">
        <w:rPr>
          <w:rFonts w:ascii="Calibri" w:hAnsi="Calibri" w:eastAsia="Calibri" w:cs="Calibri"/>
          <w:sz w:val="22"/>
          <w:szCs w:val="22"/>
          <w:lang w:val="en-US"/>
        </w:rPr>
        <w:t>for instance</w:t>
      </w:r>
      <w:r w:rsidRPr="2C73646A" w:rsidR="6DF179E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21A4BBD3">
        <w:rPr>
          <w:rFonts w:ascii="Calibri" w:hAnsi="Calibri" w:eastAsia="Calibri" w:cs="Calibri"/>
          <w:sz w:val="22"/>
          <w:szCs w:val="22"/>
          <w:lang w:val="en-US"/>
        </w:rPr>
        <w:t>can lead to unexpected downtime, making critical patient information inaccessible to healthcare professionals. Such disruptions can delay treatment, resulting in compromised patient care</w:t>
      </w:r>
      <w:r w:rsidRPr="2C73646A" w:rsidR="54B703C7">
        <w:rPr>
          <w:rFonts w:ascii="Calibri" w:hAnsi="Calibri" w:eastAsia="Calibri" w:cs="Calibri"/>
          <w:sz w:val="22"/>
          <w:szCs w:val="22"/>
          <w:lang w:val="en-US"/>
        </w:rPr>
        <w:t>.</w:t>
      </w:r>
      <w:r w:rsidRPr="2C73646A" w:rsidR="4368C946">
        <w:rPr>
          <w:rFonts w:ascii="Calibri" w:hAnsi="Calibri" w:eastAsia="Calibri" w:cs="Calibri"/>
          <w:sz w:val="22"/>
          <w:szCs w:val="22"/>
          <w:lang w:val="en-US"/>
        </w:rPr>
        <w:t xml:space="preserve"> (Zhou et al., 2019)</w:t>
      </w:r>
      <w:r w:rsidRPr="2C73646A" w:rsidR="26371493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00166042">
        <w:rPr>
          <w:rFonts w:ascii="Calibri" w:hAnsi="Calibri" w:eastAsia="Calibri" w:cs="Calibri"/>
          <w:sz w:val="22"/>
          <w:szCs w:val="22"/>
          <w:lang w:val="en-US"/>
        </w:rPr>
        <w:t>stated</w:t>
      </w:r>
      <w:r w:rsidRPr="2C73646A" w:rsidR="00166042">
        <w:rPr>
          <w:rFonts w:ascii="Calibri" w:hAnsi="Calibri" w:eastAsia="Calibri" w:cs="Calibri"/>
          <w:sz w:val="22"/>
          <w:szCs w:val="22"/>
          <w:lang w:val="en-US"/>
        </w:rPr>
        <w:t xml:space="preserve"> technology must be used correctly by healthcare providers for the sake of their patients.</w:t>
      </w:r>
      <w:r w:rsidRPr="2C73646A" w:rsidR="71BF1B06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19DD5359">
        <w:rPr>
          <w:rFonts w:ascii="Calibri" w:hAnsi="Calibri" w:eastAsia="Calibri" w:cs="Calibri"/>
          <w:sz w:val="22"/>
          <w:szCs w:val="22"/>
          <w:lang w:val="en-US"/>
        </w:rPr>
        <w:t xml:space="preserve">Data entry errors can stem from </w:t>
      </w:r>
      <w:r w:rsidRPr="2C73646A" w:rsidR="6306184B">
        <w:rPr>
          <w:rFonts w:ascii="Calibri" w:hAnsi="Calibri" w:eastAsia="Calibri" w:cs="Calibri"/>
          <w:sz w:val="22"/>
          <w:szCs w:val="22"/>
          <w:lang w:val="en-US"/>
        </w:rPr>
        <w:t xml:space="preserve">unsuccessful designed user interfaces or lack of </w:t>
      </w:r>
      <w:r w:rsidRPr="2C73646A" w:rsidR="0B78B5FC">
        <w:rPr>
          <w:rFonts w:ascii="Calibri" w:hAnsi="Calibri" w:eastAsia="Calibri" w:cs="Calibri"/>
          <w:sz w:val="22"/>
          <w:szCs w:val="22"/>
          <w:lang w:val="en-US"/>
        </w:rPr>
        <w:t xml:space="preserve">interaction </w:t>
      </w:r>
      <w:r w:rsidRPr="2C73646A" w:rsidR="6306184B">
        <w:rPr>
          <w:rFonts w:ascii="Calibri" w:hAnsi="Calibri" w:eastAsia="Calibri" w:cs="Calibri"/>
          <w:sz w:val="22"/>
          <w:szCs w:val="22"/>
          <w:lang w:val="en-US"/>
        </w:rPr>
        <w:t>between staff.</w:t>
      </w:r>
      <w:r w:rsidRPr="2C73646A" w:rsidR="489E62C0">
        <w:rPr>
          <w:rFonts w:ascii="Calibri" w:hAnsi="Calibri" w:eastAsia="Calibri" w:cs="Calibri"/>
          <w:sz w:val="22"/>
          <w:szCs w:val="22"/>
          <w:lang w:val="en-US"/>
        </w:rPr>
        <w:t xml:space="preserve"> Flawed </w:t>
      </w:r>
      <w:r w:rsidRPr="2C73646A" w:rsidR="000D1BB3">
        <w:rPr>
          <w:rFonts w:ascii="Calibri" w:hAnsi="Calibri" w:eastAsia="Calibri" w:cs="Calibri"/>
          <w:sz w:val="22"/>
          <w:szCs w:val="22"/>
          <w:lang w:val="en-US"/>
        </w:rPr>
        <w:t>data inserted</w:t>
      </w:r>
      <w:r w:rsidRPr="2C73646A" w:rsidR="489E62C0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6C4E1616">
        <w:rPr>
          <w:rFonts w:ascii="Calibri" w:hAnsi="Calibri" w:eastAsia="Calibri" w:cs="Calibri"/>
          <w:sz w:val="22"/>
          <w:szCs w:val="22"/>
          <w:lang w:val="en-US"/>
        </w:rPr>
        <w:t>can lead to mistake</w:t>
      </w:r>
      <w:r w:rsidRPr="2C73646A" w:rsidR="2332F977">
        <w:rPr>
          <w:rFonts w:ascii="Calibri" w:hAnsi="Calibri" w:eastAsia="Calibri" w:cs="Calibri"/>
          <w:sz w:val="22"/>
          <w:szCs w:val="22"/>
          <w:lang w:val="en-US"/>
        </w:rPr>
        <w:t>s</w:t>
      </w:r>
      <w:r w:rsidRPr="2C73646A" w:rsidR="6C4E1616">
        <w:rPr>
          <w:rFonts w:ascii="Calibri" w:hAnsi="Calibri" w:eastAsia="Calibri" w:cs="Calibri"/>
          <w:sz w:val="22"/>
          <w:szCs w:val="22"/>
          <w:lang w:val="en-US"/>
        </w:rPr>
        <w:t xml:space="preserve"> within </w:t>
      </w:r>
      <w:r w:rsidRPr="2C73646A" w:rsidR="4257F064">
        <w:rPr>
          <w:rFonts w:ascii="Calibri" w:hAnsi="Calibri" w:eastAsia="Calibri" w:cs="Calibri"/>
          <w:sz w:val="22"/>
          <w:szCs w:val="22"/>
          <w:lang w:val="en-US"/>
        </w:rPr>
        <w:t>diagnosing</w:t>
      </w:r>
      <w:r w:rsidRPr="2C73646A" w:rsidR="6C4E1616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004C5696">
        <w:rPr>
          <w:rFonts w:ascii="Calibri" w:hAnsi="Calibri" w:eastAsia="Calibri" w:cs="Calibri"/>
          <w:sz w:val="22"/>
          <w:szCs w:val="22"/>
          <w:lang w:val="en-US"/>
        </w:rPr>
        <w:t xml:space="preserve">a </w:t>
      </w:r>
      <w:r w:rsidRPr="2C73646A" w:rsidR="6C4E1616">
        <w:rPr>
          <w:rFonts w:ascii="Calibri" w:hAnsi="Calibri" w:eastAsia="Calibri" w:cs="Calibri"/>
          <w:sz w:val="22"/>
          <w:szCs w:val="22"/>
          <w:lang w:val="en-US"/>
        </w:rPr>
        <w:t xml:space="preserve">patient, </w:t>
      </w:r>
      <w:r w:rsidRPr="2C73646A" w:rsidR="6C4E1616">
        <w:rPr>
          <w:rFonts w:ascii="Calibri" w:hAnsi="Calibri" w:eastAsia="Calibri" w:cs="Calibri"/>
          <w:sz w:val="22"/>
          <w:szCs w:val="22"/>
          <w:lang w:val="en-US"/>
        </w:rPr>
        <w:t>possibly inaccurate</w:t>
      </w:r>
      <w:r w:rsidRPr="2C73646A" w:rsidR="68974C80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68974C80">
        <w:rPr>
          <w:rFonts w:ascii="Calibri" w:hAnsi="Calibri" w:eastAsia="Calibri" w:cs="Calibri"/>
          <w:sz w:val="22"/>
          <w:szCs w:val="22"/>
          <w:lang w:val="en-US"/>
        </w:rPr>
        <w:t>treatment</w:t>
      </w:r>
      <w:r w:rsidRPr="2C73646A" w:rsidR="68974C80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2CD59877">
        <w:rPr>
          <w:rFonts w:ascii="Calibri" w:hAnsi="Calibri" w:eastAsia="Calibri" w:cs="Calibri"/>
          <w:sz w:val="22"/>
          <w:szCs w:val="22"/>
          <w:lang w:val="en-US"/>
        </w:rPr>
        <w:t>and further health</w:t>
      </w:r>
      <w:r w:rsidRPr="2C73646A" w:rsidR="2CD5987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61402B3D">
        <w:rPr>
          <w:rFonts w:ascii="Calibri" w:hAnsi="Calibri" w:eastAsia="Calibri" w:cs="Calibri"/>
          <w:sz w:val="22"/>
          <w:szCs w:val="22"/>
          <w:lang w:val="en-US"/>
        </w:rPr>
        <w:t>issues</w:t>
      </w:r>
      <w:r w:rsidRPr="2C73646A" w:rsidR="1E77E73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4B32C3D9">
        <w:rPr>
          <w:rFonts w:ascii="Calibri" w:hAnsi="Calibri" w:eastAsia="Calibri" w:cs="Calibri"/>
          <w:sz w:val="22"/>
          <w:szCs w:val="22"/>
          <w:lang w:val="en-US"/>
        </w:rPr>
        <w:t xml:space="preserve">may </w:t>
      </w:r>
      <w:r w:rsidRPr="2C73646A" w:rsidR="1E77E731">
        <w:rPr>
          <w:rFonts w:ascii="Calibri" w:hAnsi="Calibri" w:eastAsia="Calibri" w:cs="Calibri"/>
          <w:sz w:val="22"/>
          <w:szCs w:val="22"/>
          <w:lang w:val="en-US"/>
        </w:rPr>
        <w:t>arise</w:t>
      </w:r>
      <w:r w:rsidRPr="2C73646A" w:rsidR="61402B3D">
        <w:rPr>
          <w:rFonts w:ascii="Calibri" w:hAnsi="Calibri" w:eastAsia="Calibri" w:cs="Calibri"/>
          <w:sz w:val="22"/>
          <w:szCs w:val="22"/>
          <w:lang w:val="en-US"/>
        </w:rPr>
        <w:t>.</w:t>
      </w:r>
      <w:r w:rsidRPr="2C73646A" w:rsidR="2E324046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2E324046">
        <w:rPr>
          <w:rFonts w:ascii="Calibri" w:hAnsi="Calibri" w:eastAsia="Calibri" w:cs="Calibri"/>
          <w:sz w:val="22"/>
          <w:szCs w:val="22"/>
          <w:lang w:val="en-US"/>
        </w:rPr>
        <w:t xml:space="preserve">As </w:t>
      </w:r>
      <w:r w:rsidRPr="2C73646A" w:rsidR="2E324046">
        <w:rPr>
          <w:rFonts w:ascii="Calibri" w:hAnsi="Calibri" w:eastAsia="Calibri" w:cs="Calibri"/>
          <w:sz w:val="22"/>
          <w:szCs w:val="22"/>
          <w:lang w:val="en-US"/>
        </w:rPr>
        <w:t>stated</w:t>
      </w:r>
      <w:r w:rsidRPr="2C73646A" w:rsidR="2E324046">
        <w:rPr>
          <w:rFonts w:ascii="Calibri" w:hAnsi="Calibri" w:eastAsia="Calibri" w:cs="Calibri"/>
          <w:sz w:val="22"/>
          <w:szCs w:val="22"/>
          <w:lang w:val="en-US"/>
        </w:rPr>
        <w:t xml:space="preserve"> by (Zhang, </w:t>
      </w:r>
      <w:bookmarkStart w:name="_Int_v0YJ2FyH" w:id="1403095880"/>
      <w:r w:rsidRPr="2C73646A" w:rsidR="2E324046">
        <w:rPr>
          <w:rFonts w:ascii="Calibri" w:hAnsi="Calibri" w:eastAsia="Calibri" w:cs="Calibri"/>
          <w:sz w:val="22"/>
          <w:szCs w:val="22"/>
          <w:lang w:val="en-US"/>
        </w:rPr>
        <w:t>2008)</w:t>
      </w:r>
      <w:bookmarkEnd w:id="1403095880"/>
      <w:r w:rsidRPr="2C73646A" w:rsidR="4057F367">
        <w:rPr>
          <w:rFonts w:ascii="Calibri" w:hAnsi="Calibri" w:eastAsia="Calibri" w:cs="Calibri"/>
          <w:sz w:val="22"/>
          <w:szCs w:val="22"/>
          <w:lang w:val="en-US"/>
        </w:rPr>
        <w:t xml:space="preserve"> data entry</w:t>
      </w:r>
      <w:r w:rsidRPr="2C73646A" w:rsidR="7964C436">
        <w:rPr>
          <w:rFonts w:ascii="Calibri" w:hAnsi="Calibri" w:eastAsia="Calibri" w:cs="Calibri"/>
          <w:sz w:val="22"/>
          <w:szCs w:val="22"/>
          <w:lang w:val="en-US"/>
        </w:rPr>
        <w:t xml:space="preserve"> errors</w:t>
      </w:r>
      <w:r w:rsidRPr="2C73646A" w:rsidR="4057F36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590100AD">
        <w:rPr>
          <w:rFonts w:ascii="Calibri" w:hAnsi="Calibri" w:eastAsia="Calibri" w:cs="Calibri"/>
          <w:sz w:val="22"/>
          <w:szCs w:val="22"/>
          <w:lang w:val="en-US"/>
        </w:rPr>
        <w:t xml:space="preserve">are </w:t>
      </w:r>
      <w:r w:rsidRPr="2C73646A" w:rsidR="4057F367">
        <w:rPr>
          <w:rFonts w:ascii="Calibri" w:hAnsi="Calibri" w:eastAsia="Calibri" w:cs="Calibri"/>
          <w:sz w:val="22"/>
          <w:szCs w:val="22"/>
          <w:lang w:val="en-US"/>
        </w:rPr>
        <w:t>misinterpretation</w:t>
      </w:r>
      <w:r w:rsidRPr="2C73646A" w:rsidR="54F8EBEF">
        <w:rPr>
          <w:rFonts w:ascii="Calibri" w:hAnsi="Calibri" w:eastAsia="Calibri" w:cs="Calibri"/>
          <w:sz w:val="22"/>
          <w:szCs w:val="22"/>
          <w:lang w:val="en-US"/>
        </w:rPr>
        <w:t xml:space="preserve"> of documents.</w:t>
      </w:r>
      <w:r w:rsidRPr="2C73646A" w:rsidR="577E66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21A4BBD3">
        <w:rPr>
          <w:rFonts w:ascii="Calibri" w:hAnsi="Calibri" w:eastAsia="Calibri" w:cs="Calibri"/>
          <w:sz w:val="22"/>
          <w:szCs w:val="22"/>
          <w:lang w:val="en-US"/>
        </w:rPr>
        <w:t xml:space="preserve">Inaccurate </w:t>
      </w:r>
      <w:r w:rsidRPr="2C73646A" w:rsidR="00590304">
        <w:rPr>
          <w:rFonts w:ascii="Calibri" w:hAnsi="Calibri" w:eastAsia="Calibri" w:cs="Calibri"/>
          <w:sz w:val="22"/>
          <w:szCs w:val="22"/>
          <w:lang w:val="en-US"/>
        </w:rPr>
        <w:t>data</w:t>
      </w:r>
      <w:r w:rsidRPr="2C73646A" w:rsidR="21A4BBD3">
        <w:rPr>
          <w:rFonts w:ascii="Calibri" w:hAnsi="Calibri" w:eastAsia="Calibri" w:cs="Calibri"/>
          <w:sz w:val="22"/>
          <w:szCs w:val="22"/>
          <w:lang w:val="en-US"/>
        </w:rPr>
        <w:t xml:space="preserve"> can lead to wrong diagnoses, inappropriate treatments, or e</w:t>
      </w:r>
      <w:r w:rsidRPr="2C73646A" w:rsidR="50EC1095">
        <w:rPr>
          <w:rFonts w:ascii="Calibri" w:hAnsi="Calibri" w:eastAsia="Calibri" w:cs="Calibri"/>
          <w:sz w:val="22"/>
          <w:szCs w:val="22"/>
          <w:lang w:val="en-US"/>
        </w:rPr>
        <w:t>ndanger</w:t>
      </w:r>
      <w:r w:rsidRPr="2C73646A" w:rsidR="21A4BBD3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1D104A71">
        <w:rPr>
          <w:rFonts w:ascii="Calibri" w:hAnsi="Calibri" w:eastAsia="Calibri" w:cs="Calibri"/>
          <w:sz w:val="22"/>
          <w:szCs w:val="22"/>
          <w:lang w:val="en-US"/>
        </w:rPr>
        <w:t>patients</w:t>
      </w:r>
      <w:r w:rsidRPr="2C73646A" w:rsidR="21A4BBD3">
        <w:rPr>
          <w:rFonts w:ascii="Calibri" w:hAnsi="Calibri" w:eastAsia="Calibri" w:cs="Calibri"/>
          <w:sz w:val="22"/>
          <w:szCs w:val="22"/>
          <w:lang w:val="en-US"/>
        </w:rPr>
        <w:t xml:space="preserve">. </w:t>
      </w:r>
      <w:r w:rsidRPr="2C73646A" w:rsidR="62647253">
        <w:rPr>
          <w:rFonts w:ascii="Calibri" w:hAnsi="Calibri" w:eastAsia="Calibri" w:cs="Calibri"/>
          <w:sz w:val="22"/>
          <w:szCs w:val="22"/>
          <w:lang w:val="en-US"/>
        </w:rPr>
        <w:t xml:space="preserve">Healthcare systems </w:t>
      </w:r>
      <w:r w:rsidRPr="2C73646A" w:rsidR="65779AE3">
        <w:rPr>
          <w:rFonts w:ascii="Calibri" w:hAnsi="Calibri" w:eastAsia="Calibri" w:cs="Calibri"/>
          <w:sz w:val="22"/>
          <w:szCs w:val="22"/>
          <w:lang w:val="en-US"/>
        </w:rPr>
        <w:t>deal with large sums of data, a failure to ensure data accuracy can lead to</w:t>
      </w:r>
      <w:r w:rsidRPr="2C73646A" w:rsidR="210AD61A">
        <w:rPr>
          <w:rFonts w:ascii="Calibri" w:hAnsi="Calibri" w:eastAsia="Calibri" w:cs="Calibri"/>
          <w:sz w:val="22"/>
          <w:szCs w:val="22"/>
          <w:lang w:val="en-US"/>
        </w:rPr>
        <w:t xml:space="preserve"> fatal consequences.</w:t>
      </w:r>
    </w:p>
    <w:p w:rsidR="21A4BBD3" w:rsidP="0C24C10E" w:rsidRDefault="21A4BBD3" w14:paraId="7B306A67" w14:textId="6A5AD66A">
      <w:pPr>
        <w:rPr>
          <w:rFonts w:ascii="Calibri" w:hAnsi="Calibri" w:eastAsia="Calibri" w:cs="Calibri"/>
          <w:sz w:val="22"/>
          <w:szCs w:val="22"/>
        </w:rPr>
      </w:pPr>
      <w:r w:rsidRPr="0C24C10E">
        <w:rPr>
          <w:rFonts w:ascii="Calibri" w:hAnsi="Calibri" w:eastAsia="Calibri" w:cs="Calibri"/>
          <w:b/>
          <w:bCs/>
          <w:sz w:val="22"/>
          <w:szCs w:val="22"/>
        </w:rPr>
        <w:t>Project Management Issues</w:t>
      </w:r>
    </w:p>
    <w:p w:rsidRPr="00672809" w:rsidR="59CAF426" w:rsidP="0D82B4D9" w:rsidRDefault="0254F3A9" w14:paraId="1573CA82" w14:textId="5AD3012A">
      <w:pPr>
        <w:rPr>
          <w:rFonts w:ascii="Calibri" w:hAnsi="Calibri" w:eastAsia="Calibri" w:cs="Calibri"/>
          <w:sz w:val="22"/>
          <w:szCs w:val="22"/>
          <w:lang w:val="en-US"/>
        </w:rPr>
      </w:pPr>
      <w:r w:rsidRPr="2C73646A" w:rsidR="0254F3A9">
        <w:rPr>
          <w:rFonts w:ascii="Calibri" w:hAnsi="Calibri" w:eastAsia="Calibri" w:cs="Calibri"/>
          <w:sz w:val="22"/>
          <w:szCs w:val="22"/>
          <w:lang w:val="en-US"/>
        </w:rPr>
        <w:t xml:space="preserve">Below </w:t>
      </w:r>
      <w:r w:rsidRPr="2C73646A" w:rsidR="0254F3A9">
        <w:rPr>
          <w:rFonts w:ascii="Calibri" w:hAnsi="Calibri" w:eastAsia="Calibri" w:cs="Calibri"/>
          <w:sz w:val="22"/>
          <w:szCs w:val="22"/>
          <w:lang w:val="en-US"/>
        </w:rPr>
        <w:t>par</w:t>
      </w:r>
      <w:r w:rsidRPr="2C73646A" w:rsidR="0254F3A9">
        <w:rPr>
          <w:rFonts w:ascii="Calibri" w:hAnsi="Calibri" w:eastAsia="Calibri" w:cs="Calibri"/>
          <w:sz w:val="22"/>
          <w:szCs w:val="22"/>
          <w:lang w:val="en-US"/>
        </w:rPr>
        <w:t xml:space="preserve"> management is common </w:t>
      </w:r>
      <w:r w:rsidRPr="2C73646A" w:rsidR="4DF72069">
        <w:rPr>
          <w:rFonts w:ascii="Calibri" w:hAnsi="Calibri" w:eastAsia="Calibri" w:cs="Calibri"/>
          <w:sz w:val="22"/>
          <w:szCs w:val="22"/>
          <w:lang w:val="en-US"/>
        </w:rPr>
        <w:t xml:space="preserve">in healthcare information systems because IT projects </w:t>
      </w:r>
      <w:r w:rsidRPr="2C73646A" w:rsidR="0FA2E5BB">
        <w:rPr>
          <w:rFonts w:ascii="Calibri" w:hAnsi="Calibri" w:eastAsia="Calibri" w:cs="Calibri"/>
          <w:sz w:val="22"/>
          <w:szCs w:val="22"/>
          <w:lang w:val="en-US"/>
        </w:rPr>
        <w:t xml:space="preserve">within healthcare are complex, including multiple stakeholders, such as healthcare providers, IT professionals and </w:t>
      </w:r>
      <w:r w:rsidRPr="2C73646A" w:rsidR="00ED325B">
        <w:rPr>
          <w:rFonts w:ascii="Calibri" w:hAnsi="Calibri" w:eastAsia="Calibri" w:cs="Calibri"/>
          <w:sz w:val="22"/>
          <w:szCs w:val="22"/>
          <w:lang w:val="en-US"/>
        </w:rPr>
        <w:t>regulations</w:t>
      </w:r>
      <w:r w:rsidRPr="2C73646A" w:rsidR="0FA2E5BB">
        <w:rPr>
          <w:rFonts w:ascii="Calibri" w:hAnsi="Calibri" w:eastAsia="Calibri" w:cs="Calibri"/>
          <w:sz w:val="22"/>
          <w:szCs w:val="22"/>
          <w:lang w:val="en-US"/>
        </w:rPr>
        <w:t xml:space="preserve"> from government.</w:t>
      </w:r>
      <w:r w:rsidRPr="2C73646A" w:rsidR="59C8DCC3">
        <w:rPr>
          <w:rFonts w:ascii="Calibri" w:hAnsi="Calibri" w:eastAsia="Calibri" w:cs="Calibri"/>
          <w:sz w:val="22"/>
          <w:szCs w:val="22"/>
          <w:lang w:val="en-US"/>
        </w:rPr>
        <w:t xml:space="preserve"> When projects are not executed or planned accordingly, the results often are inadequate and lackluster.</w:t>
      </w:r>
      <w:r w:rsidRPr="2C73646A" w:rsidR="2637FA84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6CDCA716">
        <w:rPr>
          <w:rFonts w:ascii="Calibri" w:hAnsi="Calibri" w:eastAsia="Calibri" w:cs="Calibri"/>
          <w:sz w:val="22"/>
          <w:szCs w:val="22"/>
          <w:lang w:val="en-US"/>
        </w:rPr>
        <w:t xml:space="preserve">Usual </w:t>
      </w:r>
      <w:r w:rsidRPr="2C73646A" w:rsidR="5CB58DF2">
        <w:rPr>
          <w:rFonts w:ascii="Calibri" w:hAnsi="Calibri" w:eastAsia="Calibri" w:cs="Calibri"/>
          <w:sz w:val="22"/>
          <w:szCs w:val="22"/>
          <w:lang w:val="en-US"/>
        </w:rPr>
        <w:t>issues in managing projects are poor planning, insufficient budget</w:t>
      </w:r>
      <w:r w:rsidRPr="2C73646A" w:rsidR="3085D0EF">
        <w:rPr>
          <w:rFonts w:ascii="Calibri" w:hAnsi="Calibri" w:eastAsia="Calibri" w:cs="Calibri"/>
          <w:sz w:val="22"/>
          <w:szCs w:val="22"/>
          <w:lang w:val="en-US"/>
        </w:rPr>
        <w:t>ing</w:t>
      </w:r>
      <w:r w:rsidRPr="2C73646A" w:rsidR="5CB58DF2">
        <w:rPr>
          <w:rFonts w:ascii="Calibri" w:hAnsi="Calibri" w:eastAsia="Calibri" w:cs="Calibri"/>
          <w:sz w:val="22"/>
          <w:szCs w:val="22"/>
          <w:lang w:val="en-US"/>
        </w:rPr>
        <w:t xml:space="preserve">, unrealistic </w:t>
      </w:r>
      <w:r w:rsidRPr="2C73646A" w:rsidR="5CB58DF2">
        <w:rPr>
          <w:rFonts w:ascii="Calibri" w:hAnsi="Calibri" w:eastAsia="Calibri" w:cs="Calibri"/>
          <w:sz w:val="22"/>
          <w:szCs w:val="22"/>
          <w:lang w:val="en-US"/>
        </w:rPr>
        <w:t>timeline</w:t>
      </w:r>
      <w:r w:rsidRPr="2C73646A" w:rsidR="5CB58DF2">
        <w:rPr>
          <w:rFonts w:ascii="Calibri" w:hAnsi="Calibri" w:eastAsia="Calibri" w:cs="Calibri"/>
          <w:sz w:val="22"/>
          <w:szCs w:val="22"/>
          <w:lang w:val="en-US"/>
        </w:rPr>
        <w:t xml:space="preserve"> and lack of stakeholder </w:t>
      </w:r>
      <w:r w:rsidRPr="2C73646A" w:rsidR="2F250D0A">
        <w:rPr>
          <w:rFonts w:ascii="Calibri" w:hAnsi="Calibri" w:eastAsia="Calibri" w:cs="Calibri"/>
          <w:sz w:val="22"/>
          <w:szCs w:val="22"/>
          <w:lang w:val="en-US"/>
        </w:rPr>
        <w:t>involvement. Deploying</w:t>
      </w:r>
      <w:r w:rsidRPr="2C73646A" w:rsidR="1746C0CA">
        <w:rPr>
          <w:rFonts w:ascii="Calibri" w:hAnsi="Calibri" w:eastAsia="Calibri" w:cs="Calibri"/>
          <w:sz w:val="22"/>
          <w:szCs w:val="22"/>
          <w:lang w:val="en-US"/>
        </w:rPr>
        <w:t xml:space="preserve"> systems without regular </w:t>
      </w:r>
      <w:r w:rsidRPr="2C73646A" w:rsidR="511A94F4">
        <w:rPr>
          <w:rFonts w:ascii="Calibri" w:hAnsi="Calibri" w:eastAsia="Calibri" w:cs="Calibri"/>
          <w:sz w:val="22"/>
          <w:szCs w:val="22"/>
          <w:lang w:val="en-US"/>
        </w:rPr>
        <w:t>testing</w:t>
      </w:r>
      <w:r w:rsidRPr="2C73646A" w:rsidR="1746C0CA">
        <w:rPr>
          <w:rFonts w:ascii="Calibri" w:hAnsi="Calibri" w:eastAsia="Calibri" w:cs="Calibri"/>
          <w:sz w:val="22"/>
          <w:szCs w:val="22"/>
          <w:lang w:val="en-US"/>
        </w:rPr>
        <w:t xml:space="preserve"> can result </w:t>
      </w:r>
      <w:r w:rsidRPr="2C73646A" w:rsidR="51F970BB">
        <w:rPr>
          <w:rFonts w:ascii="Calibri" w:hAnsi="Calibri" w:eastAsia="Calibri" w:cs="Calibri"/>
          <w:sz w:val="22"/>
          <w:szCs w:val="22"/>
          <w:lang w:val="en-US"/>
        </w:rPr>
        <w:t>in</w:t>
      </w:r>
      <w:r w:rsidRPr="2C73646A" w:rsidR="1746C0CA">
        <w:rPr>
          <w:rFonts w:ascii="Calibri" w:hAnsi="Calibri" w:eastAsia="Calibri" w:cs="Calibri"/>
          <w:sz w:val="22"/>
          <w:szCs w:val="22"/>
          <w:lang w:val="en-US"/>
        </w:rPr>
        <w:t xml:space="preserve"> functionality problems </w:t>
      </w:r>
      <w:r w:rsidRPr="2C73646A" w:rsidR="48EB3448">
        <w:rPr>
          <w:rFonts w:ascii="Calibri" w:hAnsi="Calibri" w:eastAsia="Calibri" w:cs="Calibri"/>
          <w:sz w:val="22"/>
          <w:szCs w:val="22"/>
          <w:lang w:val="en-US"/>
        </w:rPr>
        <w:t>and long-term issues highlighting the system is not ready.</w:t>
      </w:r>
      <w:r w:rsidRPr="2C73646A" w:rsidR="76F75A60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76F75A60">
        <w:rPr>
          <w:rFonts w:ascii="Calibri" w:hAnsi="Calibri" w:eastAsia="Calibri" w:cs="Calibri"/>
          <w:sz w:val="22"/>
          <w:szCs w:val="22"/>
          <w:lang w:val="en-US"/>
        </w:rPr>
        <w:t xml:space="preserve">Lack of interactions between team </w:t>
      </w:r>
      <w:r w:rsidRPr="2C73646A" w:rsidR="00C05CB2">
        <w:rPr>
          <w:rFonts w:ascii="Calibri" w:hAnsi="Calibri" w:eastAsia="Calibri" w:cs="Calibri"/>
          <w:sz w:val="22"/>
          <w:szCs w:val="22"/>
          <w:lang w:val="en-US"/>
        </w:rPr>
        <w:t>members and</w:t>
      </w:r>
      <w:r w:rsidRPr="2C73646A" w:rsidR="76F75A60">
        <w:rPr>
          <w:rFonts w:ascii="Calibri" w:hAnsi="Calibri" w:eastAsia="Calibri" w:cs="Calibri"/>
          <w:sz w:val="22"/>
          <w:szCs w:val="22"/>
          <w:lang w:val="en-US"/>
        </w:rPr>
        <w:t xml:space="preserve"> stakeholders can result in a </w:t>
      </w:r>
      <w:r w:rsidRPr="2C73646A" w:rsidR="00F335B2">
        <w:rPr>
          <w:rFonts w:ascii="Calibri" w:hAnsi="Calibri" w:eastAsia="Calibri" w:cs="Calibri"/>
          <w:sz w:val="22"/>
          <w:szCs w:val="22"/>
          <w:lang w:val="en-US"/>
        </w:rPr>
        <w:t>misunderstanding of</w:t>
      </w:r>
      <w:r w:rsidRPr="2C73646A" w:rsidR="76F75A60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76F75A60">
        <w:rPr>
          <w:rFonts w:ascii="Calibri" w:hAnsi="Calibri" w:eastAsia="Calibri" w:cs="Calibri"/>
          <w:sz w:val="22"/>
          <w:szCs w:val="22"/>
          <w:lang w:val="en-US"/>
        </w:rPr>
        <w:t xml:space="preserve">the needs of healthcare </w:t>
      </w:r>
      <w:r w:rsidRPr="2C73646A" w:rsidR="005B2DE7">
        <w:rPr>
          <w:rFonts w:ascii="Calibri" w:hAnsi="Calibri" w:eastAsia="Calibri" w:cs="Calibri"/>
          <w:sz w:val="22"/>
          <w:szCs w:val="22"/>
          <w:lang w:val="en-US"/>
        </w:rPr>
        <w:t>providers.</w:t>
      </w:r>
      <w:r w:rsidRPr="2C73646A" w:rsidR="005B2DE7">
        <w:rPr>
          <w:rFonts w:ascii="Calibri" w:hAnsi="Calibri" w:eastAsia="Calibri" w:cs="Calibri"/>
          <w:sz w:val="22"/>
          <w:szCs w:val="22"/>
          <w:lang w:val="en-US"/>
        </w:rPr>
        <w:t xml:space="preserve"> (</w:t>
      </w:r>
      <w:r w:rsidRPr="2C73646A" w:rsidR="26127B10">
        <w:rPr>
          <w:rFonts w:ascii="Calibri" w:hAnsi="Calibri" w:eastAsia="Calibri" w:cs="Calibri"/>
          <w:sz w:val="22"/>
          <w:szCs w:val="22"/>
          <w:lang w:val="en-US"/>
        </w:rPr>
        <w:t xml:space="preserve">Cristina et al., 2024) believes that projects should be </w:t>
      </w:r>
      <w:r w:rsidRPr="2C73646A" w:rsidR="7288DB08">
        <w:rPr>
          <w:rFonts w:ascii="Calibri" w:hAnsi="Calibri" w:eastAsia="Calibri" w:cs="Calibri"/>
          <w:sz w:val="22"/>
          <w:szCs w:val="22"/>
          <w:lang w:val="en-US"/>
        </w:rPr>
        <w:t>produced</w:t>
      </w:r>
      <w:r w:rsidRPr="2C73646A" w:rsidR="3CDDB149">
        <w:rPr>
          <w:rFonts w:ascii="Calibri" w:hAnsi="Calibri" w:eastAsia="Calibri" w:cs="Calibri"/>
          <w:sz w:val="22"/>
          <w:szCs w:val="22"/>
          <w:lang w:val="en-US"/>
        </w:rPr>
        <w:t xml:space="preserve"> to</w:t>
      </w:r>
      <w:r w:rsidRPr="2C73646A" w:rsidR="26127B10">
        <w:rPr>
          <w:rFonts w:ascii="Calibri" w:hAnsi="Calibri" w:eastAsia="Calibri" w:cs="Calibri"/>
          <w:sz w:val="22"/>
          <w:szCs w:val="22"/>
          <w:lang w:val="en-US"/>
        </w:rPr>
        <w:t xml:space="preserve"> enhance care</w:t>
      </w:r>
      <w:r w:rsidRPr="2C73646A" w:rsidR="5B8B434C">
        <w:rPr>
          <w:rFonts w:ascii="Calibri" w:hAnsi="Calibri" w:eastAsia="Calibri" w:cs="Calibri"/>
          <w:sz w:val="22"/>
          <w:szCs w:val="22"/>
          <w:lang w:val="en-US"/>
        </w:rPr>
        <w:t xml:space="preserve"> of patients</w:t>
      </w:r>
      <w:r w:rsidRPr="2C73646A" w:rsidR="26127B10">
        <w:rPr>
          <w:rFonts w:ascii="Calibri" w:hAnsi="Calibri" w:eastAsia="Calibri" w:cs="Calibri"/>
          <w:sz w:val="22"/>
          <w:szCs w:val="22"/>
          <w:lang w:val="en-US"/>
        </w:rPr>
        <w:t xml:space="preserve"> and ensure </w:t>
      </w:r>
      <w:r w:rsidRPr="2C73646A" w:rsidR="00ED325B">
        <w:rPr>
          <w:rFonts w:ascii="Calibri" w:hAnsi="Calibri" w:eastAsia="Calibri" w:cs="Calibri"/>
          <w:sz w:val="22"/>
          <w:szCs w:val="22"/>
          <w:lang w:val="en-US"/>
        </w:rPr>
        <w:t>regulation requirements</w:t>
      </w:r>
      <w:r w:rsidRPr="2C73646A" w:rsidR="03ED968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000F2C93">
        <w:rPr>
          <w:rFonts w:ascii="Calibri" w:hAnsi="Calibri" w:eastAsia="Calibri" w:cs="Calibri"/>
          <w:sz w:val="22"/>
          <w:szCs w:val="22"/>
          <w:lang w:val="en-US"/>
        </w:rPr>
        <w:t>are</w:t>
      </w:r>
      <w:r w:rsidRPr="2C73646A" w:rsidR="03ED968D">
        <w:rPr>
          <w:rFonts w:ascii="Calibri" w:hAnsi="Calibri" w:eastAsia="Calibri" w:cs="Calibri"/>
          <w:sz w:val="22"/>
          <w:szCs w:val="22"/>
          <w:lang w:val="en-US"/>
        </w:rPr>
        <w:t xml:space="preserve"> met.</w:t>
      </w:r>
      <w:r w:rsidRPr="2C73646A" w:rsidR="6344B54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w:rsidR="21A4BBD3" w:rsidP="29FE3B0C" w:rsidRDefault="21A4BBD3" w14:paraId="0C5AA953" w14:textId="3B12B0C2">
      <w:pPr>
        <w:pStyle w:val="Heading4"/>
        <w:spacing w:before="319" w:after="319"/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</w:pPr>
      <w:r w:rsidRPr="29FE3B0C"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  <w:t>Human Factors</w:t>
      </w:r>
    </w:p>
    <w:p w:rsidR="3D7C4ECC" w:rsidP="4D33CD8A" w:rsidRDefault="3D7C4ECC" w14:paraId="199D6E97" w14:textId="0DD40CE7">
      <w:pPr>
        <w:rPr>
          <w:rFonts w:ascii="Calibri" w:hAnsi="Calibri" w:eastAsia="Calibri" w:cs="Calibri"/>
          <w:sz w:val="22"/>
          <w:szCs w:val="22"/>
          <w:lang w:val="en-US"/>
        </w:rPr>
      </w:pPr>
      <w:r w:rsidRPr="2C73646A" w:rsidR="3D7C4ECC">
        <w:rPr>
          <w:rFonts w:ascii="Calibri" w:hAnsi="Calibri" w:eastAsia="Calibri" w:cs="Calibri"/>
          <w:sz w:val="22"/>
          <w:szCs w:val="22"/>
          <w:lang w:val="en-US"/>
        </w:rPr>
        <w:t xml:space="preserve">Human factors are </w:t>
      </w:r>
      <w:r w:rsidRPr="2C73646A" w:rsidR="56AFE1FB">
        <w:rPr>
          <w:rFonts w:ascii="Calibri" w:hAnsi="Calibri" w:eastAsia="Calibri" w:cs="Calibri"/>
          <w:sz w:val="22"/>
          <w:szCs w:val="22"/>
          <w:lang w:val="en-US"/>
        </w:rPr>
        <w:t xml:space="preserve">common </w:t>
      </w:r>
      <w:r w:rsidRPr="2C73646A" w:rsidR="3D7C4ECC">
        <w:rPr>
          <w:rFonts w:ascii="Calibri" w:hAnsi="Calibri" w:eastAsia="Calibri" w:cs="Calibri"/>
          <w:sz w:val="22"/>
          <w:szCs w:val="22"/>
          <w:lang w:val="en-US"/>
        </w:rPr>
        <w:t xml:space="preserve">within failure of healthcare information systems, this can include lack of user training, </w:t>
      </w:r>
      <w:r w:rsidRPr="2C73646A" w:rsidR="68309B93">
        <w:rPr>
          <w:rFonts w:ascii="Calibri" w:hAnsi="Calibri" w:eastAsia="Calibri" w:cs="Calibri"/>
          <w:sz w:val="22"/>
          <w:szCs w:val="22"/>
          <w:lang w:val="en-US"/>
        </w:rPr>
        <w:t xml:space="preserve">dull </w:t>
      </w:r>
      <w:r w:rsidRPr="2C73646A" w:rsidR="3D7C4ECC">
        <w:rPr>
          <w:rFonts w:ascii="Calibri" w:hAnsi="Calibri" w:eastAsia="Calibri" w:cs="Calibri"/>
          <w:sz w:val="22"/>
          <w:szCs w:val="22"/>
          <w:lang w:val="en-US"/>
        </w:rPr>
        <w:t xml:space="preserve">system </w:t>
      </w:r>
      <w:r w:rsidRPr="2C73646A" w:rsidR="2DF8D057">
        <w:rPr>
          <w:rFonts w:ascii="Calibri" w:hAnsi="Calibri" w:eastAsia="Calibri" w:cs="Calibri"/>
          <w:sz w:val="22"/>
          <w:szCs w:val="22"/>
          <w:lang w:val="en-US"/>
        </w:rPr>
        <w:t>design that</w:t>
      </w:r>
      <w:r w:rsidRPr="2C73646A" w:rsidR="3D7C4ECC">
        <w:rPr>
          <w:rFonts w:ascii="Calibri" w:hAnsi="Calibri" w:eastAsia="Calibri" w:cs="Calibri"/>
          <w:sz w:val="22"/>
          <w:szCs w:val="22"/>
          <w:lang w:val="en-US"/>
        </w:rPr>
        <w:t xml:space="preserve"> contribute to</w:t>
      </w:r>
      <w:r w:rsidRPr="2C73646A" w:rsidR="287B6C5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3AF39781">
        <w:rPr>
          <w:rFonts w:ascii="Calibri" w:hAnsi="Calibri" w:eastAsia="Calibri" w:cs="Calibri"/>
          <w:sz w:val="22"/>
          <w:szCs w:val="22"/>
          <w:lang w:val="en-US"/>
        </w:rPr>
        <w:t xml:space="preserve">a low-quality </w:t>
      </w:r>
      <w:r w:rsidRPr="2C73646A" w:rsidR="0B9098A2">
        <w:rPr>
          <w:rFonts w:ascii="Calibri" w:hAnsi="Calibri" w:eastAsia="Calibri" w:cs="Calibri"/>
          <w:sz w:val="22"/>
          <w:szCs w:val="22"/>
          <w:lang w:val="en-US"/>
        </w:rPr>
        <w:t>system</w:t>
      </w:r>
      <w:r w:rsidRPr="2C73646A" w:rsidR="3AF39781">
        <w:rPr>
          <w:rFonts w:ascii="Calibri" w:hAnsi="Calibri" w:eastAsia="Calibri" w:cs="Calibri"/>
          <w:sz w:val="22"/>
          <w:szCs w:val="22"/>
          <w:lang w:val="en-US"/>
        </w:rPr>
        <w:t>.</w:t>
      </w:r>
      <w:r w:rsidRPr="2C73646A" w:rsidR="651CB983">
        <w:rPr>
          <w:rFonts w:ascii="Calibri" w:hAnsi="Calibri" w:eastAsia="Calibri" w:cs="Calibri"/>
          <w:sz w:val="22"/>
          <w:szCs w:val="22"/>
          <w:lang w:val="en-US"/>
        </w:rPr>
        <w:t xml:space="preserve"> Healthcare </w:t>
      </w:r>
      <w:r w:rsidRPr="2C73646A" w:rsidR="699103C8">
        <w:rPr>
          <w:rFonts w:ascii="Calibri" w:hAnsi="Calibri" w:eastAsia="Calibri" w:cs="Calibri"/>
          <w:sz w:val="22"/>
          <w:szCs w:val="22"/>
          <w:lang w:val="en-US"/>
        </w:rPr>
        <w:t>staff</w:t>
      </w:r>
      <w:r w:rsidRPr="2C73646A" w:rsidR="651CB983">
        <w:rPr>
          <w:rFonts w:ascii="Calibri" w:hAnsi="Calibri" w:eastAsia="Calibri" w:cs="Calibri"/>
          <w:sz w:val="22"/>
          <w:szCs w:val="22"/>
          <w:lang w:val="en-US"/>
        </w:rPr>
        <w:t xml:space="preserve"> are used to </w:t>
      </w:r>
      <w:r w:rsidRPr="2C73646A" w:rsidR="25CC3188">
        <w:rPr>
          <w:rFonts w:ascii="Calibri" w:hAnsi="Calibri" w:eastAsia="Calibri" w:cs="Calibri"/>
          <w:sz w:val="22"/>
          <w:szCs w:val="22"/>
          <w:lang w:val="en-US"/>
        </w:rPr>
        <w:t xml:space="preserve">paper </w:t>
      </w:r>
      <w:r w:rsidRPr="2C73646A" w:rsidR="2ED71989">
        <w:rPr>
          <w:rFonts w:ascii="Calibri" w:hAnsi="Calibri" w:eastAsia="Calibri" w:cs="Calibri"/>
          <w:sz w:val="22"/>
          <w:szCs w:val="22"/>
          <w:lang w:val="en-US"/>
        </w:rPr>
        <w:t>systems</w:t>
      </w:r>
      <w:r w:rsidRPr="2C73646A" w:rsidR="324154A9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 w:rsidRPr="2C73646A" w:rsidR="64211F19">
        <w:rPr>
          <w:rFonts w:ascii="Calibri" w:hAnsi="Calibri" w:eastAsia="Calibri" w:cs="Calibri"/>
          <w:sz w:val="22"/>
          <w:szCs w:val="22"/>
          <w:lang w:val="en-US"/>
        </w:rPr>
        <w:t>introducing</w:t>
      </w:r>
      <w:r w:rsidRPr="2C73646A" w:rsidR="324154A9">
        <w:rPr>
          <w:rFonts w:ascii="Calibri" w:hAnsi="Calibri" w:eastAsia="Calibri" w:cs="Calibri"/>
          <w:sz w:val="22"/>
          <w:szCs w:val="22"/>
          <w:lang w:val="en-US"/>
        </w:rPr>
        <w:t xml:space="preserve"> new digital systems c</w:t>
      </w:r>
      <w:r w:rsidRPr="2C73646A" w:rsidR="2169D9F8">
        <w:rPr>
          <w:rFonts w:ascii="Calibri" w:hAnsi="Calibri" w:eastAsia="Calibri" w:cs="Calibri"/>
          <w:sz w:val="22"/>
          <w:szCs w:val="22"/>
          <w:lang w:val="en-US"/>
        </w:rPr>
        <w:t xml:space="preserve">an lead to disagreements between employees and </w:t>
      </w:r>
      <w:r w:rsidRPr="2C73646A" w:rsidR="5FEC9032">
        <w:rPr>
          <w:rFonts w:ascii="Calibri" w:hAnsi="Calibri" w:eastAsia="Calibri" w:cs="Calibri"/>
          <w:sz w:val="22"/>
          <w:szCs w:val="22"/>
          <w:lang w:val="en-US"/>
        </w:rPr>
        <w:t xml:space="preserve">are </w:t>
      </w:r>
      <w:r w:rsidRPr="2C73646A" w:rsidR="2169D9F8">
        <w:rPr>
          <w:rFonts w:ascii="Calibri" w:hAnsi="Calibri" w:eastAsia="Calibri" w:cs="Calibri"/>
          <w:sz w:val="22"/>
          <w:szCs w:val="22"/>
          <w:lang w:val="en-US"/>
        </w:rPr>
        <w:t>re</w:t>
      </w:r>
      <w:r w:rsidRPr="2C73646A" w:rsidR="24039309">
        <w:rPr>
          <w:rFonts w:ascii="Calibri" w:hAnsi="Calibri" w:eastAsia="Calibri" w:cs="Calibri"/>
          <w:sz w:val="22"/>
          <w:szCs w:val="22"/>
          <w:lang w:val="en-US"/>
        </w:rPr>
        <w:t>luctant to change.</w:t>
      </w:r>
      <w:r w:rsidRPr="2C73646A" w:rsidR="0EB2746C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213E7CAD">
        <w:rPr>
          <w:rFonts w:ascii="Calibri" w:hAnsi="Calibri" w:eastAsia="Calibri" w:cs="Calibri"/>
          <w:sz w:val="22"/>
          <w:szCs w:val="22"/>
          <w:lang w:val="en-US"/>
        </w:rPr>
        <w:t>T</w:t>
      </w:r>
      <w:r w:rsidRPr="2C73646A" w:rsidR="67F0CB96">
        <w:rPr>
          <w:rFonts w:ascii="Calibri" w:hAnsi="Calibri" w:eastAsia="Calibri" w:cs="Calibri"/>
          <w:sz w:val="22"/>
          <w:szCs w:val="22"/>
          <w:lang w:val="en-US"/>
        </w:rPr>
        <w:t xml:space="preserve">his can lead to </w:t>
      </w:r>
      <w:r w:rsidRPr="2C73646A" w:rsidR="40A9BF11">
        <w:rPr>
          <w:rFonts w:ascii="Calibri" w:hAnsi="Calibri" w:eastAsia="Calibri" w:cs="Calibri"/>
          <w:sz w:val="22"/>
          <w:szCs w:val="22"/>
          <w:lang w:val="en-US"/>
        </w:rPr>
        <w:t>endangerment</w:t>
      </w:r>
      <w:r w:rsidRPr="2C73646A" w:rsidR="67F0CB96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180AB528">
        <w:rPr>
          <w:rFonts w:ascii="Calibri" w:hAnsi="Calibri" w:eastAsia="Calibri" w:cs="Calibri"/>
          <w:sz w:val="22"/>
          <w:szCs w:val="22"/>
          <w:lang w:val="en-US"/>
        </w:rPr>
        <w:t>of patients</w:t>
      </w:r>
      <w:r w:rsidRPr="2C73646A" w:rsidR="54A71882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 w:rsidRPr="2C73646A" w:rsidR="6B89304E">
        <w:rPr>
          <w:rFonts w:ascii="Calibri" w:hAnsi="Calibri" w:eastAsia="Calibri" w:cs="Calibri"/>
          <w:sz w:val="22"/>
          <w:szCs w:val="22"/>
          <w:lang w:val="en-US"/>
        </w:rPr>
        <w:t>frustrations</w:t>
      </w:r>
      <w:r w:rsidRPr="2C73646A" w:rsidR="54A71882">
        <w:rPr>
          <w:rFonts w:ascii="Calibri" w:hAnsi="Calibri" w:eastAsia="Calibri" w:cs="Calibri"/>
          <w:sz w:val="22"/>
          <w:szCs w:val="22"/>
          <w:lang w:val="en-US"/>
        </w:rPr>
        <w:t xml:space="preserve"> of wrong </w:t>
      </w:r>
      <w:r w:rsidRPr="2C73646A" w:rsidR="01FB7AC9">
        <w:rPr>
          <w:rFonts w:ascii="Calibri" w:hAnsi="Calibri" w:eastAsia="Calibri" w:cs="Calibri"/>
          <w:sz w:val="22"/>
          <w:szCs w:val="22"/>
          <w:lang w:val="en-US"/>
        </w:rPr>
        <w:t>procedures</w:t>
      </w:r>
      <w:r w:rsidRPr="2C73646A" w:rsidR="54A71882">
        <w:rPr>
          <w:rFonts w:ascii="Calibri" w:hAnsi="Calibri" w:eastAsia="Calibri" w:cs="Calibri"/>
          <w:sz w:val="22"/>
          <w:szCs w:val="22"/>
          <w:lang w:val="en-US"/>
        </w:rPr>
        <w:t xml:space="preserve"> and poor performance</w:t>
      </w:r>
      <w:r w:rsidRPr="2C73646A" w:rsidR="123100C4">
        <w:rPr>
          <w:rFonts w:ascii="Calibri" w:hAnsi="Calibri" w:eastAsia="Calibri" w:cs="Calibri"/>
          <w:sz w:val="22"/>
          <w:szCs w:val="22"/>
          <w:lang w:val="en-US"/>
        </w:rPr>
        <w:t>s</w:t>
      </w:r>
      <w:r w:rsidRPr="2C73646A" w:rsidR="54A71882">
        <w:rPr>
          <w:rFonts w:ascii="Calibri" w:hAnsi="Calibri" w:eastAsia="Calibri" w:cs="Calibri"/>
          <w:sz w:val="22"/>
          <w:szCs w:val="22"/>
          <w:lang w:val="en-US"/>
        </w:rPr>
        <w:t>.</w:t>
      </w:r>
      <w:r w:rsidRPr="2C73646A" w:rsidR="0A7BBB4D">
        <w:rPr>
          <w:rFonts w:ascii="Calibri" w:hAnsi="Calibri" w:eastAsia="Calibri" w:cs="Calibri"/>
          <w:sz w:val="22"/>
          <w:szCs w:val="22"/>
          <w:lang w:val="en-US"/>
        </w:rPr>
        <w:t xml:space="preserve"> (Charles et al</w:t>
      </w:r>
      <w:r w:rsidRPr="2C73646A" w:rsidR="08B0125B">
        <w:rPr>
          <w:rFonts w:ascii="Calibri" w:hAnsi="Calibri" w:eastAsia="Calibri" w:cs="Calibri"/>
          <w:sz w:val="22"/>
          <w:szCs w:val="22"/>
          <w:lang w:val="en-US"/>
        </w:rPr>
        <w:t>, 2022</w:t>
      </w:r>
      <w:r w:rsidRPr="2C73646A" w:rsidR="0A7BBB4D">
        <w:rPr>
          <w:rFonts w:ascii="Calibri" w:hAnsi="Calibri" w:eastAsia="Calibri" w:cs="Calibri"/>
          <w:sz w:val="22"/>
          <w:szCs w:val="22"/>
          <w:lang w:val="en-US"/>
        </w:rPr>
        <w:t>),</w:t>
      </w:r>
      <w:r w:rsidRPr="2C73646A" w:rsidR="3FCF022E">
        <w:rPr>
          <w:rFonts w:ascii="Calibri" w:hAnsi="Calibri" w:eastAsia="Calibri" w:cs="Calibri"/>
          <w:sz w:val="22"/>
          <w:szCs w:val="22"/>
          <w:lang w:val="en-US"/>
        </w:rPr>
        <w:t xml:space="preserve"> stat</w:t>
      </w:r>
      <w:r w:rsidRPr="2C73646A" w:rsidR="709478BA">
        <w:rPr>
          <w:rFonts w:ascii="Calibri" w:hAnsi="Calibri" w:eastAsia="Calibri" w:cs="Calibri"/>
          <w:sz w:val="22"/>
          <w:szCs w:val="22"/>
          <w:lang w:val="en-US"/>
        </w:rPr>
        <w:t>e</w:t>
      </w:r>
      <w:r w:rsidRPr="2C73646A" w:rsidR="3FCF022E">
        <w:rPr>
          <w:rFonts w:ascii="Calibri" w:hAnsi="Calibri" w:eastAsia="Calibri" w:cs="Calibri"/>
          <w:sz w:val="22"/>
          <w:szCs w:val="22"/>
          <w:lang w:val="en-US"/>
        </w:rPr>
        <w:t xml:space="preserve">s embracing the future of healthcare should be advocated </w:t>
      </w:r>
      <w:r w:rsidRPr="2C73646A" w:rsidR="40E8F09E">
        <w:rPr>
          <w:rFonts w:ascii="Calibri" w:hAnsi="Calibri" w:eastAsia="Calibri" w:cs="Calibri"/>
          <w:sz w:val="22"/>
          <w:szCs w:val="22"/>
          <w:lang w:val="en-US"/>
        </w:rPr>
        <w:t xml:space="preserve">to </w:t>
      </w:r>
      <w:r w:rsidRPr="2C73646A" w:rsidR="3FCF022E">
        <w:rPr>
          <w:rFonts w:ascii="Calibri" w:hAnsi="Calibri" w:eastAsia="Calibri" w:cs="Calibri"/>
          <w:sz w:val="22"/>
          <w:szCs w:val="22"/>
          <w:lang w:val="en-US"/>
        </w:rPr>
        <w:t>patient</w:t>
      </w:r>
      <w:r w:rsidRPr="2C73646A" w:rsidR="6E594E54">
        <w:rPr>
          <w:rFonts w:ascii="Calibri" w:hAnsi="Calibri" w:eastAsia="Calibri" w:cs="Calibri"/>
          <w:sz w:val="22"/>
          <w:szCs w:val="22"/>
          <w:lang w:val="en-US"/>
        </w:rPr>
        <w:t>s.</w:t>
      </w:r>
    </w:p>
    <w:p w:rsidR="21A4BBD3" w:rsidP="0C24C10E" w:rsidRDefault="21A4BBD3" w14:paraId="6C92C3C7" w14:textId="255E03DE">
      <w:pPr>
        <w:pStyle w:val="Heading4"/>
        <w:spacing w:before="319" w:after="319"/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</w:pPr>
      <w:r w:rsidRPr="0C24C10E"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  <w:t xml:space="preserve">Business </w:t>
      </w:r>
      <w:r w:rsidR="00B761DA"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  <w:t>Objectives</w:t>
      </w:r>
    </w:p>
    <w:p w:rsidR="00E15F80" w:rsidP="0D82B4D9" w:rsidRDefault="00E37A31" w14:paraId="1FBBE72B" w14:textId="0BAFB60F">
      <w:pPr>
        <w:spacing w:before="240" w:after="240"/>
        <w:rPr>
          <w:rFonts w:ascii="Calibri" w:hAnsi="Calibri" w:eastAsia="Calibri" w:cs="Calibri"/>
          <w:sz w:val="22"/>
          <w:szCs w:val="22"/>
          <w:lang w:val="en-US"/>
        </w:rPr>
      </w:pPr>
      <w:r w:rsidRPr="2C73646A" w:rsidR="00E37A31">
        <w:rPr>
          <w:rFonts w:ascii="Calibri" w:hAnsi="Calibri" w:eastAsia="Calibri" w:cs="Calibri"/>
          <w:sz w:val="22"/>
          <w:szCs w:val="22"/>
          <w:lang w:val="en-US"/>
        </w:rPr>
        <w:t xml:space="preserve">Not addressing </w:t>
      </w:r>
      <w:r w:rsidRPr="2C73646A" w:rsidR="001C5982">
        <w:rPr>
          <w:rFonts w:ascii="Calibri" w:hAnsi="Calibri" w:eastAsia="Calibri" w:cs="Calibri"/>
          <w:sz w:val="22"/>
          <w:szCs w:val="22"/>
          <w:lang w:val="en-US"/>
        </w:rPr>
        <w:t>stakeholders’</w:t>
      </w:r>
      <w:r w:rsidRPr="2C73646A" w:rsidR="00046C58">
        <w:rPr>
          <w:rFonts w:ascii="Calibri" w:hAnsi="Calibri" w:eastAsia="Calibri" w:cs="Calibri"/>
          <w:sz w:val="22"/>
          <w:szCs w:val="22"/>
          <w:lang w:val="en-US"/>
        </w:rPr>
        <w:t xml:space="preserve"> needs can result </w:t>
      </w:r>
      <w:r w:rsidRPr="2C73646A" w:rsidR="004A79EF">
        <w:rPr>
          <w:rFonts w:ascii="Calibri" w:hAnsi="Calibri" w:eastAsia="Calibri" w:cs="Calibri"/>
          <w:sz w:val="22"/>
          <w:szCs w:val="22"/>
          <w:lang w:val="en-US"/>
        </w:rPr>
        <w:t xml:space="preserve">in </w:t>
      </w:r>
      <w:r w:rsidRPr="2C73646A" w:rsidR="004A79EF">
        <w:rPr>
          <w:rFonts w:ascii="Calibri" w:hAnsi="Calibri" w:eastAsia="Calibri" w:cs="Calibri"/>
          <w:sz w:val="22"/>
          <w:szCs w:val="22"/>
          <w:lang w:val="en-US"/>
        </w:rPr>
        <w:t>important areas</w:t>
      </w:r>
      <w:r w:rsidRPr="2C73646A" w:rsidR="004A79EF">
        <w:rPr>
          <w:rFonts w:ascii="Calibri" w:hAnsi="Calibri" w:eastAsia="Calibri" w:cs="Calibri"/>
          <w:sz w:val="22"/>
          <w:szCs w:val="22"/>
          <w:lang w:val="en-US"/>
        </w:rPr>
        <w:t xml:space="preserve"> of concern</w:t>
      </w:r>
      <w:r w:rsidRPr="2C73646A" w:rsidR="009C571B">
        <w:rPr>
          <w:rFonts w:ascii="Calibri" w:hAnsi="Calibri" w:eastAsia="Calibri" w:cs="Calibri"/>
          <w:sz w:val="22"/>
          <w:szCs w:val="22"/>
          <w:lang w:val="en-US"/>
        </w:rPr>
        <w:t xml:space="preserve"> not being implemented, which could lead to failure</w:t>
      </w:r>
      <w:r w:rsidRPr="2C73646A" w:rsidR="00401443">
        <w:rPr>
          <w:rFonts w:ascii="Calibri" w:hAnsi="Calibri" w:eastAsia="Calibri" w:cs="Calibri"/>
          <w:sz w:val="22"/>
          <w:szCs w:val="22"/>
          <w:lang w:val="en-US"/>
        </w:rPr>
        <w:t xml:space="preserve"> within the business. Information systems within healthcare should be </w:t>
      </w:r>
      <w:r w:rsidRPr="2C73646A" w:rsidR="004E00B2">
        <w:rPr>
          <w:rFonts w:ascii="Calibri" w:hAnsi="Calibri" w:eastAsia="Calibri" w:cs="Calibri"/>
          <w:sz w:val="22"/>
          <w:szCs w:val="22"/>
          <w:lang w:val="en-US"/>
        </w:rPr>
        <w:t>utilized</w:t>
      </w:r>
      <w:r w:rsidRPr="2C73646A" w:rsidR="0000566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00FD140F">
        <w:rPr>
          <w:rFonts w:ascii="Calibri" w:hAnsi="Calibri" w:eastAsia="Calibri" w:cs="Calibri"/>
          <w:sz w:val="22"/>
          <w:szCs w:val="22"/>
          <w:lang w:val="en-US"/>
        </w:rPr>
        <w:t xml:space="preserve">to support strategic </w:t>
      </w:r>
      <w:r w:rsidRPr="2C73646A" w:rsidR="00FD140F">
        <w:rPr>
          <w:rFonts w:ascii="Calibri" w:hAnsi="Calibri" w:eastAsia="Calibri" w:cs="Calibri"/>
          <w:sz w:val="22"/>
          <w:szCs w:val="22"/>
          <w:lang w:val="en-US"/>
        </w:rPr>
        <w:t>objectives</w:t>
      </w:r>
      <w:r w:rsidRPr="2C73646A" w:rsidR="00FD140F">
        <w:rPr>
          <w:rFonts w:ascii="Calibri" w:hAnsi="Calibri" w:eastAsia="Calibri" w:cs="Calibri"/>
          <w:sz w:val="22"/>
          <w:szCs w:val="22"/>
          <w:lang w:val="en-US"/>
        </w:rPr>
        <w:t>. This can include improving operational efficiencies</w:t>
      </w:r>
      <w:r w:rsidRPr="2C73646A" w:rsidR="00734965">
        <w:rPr>
          <w:rFonts w:ascii="Calibri" w:hAnsi="Calibri" w:eastAsia="Calibri" w:cs="Calibri"/>
          <w:sz w:val="22"/>
          <w:szCs w:val="22"/>
          <w:lang w:val="en-US"/>
        </w:rPr>
        <w:t>, reducing costs</w:t>
      </w:r>
      <w:r w:rsidRPr="2C73646A" w:rsidR="00F75F25">
        <w:rPr>
          <w:rFonts w:ascii="Calibri" w:hAnsi="Calibri" w:eastAsia="Calibri" w:cs="Calibri"/>
          <w:sz w:val="22"/>
          <w:szCs w:val="22"/>
          <w:lang w:val="en-US"/>
        </w:rPr>
        <w:t xml:space="preserve"> and patient experience</w:t>
      </w:r>
      <w:r w:rsidRPr="2C73646A" w:rsidR="00B761DA">
        <w:rPr>
          <w:rFonts w:ascii="Calibri" w:hAnsi="Calibri" w:eastAsia="Calibri" w:cs="Calibri"/>
          <w:sz w:val="22"/>
          <w:szCs w:val="22"/>
          <w:lang w:val="en-US"/>
        </w:rPr>
        <w:t>,</w:t>
      </w:r>
      <w:r w:rsidRPr="2C73646A" w:rsidR="003A7AFE">
        <w:rPr>
          <w:rFonts w:ascii="Calibri" w:hAnsi="Calibri" w:eastAsia="Calibri" w:cs="Calibri"/>
          <w:sz w:val="22"/>
          <w:szCs w:val="22"/>
          <w:lang w:val="en-US"/>
        </w:rPr>
        <w:t xml:space="preserve"> for example if healthcare businesses can invest in advance</w:t>
      </w:r>
      <w:r w:rsidRPr="2C73646A" w:rsidR="00A27A1A">
        <w:rPr>
          <w:rFonts w:ascii="Calibri" w:hAnsi="Calibri" w:eastAsia="Calibri" w:cs="Calibri"/>
          <w:sz w:val="22"/>
          <w:szCs w:val="22"/>
          <w:lang w:val="en-US"/>
        </w:rPr>
        <w:t xml:space="preserve">d </w:t>
      </w:r>
      <w:r w:rsidRPr="2C73646A" w:rsidR="003A7AFE">
        <w:rPr>
          <w:rFonts w:ascii="Calibri" w:hAnsi="Calibri" w:eastAsia="Calibri" w:cs="Calibri"/>
          <w:sz w:val="22"/>
          <w:szCs w:val="22"/>
          <w:lang w:val="en-US"/>
        </w:rPr>
        <w:t xml:space="preserve">information </w:t>
      </w:r>
      <w:r w:rsidRPr="2C73646A" w:rsidR="003A2A77">
        <w:rPr>
          <w:rFonts w:ascii="Calibri" w:hAnsi="Calibri" w:eastAsia="Calibri" w:cs="Calibri"/>
          <w:sz w:val="22"/>
          <w:szCs w:val="22"/>
          <w:lang w:val="en-US"/>
        </w:rPr>
        <w:t xml:space="preserve">systems without acknowledging </w:t>
      </w:r>
      <w:r w:rsidRPr="2C73646A" w:rsidR="005A33D6">
        <w:rPr>
          <w:rFonts w:ascii="Calibri" w:hAnsi="Calibri" w:eastAsia="Calibri" w:cs="Calibri"/>
          <w:sz w:val="22"/>
          <w:szCs w:val="22"/>
          <w:lang w:val="en-US"/>
        </w:rPr>
        <w:t>stakeholders’</w:t>
      </w:r>
      <w:r w:rsidRPr="2C73646A" w:rsidR="003A2A77">
        <w:rPr>
          <w:rFonts w:ascii="Calibri" w:hAnsi="Calibri" w:eastAsia="Calibri" w:cs="Calibri"/>
          <w:sz w:val="22"/>
          <w:szCs w:val="22"/>
          <w:lang w:val="en-US"/>
        </w:rPr>
        <w:t xml:space="preserve"> needs</w:t>
      </w:r>
      <w:r w:rsidRPr="2C73646A" w:rsidR="2BBAE99E">
        <w:rPr>
          <w:rFonts w:ascii="Calibri" w:hAnsi="Calibri" w:eastAsia="Calibri" w:cs="Calibri"/>
          <w:sz w:val="22"/>
          <w:szCs w:val="22"/>
          <w:lang w:val="en-US"/>
        </w:rPr>
        <w:t>, w</w:t>
      </w:r>
      <w:r w:rsidRPr="2C73646A" w:rsidR="00925A6A">
        <w:rPr>
          <w:rFonts w:ascii="Calibri" w:hAnsi="Calibri" w:eastAsia="Calibri" w:cs="Calibri"/>
          <w:sz w:val="22"/>
          <w:szCs w:val="22"/>
          <w:lang w:val="en-US"/>
        </w:rPr>
        <w:t xml:space="preserve">ithout initiation from all groups, the system is unlikely to achieve long-term success. </w:t>
      </w:r>
      <w:r w:rsidRPr="2C73646A" w:rsidR="00AC636B">
        <w:rPr>
          <w:rFonts w:ascii="Calibri" w:hAnsi="Calibri" w:eastAsia="Calibri" w:cs="Calibri"/>
          <w:sz w:val="22"/>
          <w:szCs w:val="22"/>
          <w:lang w:val="en-US"/>
        </w:rPr>
        <w:t xml:space="preserve">(Bush et al., 2009) </w:t>
      </w:r>
      <w:r w:rsidRPr="2C73646A" w:rsidR="00AC636B">
        <w:rPr>
          <w:rFonts w:ascii="Calibri" w:hAnsi="Calibri" w:eastAsia="Calibri" w:cs="Calibri"/>
          <w:sz w:val="22"/>
          <w:szCs w:val="22"/>
          <w:lang w:val="en-US"/>
        </w:rPr>
        <w:t xml:space="preserve">journal highlights the </w:t>
      </w:r>
      <w:r w:rsidRPr="2C73646A" w:rsidR="18FA4576">
        <w:rPr>
          <w:rFonts w:ascii="Calibri" w:hAnsi="Calibri" w:eastAsia="Calibri" w:cs="Calibri"/>
          <w:sz w:val="22"/>
          <w:szCs w:val="22"/>
          <w:lang w:val="en-US"/>
        </w:rPr>
        <w:t xml:space="preserve">severity </w:t>
      </w:r>
      <w:r w:rsidRPr="2C73646A" w:rsidR="00047F38">
        <w:rPr>
          <w:rFonts w:ascii="Calibri" w:hAnsi="Calibri" w:eastAsia="Calibri" w:cs="Calibri"/>
          <w:sz w:val="22"/>
          <w:szCs w:val="22"/>
          <w:lang w:val="en-US"/>
        </w:rPr>
        <w:t xml:space="preserve">of information </w:t>
      </w:r>
      <w:r w:rsidRPr="2C73646A" w:rsidR="647C845E">
        <w:rPr>
          <w:rFonts w:ascii="Calibri" w:hAnsi="Calibri" w:eastAsia="Calibri" w:cs="Calibri"/>
          <w:sz w:val="22"/>
          <w:szCs w:val="22"/>
          <w:lang w:val="en-US"/>
        </w:rPr>
        <w:t>systems</w:t>
      </w:r>
      <w:r w:rsidRPr="2C73646A" w:rsidR="00047F3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26B15E35">
        <w:rPr>
          <w:rFonts w:ascii="Calibri" w:hAnsi="Calibri" w:eastAsia="Calibri" w:cs="Calibri"/>
          <w:sz w:val="22"/>
          <w:szCs w:val="22"/>
          <w:lang w:val="en-US"/>
        </w:rPr>
        <w:t>positioning</w:t>
      </w:r>
      <w:r w:rsidRPr="2C73646A" w:rsidR="26B15E35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00047F38">
        <w:rPr>
          <w:rFonts w:ascii="Calibri" w:hAnsi="Calibri" w:eastAsia="Calibri" w:cs="Calibri"/>
          <w:sz w:val="22"/>
          <w:szCs w:val="22"/>
          <w:lang w:val="en-US"/>
        </w:rPr>
        <w:t xml:space="preserve">with </w:t>
      </w:r>
      <w:r w:rsidRPr="2C73646A" w:rsidR="00215EE3">
        <w:rPr>
          <w:rFonts w:ascii="Calibri" w:hAnsi="Calibri" w:eastAsia="Calibri" w:cs="Calibri"/>
          <w:sz w:val="22"/>
          <w:szCs w:val="22"/>
          <w:lang w:val="en-US"/>
        </w:rPr>
        <w:t>organization</w:t>
      </w:r>
      <w:r w:rsidRPr="2C73646A" w:rsidR="00047F3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00047F38">
        <w:rPr>
          <w:rFonts w:ascii="Calibri" w:hAnsi="Calibri" w:eastAsia="Calibri" w:cs="Calibri"/>
          <w:sz w:val="22"/>
          <w:szCs w:val="22"/>
          <w:lang w:val="en-US"/>
        </w:rPr>
        <w:t>objectives</w:t>
      </w:r>
      <w:r w:rsidRPr="2C73646A" w:rsidR="00047F38">
        <w:rPr>
          <w:rFonts w:ascii="Calibri" w:hAnsi="Calibri" w:eastAsia="Calibri" w:cs="Calibri"/>
          <w:sz w:val="22"/>
          <w:szCs w:val="22"/>
          <w:lang w:val="en-US"/>
        </w:rPr>
        <w:t xml:space="preserve"> and </w:t>
      </w:r>
      <w:r w:rsidRPr="2C73646A" w:rsidR="00482E9A">
        <w:rPr>
          <w:rFonts w:ascii="Calibri" w:hAnsi="Calibri" w:eastAsia="Calibri" w:cs="Calibri"/>
          <w:sz w:val="22"/>
          <w:szCs w:val="22"/>
          <w:lang w:val="en-US"/>
        </w:rPr>
        <w:t>challeng</w:t>
      </w:r>
      <w:r w:rsidRPr="2C73646A" w:rsidR="008F46D2">
        <w:rPr>
          <w:rFonts w:ascii="Calibri" w:hAnsi="Calibri" w:eastAsia="Calibri" w:cs="Calibri"/>
          <w:sz w:val="22"/>
          <w:szCs w:val="22"/>
          <w:lang w:val="en-US"/>
        </w:rPr>
        <w:t xml:space="preserve">es faced </w:t>
      </w:r>
      <w:r w:rsidRPr="2C73646A" w:rsidR="450DCAA5">
        <w:rPr>
          <w:rFonts w:ascii="Calibri" w:hAnsi="Calibri" w:eastAsia="Calibri" w:cs="Calibri"/>
          <w:sz w:val="22"/>
          <w:szCs w:val="22"/>
          <w:lang w:val="en-US"/>
        </w:rPr>
        <w:t>within the</w:t>
      </w:r>
      <w:r w:rsidRPr="2C73646A" w:rsidR="00AD6840">
        <w:rPr>
          <w:rFonts w:ascii="Calibri" w:hAnsi="Calibri" w:eastAsia="Calibri" w:cs="Calibri"/>
          <w:sz w:val="22"/>
          <w:szCs w:val="22"/>
          <w:lang w:val="en-US"/>
        </w:rPr>
        <w:t xml:space="preserve"> industry</w:t>
      </w:r>
      <w:r w:rsidRPr="2C73646A" w:rsidR="005247EA">
        <w:rPr>
          <w:rFonts w:ascii="Calibri" w:hAnsi="Calibri" w:eastAsia="Calibri" w:cs="Calibri"/>
          <w:sz w:val="22"/>
          <w:szCs w:val="22"/>
          <w:lang w:val="en-US"/>
        </w:rPr>
        <w:t>.</w:t>
      </w:r>
    </w:p>
    <w:p w:rsidR="00EB574B" w:rsidP="00EB574B" w:rsidRDefault="00EB574B" w14:paraId="2B37A509" w14:textId="77777777">
      <w:r w:rsidRPr="59CAF426">
        <w:rPr>
          <w:rFonts w:ascii="Calibri" w:hAnsi="Calibri" w:eastAsia="Calibri" w:cs="Calibri"/>
          <w:b/>
          <w:bCs/>
          <w:sz w:val="22"/>
          <w:szCs w:val="22"/>
        </w:rPr>
        <w:t>Financial Impact</w:t>
      </w:r>
    </w:p>
    <w:p w:rsidR="00EB574B" w:rsidP="0D82B4D9" w:rsidRDefault="00EB574B" w14:paraId="10C31460" w14:textId="23A1B9E1">
      <w:pPr>
        <w:rPr>
          <w:rFonts w:ascii="Calibri" w:hAnsi="Calibri" w:eastAsia="Calibri" w:cs="Calibri"/>
          <w:sz w:val="22"/>
          <w:szCs w:val="22"/>
          <w:lang w:val="en-US"/>
        </w:rPr>
      </w:pP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 xml:space="preserve">According to (Van Den Bos et al., 2015) states system failures cost healthcare systems 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>$17.1 billion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 xml:space="preserve"> annually, with 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>$3.7 billion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 xml:space="preserve"> being serious patient safety incidents meaning it 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>shouldn't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 xml:space="preserve"> have happened if providers follow safety procedures. These errors lead to patients staying longer at the hospital and overwhelming staff, increasing stress and </w:t>
      </w:r>
      <w:r w:rsidRPr="4D33CD8A" w:rsidR="73F470F0">
        <w:rPr>
          <w:rFonts w:ascii="Calibri" w:hAnsi="Calibri" w:eastAsia="Calibri" w:cs="Calibri"/>
          <w:sz w:val="22"/>
          <w:szCs w:val="22"/>
          <w:lang w:val="en-US"/>
        </w:rPr>
        <w:t>lessening</w:t>
      </w:r>
      <w:r w:rsidRPr="4D33CD8A" w:rsidR="73F470F0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>productivity. These financial constraints highlight the need for an effective system and implementation of management tools to minimize errors.</w:t>
      </w:r>
    </w:p>
    <w:p w:rsidR="00EB574B" w:rsidP="00EB574B" w:rsidRDefault="00EB574B" w14:paraId="26F17301" w14:textId="77777777">
      <w:pPr>
        <w:rPr>
          <w:rFonts w:ascii="Calibri" w:hAnsi="Calibri" w:eastAsia="Calibri" w:cs="Calibri"/>
          <w:b/>
          <w:bCs/>
          <w:sz w:val="22"/>
          <w:szCs w:val="22"/>
        </w:rPr>
      </w:pPr>
      <w:r w:rsidRPr="59CAF426">
        <w:rPr>
          <w:rFonts w:ascii="Calibri" w:hAnsi="Calibri" w:eastAsia="Calibri" w:cs="Calibri"/>
          <w:b/>
          <w:bCs/>
          <w:sz w:val="22"/>
          <w:szCs w:val="22"/>
        </w:rPr>
        <w:t>Inefficiencies Impact</w:t>
      </w:r>
    </w:p>
    <w:p w:rsidR="00EB574B" w:rsidP="0D82B4D9" w:rsidRDefault="00EB574B" w14:paraId="17D5B5D2" w14:textId="005D901A">
      <w:pPr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</w:pP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 xml:space="preserve">(Cylus et. al, 2017) highlights inefficiencies in health system can often stem from misusing resources, poor 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>coordination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 xml:space="preserve"> and interrupted care, these all negatively 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>impact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 xml:space="preserve"> delivery care. Inadequate integration between healthcare providers can lead to delays, poor patient outcomes and </w:t>
      </w:r>
      <w:r w:rsidRPr="4D33CD8A" w:rsidR="3BD78004">
        <w:rPr>
          <w:rFonts w:ascii="Calibri" w:hAnsi="Calibri" w:eastAsia="Calibri" w:cs="Calibri"/>
          <w:sz w:val="22"/>
          <w:szCs w:val="22"/>
          <w:lang w:val="en-US"/>
        </w:rPr>
        <w:t xml:space="preserve">meaning </w:t>
      </w:r>
      <w:r w:rsidRPr="4D33CD8A" w:rsidR="00EB574B">
        <w:rPr>
          <w:rFonts w:ascii="Calibri" w:hAnsi="Calibri" w:eastAsia="Calibri" w:cs="Calibri"/>
          <w:sz w:val="22"/>
          <w:szCs w:val="22"/>
          <w:lang w:val="en-US"/>
        </w:rPr>
        <w:t>the need for improving efficiency is important. Health systems face issues with poorly run management or outdated infrastructure; to address these problems, they need to improve patient management, a collaborative approach to care delivery.</w:t>
      </w:r>
    </w:p>
    <w:p w:rsidRPr="004E00B2" w:rsidR="004E00B2" w:rsidP="004E00B2" w:rsidRDefault="21A4BBD3" w14:paraId="7B9BECCD" w14:textId="5B5C3906">
      <w:pPr>
        <w:pStyle w:val="Heading3"/>
        <w:spacing w:before="281" w:after="281"/>
        <w:rPr>
          <w:rFonts w:ascii="Calibri" w:hAnsi="Calibri" w:eastAsia="Calibri" w:cs="Calibri"/>
          <w:b/>
          <w:bCs/>
          <w:color w:val="auto"/>
          <w:sz w:val="22"/>
          <w:szCs w:val="22"/>
        </w:rPr>
      </w:pPr>
      <w:r w:rsidRPr="0C24C10E">
        <w:rPr>
          <w:rFonts w:ascii="Calibri" w:hAnsi="Calibri" w:eastAsia="Calibri" w:cs="Calibri"/>
          <w:b/>
          <w:bCs/>
          <w:color w:val="auto"/>
          <w:sz w:val="22"/>
          <w:szCs w:val="22"/>
        </w:rPr>
        <w:t>Proposed Solutions</w:t>
      </w:r>
      <w:r w:rsidR="006E1816">
        <w:rPr>
          <w:rFonts w:ascii="Calibri" w:hAnsi="Calibri" w:eastAsia="Calibri" w:cs="Calibri"/>
          <w:b/>
          <w:bCs/>
          <w:color w:val="auto"/>
          <w:sz w:val="22"/>
          <w:szCs w:val="22"/>
        </w:rPr>
        <w:t xml:space="preserve"> </w:t>
      </w:r>
    </w:p>
    <w:p w:rsidR="21A4BBD3" w:rsidP="0C24C10E" w:rsidRDefault="21A4BBD3" w14:paraId="3CA3E5B5" w14:textId="5C4C711A">
      <w:pPr>
        <w:pStyle w:val="Heading4"/>
        <w:spacing w:before="319" w:after="319"/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</w:pPr>
      <w:r w:rsidRPr="0C24C10E"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  <w:t>Quality Management Methods</w:t>
      </w:r>
    </w:p>
    <w:p w:rsidRPr="003B58FE" w:rsidR="00DD186B" w:rsidP="0D82B4D9" w:rsidRDefault="003B58FE" w14:paraId="5204DBD0" w14:textId="4B5A7A2C">
      <w:pPr>
        <w:rPr>
          <w:rFonts w:ascii="Calibri" w:hAnsi="Calibri" w:cs="Calibri"/>
          <w:sz w:val="22"/>
          <w:szCs w:val="22"/>
          <w:lang w:val="en-US"/>
        </w:rPr>
      </w:pPr>
      <w:r w:rsidRPr="4D33CD8A" w:rsidR="003B58FE">
        <w:rPr>
          <w:rFonts w:ascii="Calibri" w:hAnsi="Calibri" w:cs="Calibri"/>
          <w:sz w:val="22"/>
          <w:szCs w:val="22"/>
          <w:lang w:val="en-US"/>
        </w:rPr>
        <w:t xml:space="preserve">Total Quality Management </w:t>
      </w:r>
      <w:r w:rsidRPr="4D33CD8A" w:rsidR="00AF40EF">
        <w:rPr>
          <w:rFonts w:ascii="Calibri" w:hAnsi="Calibri" w:cs="Calibri"/>
          <w:sz w:val="22"/>
          <w:szCs w:val="22"/>
          <w:lang w:val="en-US"/>
        </w:rPr>
        <w:t>focuses</w:t>
      </w:r>
      <w:r w:rsidRPr="4D33CD8A" w:rsidR="003B58FE">
        <w:rPr>
          <w:rFonts w:ascii="Calibri" w:hAnsi="Calibri" w:cs="Calibri"/>
          <w:sz w:val="22"/>
          <w:szCs w:val="22"/>
          <w:lang w:val="en-US"/>
        </w:rPr>
        <w:t xml:space="preserve"> on customer satisfaction, stakeholder involvement</w:t>
      </w:r>
      <w:r w:rsidRPr="4D33CD8A" w:rsidR="0B1FF253">
        <w:rPr>
          <w:rFonts w:ascii="Calibri" w:hAnsi="Calibri" w:cs="Calibri"/>
          <w:sz w:val="22"/>
          <w:szCs w:val="22"/>
          <w:lang w:val="en-US"/>
        </w:rPr>
        <w:t>, and continuous</w:t>
      </w:r>
      <w:r w:rsidRPr="4D33CD8A" w:rsidR="00AF40EF">
        <w:rPr>
          <w:rFonts w:ascii="Calibri" w:hAnsi="Calibri" w:cs="Calibri"/>
          <w:sz w:val="22"/>
          <w:szCs w:val="22"/>
          <w:lang w:val="en-US"/>
        </w:rPr>
        <w:t xml:space="preserve"> improvement </w:t>
      </w:r>
      <w:r w:rsidRPr="4D33CD8A" w:rsidR="00923E27">
        <w:rPr>
          <w:rFonts w:ascii="Calibri" w:hAnsi="Calibri" w:cs="Calibri"/>
          <w:sz w:val="22"/>
          <w:szCs w:val="22"/>
          <w:lang w:val="en-US"/>
        </w:rPr>
        <w:t xml:space="preserve">to address issues within healthcare information </w:t>
      </w:r>
      <w:r w:rsidRPr="4D33CD8A" w:rsidR="78A4AB75">
        <w:rPr>
          <w:rFonts w:ascii="Calibri" w:hAnsi="Calibri" w:cs="Calibri"/>
          <w:sz w:val="22"/>
          <w:szCs w:val="22"/>
          <w:lang w:val="en-US"/>
        </w:rPr>
        <w:t>systems</w:t>
      </w:r>
      <w:r w:rsidRPr="4D33CD8A" w:rsidR="00923E27">
        <w:rPr>
          <w:rFonts w:ascii="Calibri" w:hAnsi="Calibri" w:cs="Calibri"/>
          <w:sz w:val="22"/>
          <w:szCs w:val="22"/>
          <w:lang w:val="en-US"/>
        </w:rPr>
        <w:t>.</w:t>
      </w:r>
      <w:r w:rsidRPr="4D33CD8A" w:rsidR="00CC399B">
        <w:rPr>
          <w:rFonts w:ascii="Calibri" w:hAnsi="Calibri" w:cs="Calibri"/>
          <w:sz w:val="22"/>
          <w:szCs w:val="22"/>
          <w:lang w:val="en-US"/>
        </w:rPr>
        <w:t xml:space="preserve"> TQM can </w:t>
      </w:r>
      <w:r w:rsidRPr="4D33CD8A" w:rsidR="00B7723F">
        <w:rPr>
          <w:rFonts w:ascii="Calibri" w:hAnsi="Calibri" w:cs="Calibri"/>
          <w:sz w:val="22"/>
          <w:szCs w:val="22"/>
          <w:lang w:val="en-US"/>
        </w:rPr>
        <w:t xml:space="preserve">be applied to developing and </w:t>
      </w:r>
      <w:r w:rsidRPr="4D33CD8A" w:rsidR="00B7723F">
        <w:rPr>
          <w:rFonts w:ascii="Calibri" w:hAnsi="Calibri" w:cs="Calibri"/>
          <w:sz w:val="22"/>
          <w:szCs w:val="22"/>
          <w:lang w:val="en-US"/>
        </w:rPr>
        <w:t>maintaining</w:t>
      </w:r>
      <w:r w:rsidRPr="4D33CD8A" w:rsidR="00B7723F">
        <w:rPr>
          <w:rFonts w:ascii="Calibri" w:hAnsi="Calibri" w:cs="Calibri"/>
          <w:sz w:val="22"/>
          <w:szCs w:val="22"/>
          <w:lang w:val="en-US"/>
        </w:rPr>
        <w:t xml:space="preserve"> a system, meeting demands of healthcare providers.</w:t>
      </w:r>
      <w:r w:rsidRPr="4D33CD8A" w:rsidR="000734DC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4D33CD8A" w:rsidR="008F7417">
        <w:rPr>
          <w:rFonts w:ascii="Calibri" w:hAnsi="Calibri" w:cs="Calibri"/>
          <w:sz w:val="22"/>
          <w:szCs w:val="22"/>
          <w:lang w:val="en-US"/>
        </w:rPr>
        <w:t xml:space="preserve">TQM can </w:t>
      </w:r>
      <w:r w:rsidRPr="4D33CD8A" w:rsidR="008C4CD4">
        <w:rPr>
          <w:rFonts w:ascii="Calibri" w:hAnsi="Calibri" w:cs="Calibri"/>
          <w:sz w:val="22"/>
          <w:szCs w:val="22"/>
          <w:lang w:val="en-US"/>
        </w:rPr>
        <w:t>recognize</w:t>
      </w:r>
      <w:r w:rsidRPr="4D33CD8A" w:rsidR="008F7417">
        <w:rPr>
          <w:rFonts w:ascii="Calibri" w:hAnsi="Calibri" w:cs="Calibri"/>
          <w:sz w:val="22"/>
          <w:szCs w:val="22"/>
          <w:lang w:val="en-US"/>
        </w:rPr>
        <w:t xml:space="preserve"> and address </w:t>
      </w:r>
      <w:r w:rsidRPr="4D33CD8A" w:rsidR="008C4CD4">
        <w:rPr>
          <w:rFonts w:ascii="Calibri" w:hAnsi="Calibri" w:cs="Calibri"/>
          <w:sz w:val="22"/>
          <w:szCs w:val="22"/>
          <w:lang w:val="en-US"/>
        </w:rPr>
        <w:t xml:space="preserve">issues instantly in the development process, preventing </w:t>
      </w:r>
      <w:r w:rsidRPr="4D33CD8A" w:rsidR="04164F16">
        <w:rPr>
          <w:rFonts w:ascii="Calibri" w:hAnsi="Calibri" w:cs="Calibri"/>
          <w:sz w:val="22"/>
          <w:szCs w:val="22"/>
          <w:lang w:val="en-US"/>
        </w:rPr>
        <w:t>further</w:t>
      </w:r>
      <w:r w:rsidRPr="4D33CD8A" w:rsidR="04164F16">
        <w:rPr>
          <w:rFonts w:ascii="Calibri" w:hAnsi="Calibri" w:cs="Calibri"/>
          <w:sz w:val="22"/>
          <w:szCs w:val="22"/>
          <w:lang w:val="en-US"/>
        </w:rPr>
        <w:t xml:space="preserve"> problems </w:t>
      </w:r>
      <w:r w:rsidRPr="4D33CD8A" w:rsidR="00D92930">
        <w:rPr>
          <w:rFonts w:ascii="Calibri" w:hAnsi="Calibri" w:cs="Calibri"/>
          <w:sz w:val="22"/>
          <w:szCs w:val="22"/>
          <w:lang w:val="en-US"/>
        </w:rPr>
        <w:t>(Alzoubi et al., 2019).</w:t>
      </w:r>
    </w:p>
    <w:p w:rsidR="21A4BBD3" w:rsidP="0D82B4D9" w:rsidRDefault="00F77CC8" w14:paraId="34105F2A" w14:textId="068CE57B" w14:noSpellErr="1">
      <w:pPr>
        <w:spacing w:before="240" w:after="240"/>
        <w:rPr>
          <w:rFonts w:ascii="Calibri" w:hAnsi="Calibri" w:eastAsia="Calibri" w:cs="Calibri"/>
          <w:sz w:val="22"/>
          <w:szCs w:val="22"/>
          <w:lang w:val="en-US"/>
        </w:rPr>
      </w:pPr>
      <w:r w:rsidRPr="0D82B4D9" w:rsidR="00F77CC8">
        <w:rPr>
          <w:rFonts w:ascii="Calibri" w:hAnsi="Calibri" w:eastAsia="Calibri" w:cs="Calibri"/>
          <w:sz w:val="22"/>
          <w:szCs w:val="22"/>
          <w:lang w:val="en-US"/>
        </w:rPr>
        <w:t xml:space="preserve">Another </w:t>
      </w:r>
      <w:r w:rsidRPr="0D82B4D9" w:rsidR="00F82BC4">
        <w:rPr>
          <w:rFonts w:ascii="Calibri" w:hAnsi="Calibri" w:eastAsia="Calibri" w:cs="Calibri"/>
          <w:sz w:val="22"/>
          <w:szCs w:val="22"/>
          <w:lang w:val="en-US"/>
        </w:rPr>
        <w:t>framework</w:t>
      </w:r>
      <w:r w:rsidRPr="0D82B4D9" w:rsidR="00F77CC8">
        <w:rPr>
          <w:rFonts w:ascii="Calibri" w:hAnsi="Calibri" w:eastAsia="Calibri" w:cs="Calibri"/>
          <w:sz w:val="22"/>
          <w:szCs w:val="22"/>
          <w:lang w:val="en-US"/>
        </w:rPr>
        <w:t xml:space="preserve"> is Six Sigma</w:t>
      </w:r>
      <w:r w:rsidRPr="0D82B4D9" w:rsidR="00404B00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 w:rsidRPr="0D82B4D9" w:rsidR="30462A66">
        <w:rPr>
          <w:rFonts w:ascii="Calibri" w:hAnsi="Calibri" w:eastAsia="Calibri" w:cs="Calibri"/>
          <w:sz w:val="22"/>
          <w:szCs w:val="22"/>
          <w:lang w:val="en-US"/>
        </w:rPr>
        <w:t>this</w:t>
      </w:r>
      <w:r w:rsidRPr="0D82B4D9" w:rsidR="00404B00">
        <w:rPr>
          <w:rFonts w:ascii="Calibri" w:hAnsi="Calibri" w:eastAsia="Calibri" w:cs="Calibri"/>
          <w:sz w:val="22"/>
          <w:szCs w:val="22"/>
          <w:lang w:val="en-US"/>
        </w:rPr>
        <w:t xml:space="preserve"> methodology helps reduce </w:t>
      </w:r>
      <w:r w:rsidRPr="0D82B4D9" w:rsidR="00752A25">
        <w:rPr>
          <w:rFonts w:ascii="Calibri" w:hAnsi="Calibri" w:eastAsia="Calibri" w:cs="Calibri"/>
          <w:sz w:val="22"/>
          <w:szCs w:val="22"/>
          <w:lang w:val="en-US"/>
        </w:rPr>
        <w:t xml:space="preserve">flaws </w:t>
      </w:r>
      <w:r w:rsidRPr="0D82B4D9" w:rsidR="00265752">
        <w:rPr>
          <w:rFonts w:ascii="Calibri" w:hAnsi="Calibri" w:eastAsia="Calibri" w:cs="Calibri"/>
          <w:sz w:val="22"/>
          <w:szCs w:val="22"/>
          <w:lang w:val="en-US"/>
        </w:rPr>
        <w:t>and</w:t>
      </w:r>
      <w:r w:rsidRPr="0D82B4D9" w:rsidR="71756EDF">
        <w:rPr>
          <w:rFonts w:ascii="Calibri" w:hAnsi="Calibri" w:eastAsia="Calibri" w:cs="Calibri"/>
          <w:sz w:val="22"/>
          <w:szCs w:val="22"/>
          <w:lang w:val="en-US"/>
        </w:rPr>
        <w:t xml:space="preserve"> variation within the</w:t>
      </w:r>
      <w:r w:rsidRPr="0D82B4D9" w:rsidR="00265752">
        <w:rPr>
          <w:rFonts w:ascii="Calibri" w:hAnsi="Calibri" w:eastAsia="Calibri" w:cs="Calibri"/>
          <w:sz w:val="22"/>
          <w:szCs w:val="22"/>
          <w:lang w:val="en-US"/>
        </w:rPr>
        <w:t xml:space="preserve"> process.</w:t>
      </w:r>
      <w:r w:rsidRPr="0D82B4D9" w:rsidR="003063B0">
        <w:rPr>
          <w:rFonts w:ascii="Calibri" w:hAnsi="Calibri" w:eastAsia="Calibri" w:cs="Calibri"/>
          <w:sz w:val="22"/>
          <w:szCs w:val="22"/>
          <w:lang w:val="en-US"/>
        </w:rPr>
        <w:t xml:space="preserve"> For </w:t>
      </w:r>
      <w:r w:rsidRPr="0D82B4D9" w:rsidR="2186465F">
        <w:rPr>
          <w:rFonts w:ascii="Calibri" w:hAnsi="Calibri" w:eastAsia="Calibri" w:cs="Calibri"/>
          <w:sz w:val="22"/>
          <w:szCs w:val="22"/>
          <w:lang w:val="en-US"/>
        </w:rPr>
        <w:t>healthcare,</w:t>
      </w:r>
      <w:r w:rsidRPr="0D82B4D9" w:rsidR="003063B0">
        <w:rPr>
          <w:rFonts w:ascii="Calibri" w:hAnsi="Calibri" w:eastAsia="Calibri" w:cs="Calibri"/>
          <w:sz w:val="22"/>
          <w:szCs w:val="22"/>
          <w:lang w:val="en-US"/>
        </w:rPr>
        <w:t xml:space="preserve"> information </w:t>
      </w:r>
      <w:r w:rsidRPr="0D82B4D9" w:rsidR="2AA4D99E">
        <w:rPr>
          <w:rFonts w:ascii="Calibri" w:hAnsi="Calibri" w:eastAsia="Calibri" w:cs="Calibri"/>
          <w:sz w:val="22"/>
          <w:szCs w:val="22"/>
          <w:lang w:val="en-US"/>
        </w:rPr>
        <w:t>systems</w:t>
      </w:r>
      <w:r w:rsidRPr="0D82B4D9" w:rsidR="003063B0">
        <w:rPr>
          <w:rFonts w:ascii="Calibri" w:hAnsi="Calibri" w:eastAsia="Calibri" w:cs="Calibri"/>
          <w:sz w:val="22"/>
          <w:szCs w:val="22"/>
          <w:lang w:val="en-US"/>
        </w:rPr>
        <w:t xml:space="preserve"> can be used to reduce errors in entering data, increase overall operational efficiency and </w:t>
      </w:r>
      <w:r w:rsidRPr="0D82B4D9" w:rsidR="0028328E">
        <w:rPr>
          <w:rFonts w:ascii="Calibri" w:hAnsi="Calibri" w:eastAsia="Calibri" w:cs="Calibri"/>
          <w:sz w:val="22"/>
          <w:szCs w:val="22"/>
          <w:lang w:val="en-US"/>
        </w:rPr>
        <w:t xml:space="preserve">an </w:t>
      </w:r>
      <w:r w:rsidRPr="0D82B4D9" w:rsidR="00A35C72">
        <w:rPr>
          <w:rFonts w:ascii="Calibri" w:hAnsi="Calibri" w:eastAsia="Calibri" w:cs="Calibri"/>
          <w:sz w:val="22"/>
          <w:szCs w:val="22"/>
          <w:lang w:val="en-US"/>
        </w:rPr>
        <w:t>improve</w:t>
      </w:r>
      <w:r w:rsidRPr="0D82B4D9" w:rsidR="0028328E">
        <w:rPr>
          <w:rFonts w:ascii="Calibri" w:hAnsi="Calibri" w:eastAsia="Calibri" w:cs="Calibri"/>
          <w:sz w:val="22"/>
          <w:szCs w:val="22"/>
          <w:lang w:val="en-US"/>
        </w:rPr>
        <w:t>d</w:t>
      </w:r>
      <w:r w:rsidRPr="0D82B4D9" w:rsidR="00A35C72">
        <w:rPr>
          <w:rFonts w:ascii="Calibri" w:hAnsi="Calibri" w:eastAsia="Calibri" w:cs="Calibri"/>
          <w:sz w:val="22"/>
          <w:szCs w:val="22"/>
          <w:lang w:val="en-US"/>
        </w:rPr>
        <w:t xml:space="preserve"> system.</w:t>
      </w:r>
      <w:r w:rsidRPr="0D82B4D9" w:rsidR="004C1A9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D82B4D9" w:rsidR="00591BF3">
        <w:rPr>
          <w:rFonts w:ascii="Calibri" w:hAnsi="Calibri" w:eastAsia="Calibri" w:cs="Calibri"/>
          <w:sz w:val="22"/>
          <w:szCs w:val="22"/>
          <w:lang w:val="en-US"/>
        </w:rPr>
        <w:t>The approach of Six Sig</w:t>
      </w:r>
      <w:r w:rsidRPr="0D82B4D9" w:rsidR="00EF2E65">
        <w:rPr>
          <w:rFonts w:ascii="Calibri" w:hAnsi="Calibri" w:eastAsia="Calibri" w:cs="Calibri"/>
          <w:sz w:val="22"/>
          <w:szCs w:val="22"/>
          <w:lang w:val="en-US"/>
        </w:rPr>
        <w:t xml:space="preserve">ma can help healthcare </w:t>
      </w:r>
      <w:r w:rsidRPr="0D82B4D9" w:rsidR="00E703F1">
        <w:rPr>
          <w:rFonts w:ascii="Calibri" w:hAnsi="Calibri" w:eastAsia="Calibri" w:cs="Calibri"/>
          <w:sz w:val="22"/>
          <w:szCs w:val="22"/>
          <w:lang w:val="en-US"/>
        </w:rPr>
        <w:t>organizations</w:t>
      </w:r>
      <w:r w:rsidRPr="0D82B4D9" w:rsidR="003A3F35">
        <w:rPr>
          <w:rFonts w:ascii="Calibri" w:hAnsi="Calibri" w:eastAsia="Calibri" w:cs="Calibri"/>
          <w:sz w:val="22"/>
          <w:szCs w:val="22"/>
          <w:lang w:val="en-US"/>
        </w:rPr>
        <w:t xml:space="preserve"> to </w:t>
      </w:r>
      <w:r w:rsidRPr="0D82B4D9" w:rsidR="00E703F1">
        <w:rPr>
          <w:rFonts w:ascii="Calibri" w:hAnsi="Calibri" w:eastAsia="Calibri" w:cs="Calibri"/>
          <w:sz w:val="22"/>
          <w:szCs w:val="22"/>
          <w:lang w:val="en-US"/>
        </w:rPr>
        <w:t>find root</w:t>
      </w:r>
      <w:r w:rsidRPr="0D82B4D9" w:rsidR="009830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D82B4D9" w:rsidR="00E703F1">
        <w:rPr>
          <w:rFonts w:ascii="Calibri" w:hAnsi="Calibri" w:eastAsia="Calibri" w:cs="Calibri"/>
          <w:sz w:val="22"/>
          <w:szCs w:val="22"/>
          <w:lang w:val="en-US"/>
        </w:rPr>
        <w:t>cause</w:t>
      </w:r>
      <w:r w:rsidRPr="0D82B4D9" w:rsidR="009830FD">
        <w:rPr>
          <w:rFonts w:ascii="Calibri" w:hAnsi="Calibri" w:eastAsia="Calibri" w:cs="Calibri"/>
          <w:sz w:val="22"/>
          <w:szCs w:val="22"/>
          <w:lang w:val="en-US"/>
        </w:rPr>
        <w:t>s</w:t>
      </w:r>
      <w:r w:rsidRPr="0D82B4D9" w:rsidR="00E703F1">
        <w:rPr>
          <w:rFonts w:ascii="Calibri" w:hAnsi="Calibri" w:eastAsia="Calibri" w:cs="Calibri"/>
          <w:sz w:val="22"/>
          <w:szCs w:val="22"/>
          <w:lang w:val="en-US"/>
        </w:rPr>
        <w:t xml:space="preserve"> of errors, enabling them to implement correct solutions and reduce the likelihood of system failure</w:t>
      </w:r>
      <w:r w:rsidRPr="0D82B4D9" w:rsidR="00290A26">
        <w:rPr>
          <w:rFonts w:ascii="Calibri" w:hAnsi="Calibri" w:eastAsia="Calibri" w:cs="Calibri"/>
          <w:sz w:val="22"/>
          <w:szCs w:val="22"/>
          <w:lang w:val="en-US"/>
        </w:rPr>
        <w:t xml:space="preserve"> (Antony et al., 2018).</w:t>
      </w:r>
    </w:p>
    <w:p w:rsidR="00215EE3" w:rsidP="00215EE3" w:rsidRDefault="022D3E2F" w14:paraId="32B18470" w14:textId="77777777">
      <w:pPr>
        <w:keepNext/>
        <w:spacing w:before="240" w:after="240"/>
      </w:pPr>
      <w:r>
        <w:rPr>
          <w:noProof/>
        </w:rPr>
        <w:lastRenderedPageBreak/>
        <w:drawing>
          <wp:inline distT="0" distB="0" distL="0" distR="0" wp14:anchorId="7D780262" wp14:editId="141BBC4F">
            <wp:extent cx="3143250" cy="1956397"/>
            <wp:effectExtent l="0" t="0" r="0" b="6350"/>
            <wp:docPr id="1952911289" name="Picture 1952911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13" cy="19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BD" w:rsidP="00215EE3" w:rsidRDefault="00215EE3" w14:paraId="73801F4B" w14:textId="6E92F66B">
      <w:pPr>
        <w:pStyle w:val="Caption"/>
        <w:rPr>
          <w:rFonts w:ascii="Calibri" w:hAnsi="Calibri" w:eastAsia="Calibri" w:cs="Calibri"/>
          <w:b/>
          <w:bCs/>
          <w:sz w:val="22"/>
          <w:szCs w:val="22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 </w:t>
      </w:r>
      <w:r w:rsidRPr="00A8528D">
        <w:t>From ProcessExam (2025): A Six Sigma in healthcare diagram</w:t>
      </w:r>
    </w:p>
    <w:p w:rsidR="00FA33BD" w:rsidP="59CAF426" w:rsidRDefault="21A4BBD3" w14:paraId="207AEF38" w14:textId="5D10E0E4">
      <w:pPr>
        <w:spacing w:before="240" w:after="240"/>
        <w:rPr>
          <w:rFonts w:ascii="Calibri" w:hAnsi="Calibri" w:eastAsia="Calibri" w:cs="Calibri"/>
          <w:b/>
          <w:bCs/>
          <w:sz w:val="22"/>
          <w:szCs w:val="22"/>
        </w:rPr>
      </w:pPr>
      <w:r w:rsidRPr="59CAF426">
        <w:rPr>
          <w:rFonts w:ascii="Calibri" w:hAnsi="Calibri" w:eastAsia="Calibri" w:cs="Calibri"/>
          <w:b/>
          <w:bCs/>
          <w:sz w:val="22"/>
          <w:szCs w:val="22"/>
        </w:rPr>
        <w:t>Project Management Frameworks</w:t>
      </w:r>
    </w:p>
    <w:p w:rsidRPr="00161831" w:rsidR="00481D7D" w:rsidP="0D82B4D9" w:rsidRDefault="00FA33BD" w14:paraId="57F18928" w14:textId="2921FD9F">
      <w:pPr>
        <w:rPr>
          <w:rFonts w:ascii="Calibri" w:hAnsi="Calibri" w:eastAsia="Calibri" w:cs="Calibri"/>
          <w:sz w:val="22"/>
          <w:szCs w:val="22"/>
          <w:lang w:val="en-US"/>
        </w:rPr>
      </w:pPr>
      <w:r w:rsidRPr="2C73646A" w:rsidR="00FA33BD">
        <w:rPr>
          <w:rFonts w:ascii="Calibri" w:hAnsi="Calibri" w:cs="Calibri"/>
          <w:sz w:val="22"/>
          <w:szCs w:val="22"/>
          <w:lang w:val="en-US"/>
        </w:rPr>
        <w:t xml:space="preserve">Project management is </w:t>
      </w:r>
      <w:r w:rsidRPr="2C73646A" w:rsidR="00A27BC7">
        <w:rPr>
          <w:rFonts w:ascii="Calibri" w:hAnsi="Calibri" w:cs="Calibri"/>
          <w:sz w:val="22"/>
          <w:szCs w:val="22"/>
          <w:lang w:val="en-US"/>
        </w:rPr>
        <w:t xml:space="preserve">vital </w:t>
      </w:r>
      <w:r w:rsidRPr="2C73646A" w:rsidR="00962186">
        <w:rPr>
          <w:rFonts w:ascii="Calibri" w:hAnsi="Calibri" w:cs="Calibri"/>
          <w:sz w:val="22"/>
          <w:szCs w:val="22"/>
          <w:lang w:val="en-US"/>
        </w:rPr>
        <w:t>to the success of healthcare information systems, a common framework is PRINCE2.</w:t>
      </w:r>
      <w:r w:rsidRPr="2C73646A" w:rsidR="00761B40">
        <w:rPr>
          <w:rFonts w:ascii="Calibri" w:hAnsi="Calibri" w:cs="Calibri"/>
          <w:sz w:val="22"/>
          <w:szCs w:val="22"/>
          <w:lang w:val="en-US"/>
        </w:rPr>
        <w:t xml:space="preserve"> It stands for </w:t>
      </w:r>
      <w:r w:rsidRPr="2C73646A" w:rsidR="00924387">
        <w:rPr>
          <w:rFonts w:ascii="Calibri" w:hAnsi="Calibri" w:cs="Calibri"/>
          <w:sz w:val="22"/>
          <w:szCs w:val="22"/>
          <w:lang w:val="en-US"/>
        </w:rPr>
        <w:t>projects</w:t>
      </w:r>
      <w:r w:rsidRPr="2C73646A" w:rsidR="00761B40">
        <w:rPr>
          <w:rFonts w:ascii="Calibri" w:hAnsi="Calibri" w:cs="Calibri"/>
          <w:sz w:val="22"/>
          <w:szCs w:val="22"/>
          <w:lang w:val="en-US"/>
        </w:rPr>
        <w:t xml:space="preserve"> in controlled environments,</w:t>
      </w:r>
      <w:r w:rsidRPr="2C73646A" w:rsidR="2CCEA430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2C73646A" w:rsidR="00761B40">
        <w:rPr>
          <w:rFonts w:ascii="Calibri" w:hAnsi="Calibri" w:cs="Calibri"/>
          <w:sz w:val="22"/>
          <w:szCs w:val="22"/>
          <w:lang w:val="en-US"/>
        </w:rPr>
        <w:t xml:space="preserve">a structured </w:t>
      </w:r>
      <w:r w:rsidRPr="2C73646A" w:rsidR="00761B40">
        <w:rPr>
          <w:rFonts w:ascii="Calibri" w:hAnsi="Calibri" w:cs="Calibri"/>
          <w:sz w:val="22"/>
          <w:szCs w:val="22"/>
          <w:lang w:val="en-US"/>
        </w:rPr>
        <w:t>methodology</w:t>
      </w:r>
      <w:r w:rsidRPr="2C73646A" w:rsidR="00761B40">
        <w:rPr>
          <w:rFonts w:ascii="Calibri" w:hAnsi="Calibri" w:cs="Calibri"/>
          <w:sz w:val="22"/>
          <w:szCs w:val="22"/>
          <w:lang w:val="en-US"/>
        </w:rPr>
        <w:t xml:space="preserve"> that specifically </w:t>
      </w:r>
      <w:r w:rsidRPr="2C73646A" w:rsidR="69580277">
        <w:rPr>
          <w:rFonts w:ascii="Calibri" w:hAnsi="Calibri" w:cs="Calibri"/>
          <w:sz w:val="22"/>
          <w:szCs w:val="22"/>
          <w:lang w:val="en-US"/>
        </w:rPr>
        <w:t xml:space="preserve">has </w:t>
      </w:r>
      <w:r w:rsidRPr="2C73646A" w:rsidR="00761B40">
        <w:rPr>
          <w:rFonts w:ascii="Calibri" w:hAnsi="Calibri" w:cs="Calibri"/>
          <w:sz w:val="22"/>
          <w:szCs w:val="22"/>
          <w:lang w:val="en-US"/>
        </w:rPr>
        <w:t xml:space="preserve">clear roles, responsibilities, and </w:t>
      </w:r>
      <w:r w:rsidRPr="2C73646A" w:rsidR="00761B40">
        <w:rPr>
          <w:rFonts w:ascii="Calibri" w:hAnsi="Calibri" w:cs="Calibri"/>
          <w:sz w:val="22"/>
          <w:szCs w:val="22"/>
          <w:lang w:val="en-US"/>
        </w:rPr>
        <w:t>objectives</w:t>
      </w:r>
      <w:r w:rsidRPr="2C73646A" w:rsidR="00761B40">
        <w:rPr>
          <w:rFonts w:ascii="Calibri" w:hAnsi="Calibri" w:cs="Calibri"/>
          <w:sz w:val="22"/>
          <w:szCs w:val="22"/>
          <w:lang w:val="en-US"/>
        </w:rPr>
        <w:t>.</w:t>
      </w:r>
      <w:r w:rsidRPr="2C73646A" w:rsidR="00924387">
        <w:rPr>
          <w:rFonts w:ascii="Calibri" w:hAnsi="Calibri" w:cs="Calibri"/>
          <w:sz w:val="22"/>
          <w:szCs w:val="22"/>
          <w:lang w:val="en-US"/>
        </w:rPr>
        <w:t xml:space="preserve"> This aligns with </w:t>
      </w:r>
      <w:r w:rsidRPr="2C73646A" w:rsidR="00D105BE">
        <w:rPr>
          <w:rFonts w:ascii="Calibri" w:hAnsi="Calibri" w:cs="Calibri"/>
          <w:sz w:val="22"/>
          <w:szCs w:val="22"/>
          <w:lang w:val="en-US"/>
        </w:rPr>
        <w:t xml:space="preserve">healthcare </w:t>
      </w:r>
      <w:r w:rsidRPr="2C73646A" w:rsidR="008A40CF">
        <w:rPr>
          <w:rFonts w:ascii="Calibri" w:hAnsi="Calibri" w:cs="Calibri"/>
          <w:sz w:val="22"/>
          <w:szCs w:val="22"/>
          <w:lang w:val="en-US"/>
        </w:rPr>
        <w:t>organizations</w:t>
      </w:r>
      <w:r w:rsidRPr="2C73646A" w:rsidR="00924387">
        <w:rPr>
          <w:rFonts w:ascii="Calibri" w:hAnsi="Calibri" w:cs="Calibri"/>
          <w:sz w:val="22"/>
          <w:szCs w:val="22"/>
          <w:lang w:val="en-US"/>
        </w:rPr>
        <w:t>, where many individuals involved in the project</w:t>
      </w:r>
      <w:r w:rsidRPr="2C73646A" w:rsidR="008D5BC9">
        <w:rPr>
          <w:rFonts w:ascii="Calibri" w:hAnsi="Calibri" w:cs="Calibri"/>
          <w:sz w:val="22"/>
          <w:szCs w:val="22"/>
          <w:lang w:val="en-US"/>
        </w:rPr>
        <w:t xml:space="preserve"> are </w:t>
      </w:r>
      <w:r w:rsidRPr="2C73646A" w:rsidR="00C577C4">
        <w:rPr>
          <w:rFonts w:ascii="Calibri" w:hAnsi="Calibri" w:cs="Calibri"/>
          <w:sz w:val="22"/>
          <w:szCs w:val="22"/>
          <w:lang w:val="en-US"/>
        </w:rPr>
        <w:t>synchronized to work effectively and understand their roles.</w:t>
      </w:r>
      <w:r w:rsidRPr="2C73646A" w:rsidR="000C5663">
        <w:rPr>
          <w:rFonts w:ascii="Calibri" w:hAnsi="Calibri" w:cs="Calibri"/>
          <w:sz w:val="22"/>
          <w:szCs w:val="22"/>
          <w:lang w:val="en-US"/>
        </w:rPr>
        <w:t xml:space="preserve"> By using PRINCE2, healthcare projects can be planned responsibly, risks are </w:t>
      </w:r>
      <w:r w:rsidRPr="2C73646A" w:rsidR="00AA1B7B">
        <w:rPr>
          <w:rFonts w:ascii="Calibri" w:hAnsi="Calibri" w:cs="Calibri"/>
          <w:sz w:val="22"/>
          <w:szCs w:val="22"/>
          <w:lang w:val="en-US"/>
        </w:rPr>
        <w:t>managed,</w:t>
      </w:r>
      <w:r w:rsidRPr="2C73646A" w:rsidR="000C5663">
        <w:rPr>
          <w:rFonts w:ascii="Calibri" w:hAnsi="Calibri" w:cs="Calibri"/>
          <w:sz w:val="22"/>
          <w:szCs w:val="22"/>
          <w:lang w:val="en-US"/>
        </w:rPr>
        <w:t xml:space="preserve"> and resources are </w:t>
      </w:r>
      <w:r w:rsidRPr="2C73646A" w:rsidR="00AA1B7B">
        <w:rPr>
          <w:rFonts w:ascii="Calibri" w:hAnsi="Calibri" w:cs="Calibri"/>
          <w:sz w:val="22"/>
          <w:szCs w:val="22"/>
          <w:lang w:val="en-US"/>
        </w:rPr>
        <w:t>assigned</w:t>
      </w:r>
      <w:r w:rsidRPr="2C73646A" w:rsidR="000C5663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2C73646A" w:rsidR="008B7879">
        <w:rPr>
          <w:rFonts w:ascii="Calibri" w:hAnsi="Calibri" w:cs="Calibri"/>
          <w:sz w:val="22"/>
          <w:szCs w:val="22"/>
          <w:lang w:val="en-US"/>
        </w:rPr>
        <w:t>carefully</w:t>
      </w:r>
      <w:r w:rsidRPr="2C73646A" w:rsidR="009E3C1C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2C73646A" w:rsidR="009E3C1C">
        <w:rPr>
          <w:rFonts w:ascii="Calibri" w:hAnsi="Calibri" w:eastAsia="Calibri" w:cs="Calibri"/>
          <w:sz w:val="22"/>
          <w:szCs w:val="22"/>
          <w:lang w:val="en-US"/>
        </w:rPr>
        <w:t>(Rahman and Ahmed, 2024).</w:t>
      </w:r>
      <w:r w:rsidRPr="2C73646A" w:rsidR="00E82F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002D2619">
        <w:rPr>
          <w:rFonts w:ascii="Calibri" w:hAnsi="Calibri" w:eastAsia="Calibri" w:cs="Calibri"/>
          <w:sz w:val="22"/>
          <w:szCs w:val="22"/>
          <w:lang w:val="en-US"/>
        </w:rPr>
        <w:t xml:space="preserve">Differently, Agile is another framework </w:t>
      </w:r>
      <w:r w:rsidRPr="2C73646A" w:rsidR="49BD3255">
        <w:rPr>
          <w:rFonts w:ascii="Calibri" w:hAnsi="Calibri" w:eastAsia="Calibri" w:cs="Calibri"/>
          <w:sz w:val="22"/>
          <w:szCs w:val="22"/>
          <w:lang w:val="en-US"/>
        </w:rPr>
        <w:t xml:space="preserve">but </w:t>
      </w:r>
      <w:r w:rsidRPr="2C73646A" w:rsidR="002D2619">
        <w:rPr>
          <w:rFonts w:ascii="Calibri" w:hAnsi="Calibri" w:eastAsia="Calibri" w:cs="Calibri"/>
          <w:sz w:val="22"/>
          <w:szCs w:val="22"/>
          <w:lang w:val="en-US"/>
        </w:rPr>
        <w:t>focus</w:t>
      </w:r>
      <w:r w:rsidRPr="2C73646A" w:rsidR="1F0674B3">
        <w:rPr>
          <w:rFonts w:ascii="Calibri" w:hAnsi="Calibri" w:eastAsia="Calibri" w:cs="Calibri"/>
          <w:sz w:val="22"/>
          <w:szCs w:val="22"/>
          <w:lang w:val="en-US"/>
        </w:rPr>
        <w:t>es</w:t>
      </w:r>
      <w:r w:rsidRPr="2C73646A" w:rsidR="002D2619">
        <w:rPr>
          <w:rFonts w:ascii="Calibri" w:hAnsi="Calibri" w:eastAsia="Calibri" w:cs="Calibri"/>
          <w:sz w:val="22"/>
          <w:szCs w:val="22"/>
          <w:lang w:val="en-US"/>
        </w:rPr>
        <w:t xml:space="preserve"> on flexibility, </w:t>
      </w:r>
      <w:r w:rsidRPr="2C73646A" w:rsidR="0046150C">
        <w:rPr>
          <w:rFonts w:ascii="Calibri" w:hAnsi="Calibri" w:eastAsia="Calibri" w:cs="Calibri"/>
          <w:sz w:val="22"/>
          <w:szCs w:val="22"/>
          <w:lang w:val="en-US"/>
        </w:rPr>
        <w:t>team collaboration and repetitive development.</w:t>
      </w:r>
      <w:r w:rsidRPr="2C73646A" w:rsidR="007B2D24">
        <w:rPr>
          <w:rFonts w:ascii="Calibri" w:hAnsi="Calibri" w:eastAsia="Calibri" w:cs="Calibri"/>
          <w:sz w:val="22"/>
          <w:szCs w:val="22"/>
          <w:lang w:val="en-US"/>
        </w:rPr>
        <w:t xml:space="preserve"> Agile is suitable to </w:t>
      </w:r>
      <w:r w:rsidRPr="2C73646A" w:rsidR="00443B54">
        <w:rPr>
          <w:rFonts w:ascii="Calibri" w:hAnsi="Calibri" w:eastAsia="Calibri" w:cs="Calibri"/>
          <w:sz w:val="22"/>
          <w:szCs w:val="22"/>
          <w:lang w:val="en-US"/>
        </w:rPr>
        <w:t xml:space="preserve">improve healthcare information systems, as it </w:t>
      </w:r>
      <w:r w:rsidRPr="2C73646A" w:rsidR="00443B54">
        <w:rPr>
          <w:rFonts w:ascii="Calibri" w:hAnsi="Calibri" w:eastAsia="Calibri" w:cs="Calibri"/>
          <w:sz w:val="22"/>
          <w:szCs w:val="22"/>
          <w:lang w:val="en-US"/>
        </w:rPr>
        <w:t>refine</w:t>
      </w:r>
      <w:r w:rsidRPr="2C73646A" w:rsidR="67268CC9">
        <w:rPr>
          <w:rFonts w:ascii="Calibri" w:hAnsi="Calibri" w:eastAsia="Calibri" w:cs="Calibri"/>
          <w:sz w:val="22"/>
          <w:szCs w:val="22"/>
          <w:lang w:val="en-US"/>
        </w:rPr>
        <w:t>s</w:t>
      </w:r>
      <w:r w:rsidRPr="2C73646A" w:rsidR="00443B54">
        <w:rPr>
          <w:rFonts w:ascii="Calibri" w:hAnsi="Calibri" w:eastAsia="Calibri" w:cs="Calibri"/>
          <w:sz w:val="22"/>
          <w:szCs w:val="22"/>
          <w:lang w:val="en-US"/>
        </w:rPr>
        <w:t xml:space="preserve"> systems in response to feedback from users, </w:t>
      </w:r>
      <w:r w:rsidRPr="2C73646A" w:rsidR="00711308">
        <w:rPr>
          <w:rFonts w:ascii="Calibri" w:hAnsi="Calibri" w:eastAsia="Calibri" w:cs="Calibri"/>
          <w:sz w:val="22"/>
          <w:szCs w:val="22"/>
          <w:lang w:val="en-US"/>
        </w:rPr>
        <w:t>making sure the final system has met the expectations of business</w:t>
      </w:r>
      <w:r w:rsidRPr="2C73646A" w:rsidR="007A545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007A5457">
        <w:rPr>
          <w:rFonts w:ascii="Calibri" w:hAnsi="Calibri" w:eastAsia="Calibri" w:cs="Calibri"/>
          <w:sz w:val="22"/>
          <w:szCs w:val="22"/>
          <w:lang w:val="en-US"/>
        </w:rPr>
        <w:t>(Desai et al., 2024).</w:t>
      </w:r>
    </w:p>
    <w:p w:rsidR="00215EE3" w:rsidP="00215EE3" w:rsidRDefault="2F90A1AE" w14:paraId="043311CC" w14:textId="77777777">
      <w:pPr>
        <w:keepNext/>
      </w:pPr>
      <w:r>
        <w:rPr>
          <w:noProof/>
        </w:rPr>
        <w:drawing>
          <wp:inline distT="0" distB="0" distL="0" distR="0" wp14:anchorId="53684E24" wp14:editId="3E68D2ED">
            <wp:extent cx="3383732" cy="2190750"/>
            <wp:effectExtent l="0" t="0" r="7620" b="0"/>
            <wp:docPr id="1094927035" name="Picture 1094927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564" cy="21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E3" w:rsidP="00215EE3" w:rsidRDefault="00215EE3" w14:paraId="3E3E8D6C" w14:textId="46EE53A2">
      <w:pPr>
        <w:pStyle w:val="Caption"/>
      </w:pPr>
      <w:r w:rsidRPr="0D82B4D9" w:rsidR="00215EE3">
        <w:rPr>
          <w:lang w:val="en-US"/>
        </w:rPr>
        <w:t xml:space="preserve">Figure </w:t>
      </w:r>
      <w:r>
        <w:fldChar w:fldCharType="begin"/>
      </w:r>
      <w:r>
        <w:instrText xml:space="preserve">SEQ Figure \* ARABIC</w:instrText>
      </w:r>
      <w:r>
        <w:fldChar w:fldCharType="separate"/>
      </w:r>
      <w:r w:rsidRPr="0D82B4D9" w:rsidR="00215EE3">
        <w:rPr>
          <w:noProof/>
          <w:lang w:val="en-US"/>
        </w:rPr>
        <w:t>3</w:t>
      </w:r>
      <w:r>
        <w:fldChar w:fldCharType="end"/>
      </w:r>
      <w:r w:rsidRPr="0D82B4D9" w:rsidR="00215EE3">
        <w:rPr>
          <w:lang w:val="en-US"/>
        </w:rPr>
        <w:t xml:space="preserve"> - </w:t>
      </w:r>
      <w:r w:rsidRPr="0D82B4D9" w:rsidR="00215EE3">
        <w:rPr>
          <w:lang w:val="en-US"/>
        </w:rPr>
        <w:t xml:space="preserve">From </w:t>
      </w:r>
      <w:r w:rsidRPr="0D82B4D9" w:rsidR="00215EE3">
        <w:rPr>
          <w:lang w:val="en-US"/>
        </w:rPr>
        <w:t>EwingCole</w:t>
      </w:r>
      <w:r w:rsidRPr="0D82B4D9" w:rsidR="00215EE3">
        <w:rPr>
          <w:lang w:val="en-US"/>
        </w:rPr>
        <w:t xml:space="preserve"> (2025): Agile healthcare design diagram</w:t>
      </w:r>
    </w:p>
    <w:p w:rsidR="21A4BBD3" w:rsidP="0C24C10E" w:rsidRDefault="21A4BBD3" w14:paraId="737FE167" w14:textId="224201D5">
      <w:pPr>
        <w:pStyle w:val="Heading4"/>
        <w:spacing w:before="319" w:after="319"/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</w:pPr>
      <w:r w:rsidRPr="1BB9D6AA"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  <w:lastRenderedPageBreak/>
        <w:t>Change Management Strategies</w:t>
      </w:r>
    </w:p>
    <w:p w:rsidRPr="009F5144" w:rsidR="1926C039" w:rsidP="1BB9D6AA" w:rsidRDefault="01B3B122" w14:paraId="464B5E6B" w14:textId="79530AC7">
      <w:r w:rsidRPr="2C73646A" w:rsidR="01B3B122">
        <w:rPr>
          <w:rFonts w:ascii="Calibri" w:hAnsi="Calibri" w:cs="Calibri"/>
          <w:sz w:val="22"/>
          <w:szCs w:val="22"/>
          <w:lang w:val="en-US"/>
        </w:rPr>
        <w:t>H</w:t>
      </w:r>
      <w:r w:rsidRPr="2C73646A" w:rsidR="00B321AD">
        <w:rPr>
          <w:rFonts w:ascii="Calibri" w:hAnsi="Calibri" w:cs="Calibri"/>
          <w:sz w:val="22"/>
          <w:szCs w:val="22"/>
          <w:lang w:val="en-US"/>
        </w:rPr>
        <w:t xml:space="preserve">ealthcare information systems </w:t>
      </w:r>
      <w:r w:rsidRPr="2C73646A" w:rsidR="3DC9ED1B">
        <w:rPr>
          <w:rFonts w:ascii="Calibri" w:hAnsi="Calibri" w:cs="Calibri"/>
          <w:sz w:val="22"/>
          <w:szCs w:val="22"/>
          <w:lang w:val="en-US"/>
        </w:rPr>
        <w:t>always need to adjust</w:t>
      </w:r>
      <w:r w:rsidRPr="2C73646A" w:rsidR="000654F6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2C73646A" w:rsidR="71FDDD46">
        <w:rPr>
          <w:rFonts w:ascii="Calibri" w:hAnsi="Calibri" w:cs="Calibri"/>
          <w:sz w:val="22"/>
          <w:szCs w:val="22"/>
          <w:lang w:val="en-US"/>
        </w:rPr>
        <w:t xml:space="preserve">the reasoning being is </w:t>
      </w:r>
      <w:r w:rsidRPr="2C73646A" w:rsidR="000654F6">
        <w:rPr>
          <w:rFonts w:ascii="Calibri" w:hAnsi="Calibri" w:cs="Calibri"/>
          <w:sz w:val="22"/>
          <w:szCs w:val="22"/>
          <w:lang w:val="en-US"/>
        </w:rPr>
        <w:t xml:space="preserve">to </w:t>
      </w:r>
      <w:r w:rsidRPr="2C73646A" w:rsidR="4E9F2A84">
        <w:rPr>
          <w:rFonts w:ascii="Calibri" w:hAnsi="Calibri" w:cs="Calibri"/>
          <w:sz w:val="22"/>
          <w:szCs w:val="22"/>
          <w:lang w:val="en-US"/>
        </w:rPr>
        <w:t xml:space="preserve">prevent failures </w:t>
      </w:r>
      <w:r w:rsidRPr="2C73646A" w:rsidR="003135E0">
        <w:rPr>
          <w:rFonts w:ascii="Calibri" w:hAnsi="Calibri" w:cs="Calibri"/>
          <w:sz w:val="22"/>
          <w:szCs w:val="22"/>
          <w:lang w:val="en-US"/>
        </w:rPr>
        <w:t xml:space="preserve">and </w:t>
      </w:r>
      <w:r w:rsidRPr="2C73646A" w:rsidR="008B22A2">
        <w:rPr>
          <w:rFonts w:ascii="Calibri" w:hAnsi="Calibri" w:cs="Calibri"/>
          <w:sz w:val="22"/>
          <w:szCs w:val="22"/>
          <w:lang w:val="en-US"/>
        </w:rPr>
        <w:t>maximize</w:t>
      </w:r>
      <w:r w:rsidRPr="2C73646A" w:rsidR="003135E0">
        <w:rPr>
          <w:rFonts w:ascii="Calibri" w:hAnsi="Calibri" w:cs="Calibri"/>
          <w:sz w:val="22"/>
          <w:szCs w:val="22"/>
          <w:lang w:val="en-US"/>
        </w:rPr>
        <w:t xml:space="preserve"> success</w:t>
      </w:r>
      <w:r w:rsidRPr="2C73646A" w:rsidR="00791C87">
        <w:rPr>
          <w:rFonts w:ascii="Calibri" w:hAnsi="Calibri" w:cs="Calibri"/>
          <w:sz w:val="22"/>
          <w:szCs w:val="22"/>
          <w:lang w:val="en-US"/>
        </w:rPr>
        <w:t>.</w:t>
      </w:r>
      <w:r w:rsidRPr="2C73646A" w:rsidR="00C227B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2C73646A" w:rsidR="002818CC">
        <w:rPr>
          <w:rFonts w:ascii="Calibri" w:hAnsi="Calibri" w:cs="Calibri"/>
          <w:sz w:val="22"/>
          <w:szCs w:val="22"/>
          <w:lang w:val="en-US"/>
        </w:rPr>
        <w:t>Changing</w:t>
      </w:r>
      <w:r w:rsidRPr="2C73646A" w:rsidR="00803EA0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2C73646A" w:rsidR="00627054">
        <w:rPr>
          <w:rFonts w:ascii="Calibri" w:hAnsi="Calibri" w:cs="Calibri"/>
          <w:sz w:val="22"/>
          <w:szCs w:val="22"/>
          <w:lang w:val="en-US"/>
        </w:rPr>
        <w:t>strateg</w:t>
      </w:r>
      <w:r w:rsidRPr="2C73646A" w:rsidR="00C76DD8">
        <w:rPr>
          <w:rFonts w:ascii="Calibri" w:hAnsi="Calibri" w:cs="Calibri"/>
          <w:sz w:val="22"/>
          <w:szCs w:val="22"/>
          <w:lang w:val="en-US"/>
        </w:rPr>
        <w:t>ies</w:t>
      </w:r>
      <w:r w:rsidRPr="2C73646A" w:rsidR="00803EA0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2C73646A" w:rsidR="7D5BD2D9">
        <w:rPr>
          <w:rFonts w:ascii="Calibri" w:hAnsi="Calibri" w:cs="Calibri"/>
          <w:sz w:val="22"/>
          <w:szCs w:val="22"/>
          <w:lang w:val="en-US"/>
        </w:rPr>
        <w:t>can help</w:t>
      </w:r>
      <w:r w:rsidRPr="2C73646A" w:rsidR="00803EA0">
        <w:rPr>
          <w:rFonts w:ascii="Calibri" w:hAnsi="Calibri" w:cs="Calibri"/>
          <w:sz w:val="22"/>
          <w:szCs w:val="22"/>
          <w:lang w:val="en-US"/>
        </w:rPr>
        <w:t xml:space="preserve"> employees adapt </w:t>
      </w:r>
      <w:r w:rsidRPr="2C73646A" w:rsidR="008A07C9">
        <w:rPr>
          <w:rFonts w:ascii="Calibri" w:hAnsi="Calibri" w:cs="Calibri"/>
          <w:sz w:val="22"/>
          <w:szCs w:val="22"/>
          <w:lang w:val="en-US"/>
        </w:rPr>
        <w:t xml:space="preserve">to </w:t>
      </w:r>
      <w:r w:rsidRPr="2C73646A" w:rsidR="1980463A">
        <w:rPr>
          <w:rFonts w:ascii="Calibri" w:hAnsi="Calibri" w:cs="Calibri"/>
          <w:sz w:val="22"/>
          <w:szCs w:val="22"/>
          <w:lang w:val="en-US"/>
        </w:rPr>
        <w:t xml:space="preserve">a </w:t>
      </w:r>
      <w:r w:rsidRPr="2C73646A" w:rsidR="18E36C81">
        <w:rPr>
          <w:rFonts w:ascii="Calibri" w:hAnsi="Calibri" w:cs="Calibri"/>
          <w:sz w:val="22"/>
          <w:szCs w:val="22"/>
          <w:lang w:val="en-US"/>
        </w:rPr>
        <w:t>new system that they are not familiar with, providing</w:t>
      </w:r>
      <w:r w:rsidRPr="2C73646A" w:rsidR="008A07C9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2C73646A" w:rsidR="3617032D">
        <w:rPr>
          <w:rFonts w:ascii="Calibri" w:hAnsi="Calibri" w:cs="Calibri"/>
          <w:sz w:val="22"/>
          <w:szCs w:val="22"/>
          <w:lang w:val="en-US"/>
        </w:rPr>
        <w:t xml:space="preserve">essential </w:t>
      </w:r>
      <w:r w:rsidRPr="2C73646A" w:rsidR="008A07C9">
        <w:rPr>
          <w:rFonts w:ascii="Calibri" w:hAnsi="Calibri" w:cs="Calibri"/>
          <w:sz w:val="22"/>
          <w:szCs w:val="22"/>
          <w:lang w:val="en-US"/>
        </w:rPr>
        <w:t xml:space="preserve">training and addressing </w:t>
      </w:r>
      <w:r w:rsidRPr="2C73646A" w:rsidR="2CF8E6FA">
        <w:rPr>
          <w:rFonts w:ascii="Calibri" w:hAnsi="Calibri" w:cs="Calibri"/>
          <w:sz w:val="22"/>
          <w:szCs w:val="22"/>
          <w:lang w:val="en-US"/>
        </w:rPr>
        <w:t>queries</w:t>
      </w:r>
      <w:r w:rsidRPr="2C73646A" w:rsidR="008A07C9">
        <w:rPr>
          <w:rFonts w:ascii="Calibri" w:hAnsi="Calibri" w:cs="Calibri"/>
          <w:sz w:val="22"/>
          <w:szCs w:val="22"/>
          <w:lang w:val="en-US"/>
        </w:rPr>
        <w:t>.</w:t>
      </w:r>
      <w:r w:rsidRPr="2C73646A" w:rsidR="002818CC">
        <w:rPr>
          <w:lang w:val="en-US"/>
        </w:rPr>
        <w:t xml:space="preserve"> </w:t>
      </w:r>
      <w:r w:rsidRPr="2C73646A" w:rsidR="002818CC">
        <w:rPr>
          <w:rFonts w:ascii="Calibri" w:hAnsi="Calibri" w:cs="Calibri"/>
          <w:sz w:val="22"/>
          <w:szCs w:val="22"/>
          <w:lang w:val="en-US"/>
        </w:rPr>
        <w:t>(Ravi et al., 2022)</w:t>
      </w:r>
      <w:r w:rsidRPr="2C73646A" w:rsidR="00AB05F3">
        <w:rPr>
          <w:rFonts w:ascii="Calibri" w:hAnsi="Calibri" w:cs="Calibri"/>
          <w:sz w:val="22"/>
          <w:szCs w:val="22"/>
          <w:lang w:val="en-US"/>
        </w:rPr>
        <w:t xml:space="preserve"> highlights</w:t>
      </w:r>
      <w:r w:rsidRPr="2C73646A" w:rsidR="002818CC">
        <w:rPr>
          <w:rFonts w:ascii="Calibri" w:hAnsi="Calibri" w:cs="Calibri"/>
          <w:sz w:val="22"/>
          <w:szCs w:val="22"/>
          <w:lang w:val="en-US"/>
        </w:rPr>
        <w:t xml:space="preserve"> Kotter’s 8-Step Change Model</w:t>
      </w:r>
      <w:r w:rsidRPr="2C73646A" w:rsidR="00D71ED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2C73646A" w:rsidR="240A3D90">
        <w:rPr>
          <w:rFonts w:ascii="Calibri" w:hAnsi="Calibri" w:cs="Calibri"/>
          <w:sz w:val="22"/>
          <w:szCs w:val="22"/>
          <w:lang w:val="en-US"/>
        </w:rPr>
        <w:t>as</w:t>
      </w:r>
      <w:r w:rsidRPr="2C73646A" w:rsidR="00D71EDD">
        <w:rPr>
          <w:rFonts w:ascii="Calibri" w:hAnsi="Calibri" w:cs="Calibri"/>
          <w:sz w:val="22"/>
          <w:szCs w:val="22"/>
          <w:lang w:val="en-US"/>
        </w:rPr>
        <w:t xml:space="preserve"> a framework that provides </w:t>
      </w:r>
      <w:r w:rsidRPr="2C73646A" w:rsidR="00B4371D">
        <w:rPr>
          <w:rFonts w:ascii="Calibri" w:hAnsi="Calibri" w:cs="Calibri"/>
          <w:sz w:val="22"/>
          <w:szCs w:val="22"/>
          <w:lang w:val="en-US"/>
        </w:rPr>
        <w:t>structure,</w:t>
      </w:r>
      <w:r w:rsidRPr="2C73646A" w:rsidR="00D71ED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2C73646A" w:rsidR="0076424A">
        <w:rPr>
          <w:rFonts w:ascii="Calibri" w:hAnsi="Calibri" w:cs="Calibri"/>
          <w:sz w:val="22"/>
          <w:szCs w:val="22"/>
          <w:lang w:val="en-US"/>
        </w:rPr>
        <w:t>and</w:t>
      </w:r>
      <w:r w:rsidRPr="2C73646A" w:rsidR="00D71EDD">
        <w:rPr>
          <w:rFonts w:ascii="Calibri" w:hAnsi="Calibri" w:cs="Calibri"/>
          <w:sz w:val="22"/>
          <w:szCs w:val="22"/>
          <w:lang w:val="en-US"/>
        </w:rPr>
        <w:t xml:space="preserve"> the aim is to effectively implement changes by developing </w:t>
      </w:r>
      <w:r w:rsidRPr="2C73646A" w:rsidR="00D71EDD">
        <w:rPr>
          <w:rFonts w:ascii="Calibri" w:hAnsi="Calibri" w:cs="Calibri"/>
          <w:sz w:val="22"/>
          <w:szCs w:val="22"/>
          <w:lang w:val="en-US"/>
        </w:rPr>
        <w:t>a clear vision</w:t>
      </w:r>
      <w:r w:rsidRPr="2C73646A" w:rsidR="00D71EDD">
        <w:rPr>
          <w:rFonts w:ascii="Calibri" w:hAnsi="Calibri" w:cs="Calibri"/>
          <w:sz w:val="22"/>
          <w:szCs w:val="22"/>
          <w:lang w:val="en-US"/>
        </w:rPr>
        <w:t xml:space="preserve">. By </w:t>
      </w:r>
      <w:r w:rsidRPr="2C73646A" w:rsidR="0076424A">
        <w:rPr>
          <w:rFonts w:ascii="Calibri" w:hAnsi="Calibri" w:cs="Calibri"/>
          <w:sz w:val="22"/>
          <w:szCs w:val="22"/>
          <w:lang w:val="en-US"/>
        </w:rPr>
        <w:t>letting users be aware from the start</w:t>
      </w:r>
      <w:r w:rsidRPr="2C73646A" w:rsidR="0083553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2C73646A" w:rsidR="00AB05F3">
        <w:rPr>
          <w:rFonts w:ascii="Calibri" w:hAnsi="Calibri" w:cs="Calibri"/>
          <w:sz w:val="22"/>
          <w:szCs w:val="22"/>
          <w:lang w:val="en-US"/>
        </w:rPr>
        <w:t xml:space="preserve">and addressing their issues, this can help healthcare information </w:t>
      </w:r>
      <w:r w:rsidRPr="2C73646A" w:rsidR="72549B82">
        <w:rPr>
          <w:rFonts w:ascii="Calibri" w:hAnsi="Calibri" w:cs="Calibri"/>
          <w:sz w:val="22"/>
          <w:szCs w:val="22"/>
          <w:lang w:val="en-US"/>
        </w:rPr>
        <w:t>systems</w:t>
      </w:r>
      <w:r w:rsidRPr="2C73646A" w:rsidR="00AB05F3">
        <w:rPr>
          <w:rFonts w:ascii="Calibri" w:hAnsi="Calibri" w:cs="Calibri"/>
          <w:sz w:val="22"/>
          <w:szCs w:val="22"/>
          <w:lang w:val="en-US"/>
        </w:rPr>
        <w:t xml:space="preserve"> to reduce </w:t>
      </w:r>
      <w:r w:rsidRPr="2C73646A" w:rsidR="1A13C230">
        <w:rPr>
          <w:rFonts w:ascii="Calibri" w:hAnsi="Calibri" w:cs="Calibri"/>
          <w:sz w:val="22"/>
          <w:szCs w:val="22"/>
          <w:lang w:val="en-US"/>
        </w:rPr>
        <w:t>stagnation,</w:t>
      </w:r>
      <w:r w:rsidRPr="2C73646A" w:rsidR="585D4AE3">
        <w:rPr>
          <w:rFonts w:ascii="Calibri" w:hAnsi="Calibri" w:cs="Calibri"/>
          <w:sz w:val="22"/>
          <w:szCs w:val="22"/>
          <w:lang w:val="en-US"/>
        </w:rPr>
        <w:t xml:space="preserve"> likelier to</w:t>
      </w:r>
      <w:r w:rsidRPr="2C73646A" w:rsidR="00AB05F3">
        <w:rPr>
          <w:rFonts w:ascii="Calibri" w:hAnsi="Calibri" w:cs="Calibri"/>
          <w:sz w:val="22"/>
          <w:szCs w:val="22"/>
          <w:lang w:val="en-US"/>
        </w:rPr>
        <w:t xml:space="preserve"> adapting a successful system.</w:t>
      </w:r>
      <w:r w:rsidRPr="2C73646A" w:rsidR="009F5144">
        <w:rPr>
          <w:lang w:val="en-US"/>
        </w:rPr>
        <w:t xml:space="preserve"> </w:t>
      </w:r>
      <w:r w:rsidRPr="2C73646A" w:rsidR="1926C039">
        <w:rPr>
          <w:rFonts w:ascii="Calibri" w:hAnsi="Calibri" w:eastAsia="Calibri" w:cs="Calibri"/>
          <w:sz w:val="22"/>
          <w:szCs w:val="22"/>
          <w:lang w:val="en-US"/>
        </w:rPr>
        <w:t>(</w:t>
      </w:r>
      <w:r w:rsidRPr="2C73646A" w:rsidR="02D7B896">
        <w:rPr>
          <w:rFonts w:ascii="Calibri" w:hAnsi="Calibri" w:eastAsia="Calibri" w:cs="Calibri"/>
          <w:sz w:val="22"/>
          <w:szCs w:val="22"/>
          <w:lang w:val="en-US"/>
        </w:rPr>
        <w:t>Barrow et al</w:t>
      </w:r>
      <w:r w:rsidRPr="2C73646A" w:rsidR="5BDCC4B4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02D7B896">
        <w:rPr>
          <w:rFonts w:ascii="Calibri" w:hAnsi="Calibri" w:eastAsia="Calibri" w:cs="Calibri"/>
          <w:sz w:val="22"/>
          <w:szCs w:val="22"/>
          <w:lang w:val="en-US"/>
        </w:rPr>
        <w:t xml:space="preserve">2022) believes the 3-step process of </w:t>
      </w:r>
      <w:r w:rsidRPr="2C73646A" w:rsidR="089E8E7A">
        <w:rPr>
          <w:rFonts w:ascii="Calibri" w:hAnsi="Calibri" w:eastAsia="Calibri" w:cs="Calibri"/>
          <w:sz w:val="22"/>
          <w:szCs w:val="22"/>
          <w:lang w:val="en-US"/>
        </w:rPr>
        <w:t>L</w:t>
      </w:r>
      <w:r w:rsidRPr="2C73646A" w:rsidR="02D7B896">
        <w:rPr>
          <w:rFonts w:ascii="Calibri" w:hAnsi="Calibri" w:eastAsia="Calibri" w:cs="Calibri"/>
          <w:sz w:val="22"/>
          <w:szCs w:val="22"/>
          <w:lang w:val="en-US"/>
        </w:rPr>
        <w:t xml:space="preserve">ewin </w:t>
      </w:r>
      <w:r w:rsidRPr="2C73646A" w:rsidR="7B381501">
        <w:rPr>
          <w:rFonts w:ascii="Calibri" w:hAnsi="Calibri" w:eastAsia="Calibri" w:cs="Calibri"/>
          <w:sz w:val="22"/>
          <w:szCs w:val="22"/>
          <w:lang w:val="en-US"/>
        </w:rPr>
        <w:t>helps with adjustment</w:t>
      </w:r>
      <w:r w:rsidRPr="2C73646A" w:rsidR="6CA98490">
        <w:rPr>
          <w:rFonts w:ascii="Calibri" w:hAnsi="Calibri" w:eastAsia="Calibri" w:cs="Calibri"/>
          <w:sz w:val="22"/>
          <w:szCs w:val="22"/>
          <w:lang w:val="en-US"/>
        </w:rPr>
        <w:t xml:space="preserve">, it includes the needs for change, </w:t>
      </w:r>
      <w:r w:rsidRPr="2C73646A" w:rsidR="486665A7">
        <w:rPr>
          <w:rFonts w:ascii="Calibri" w:hAnsi="Calibri" w:eastAsia="Calibri" w:cs="Calibri"/>
          <w:sz w:val="22"/>
          <w:szCs w:val="22"/>
          <w:lang w:val="en-US"/>
        </w:rPr>
        <w:t xml:space="preserve">starting </w:t>
      </w:r>
      <w:r w:rsidRPr="2C73646A" w:rsidR="5F76A439">
        <w:rPr>
          <w:rFonts w:ascii="Calibri" w:hAnsi="Calibri" w:eastAsia="Calibri" w:cs="Calibri"/>
          <w:sz w:val="22"/>
          <w:szCs w:val="22"/>
          <w:lang w:val="en-US"/>
        </w:rPr>
        <w:t xml:space="preserve">a </w:t>
      </w:r>
      <w:r w:rsidRPr="2C73646A" w:rsidR="6CA98490">
        <w:rPr>
          <w:rFonts w:ascii="Calibri" w:hAnsi="Calibri" w:eastAsia="Calibri" w:cs="Calibri"/>
          <w:sz w:val="22"/>
          <w:szCs w:val="22"/>
          <w:lang w:val="en-US"/>
        </w:rPr>
        <w:t xml:space="preserve">process of </w:t>
      </w:r>
      <w:r w:rsidRPr="2C73646A" w:rsidR="106DAA4A">
        <w:rPr>
          <w:rFonts w:ascii="Calibri" w:hAnsi="Calibri" w:eastAsia="Calibri" w:cs="Calibri"/>
          <w:sz w:val="22"/>
          <w:szCs w:val="22"/>
          <w:lang w:val="en-US"/>
        </w:rPr>
        <w:t>change</w:t>
      </w:r>
      <w:r w:rsidRPr="2C73646A" w:rsidR="7795A6E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6CA98490">
        <w:rPr>
          <w:rFonts w:ascii="Calibri" w:hAnsi="Calibri" w:eastAsia="Calibri" w:cs="Calibri"/>
          <w:sz w:val="22"/>
          <w:szCs w:val="22"/>
          <w:lang w:val="en-US"/>
        </w:rPr>
        <w:t xml:space="preserve">and </w:t>
      </w:r>
      <w:r w:rsidRPr="2C73646A" w:rsidR="6CA98490">
        <w:rPr>
          <w:rFonts w:ascii="Calibri" w:hAnsi="Calibri" w:eastAsia="Calibri" w:cs="Calibri"/>
          <w:sz w:val="22"/>
          <w:szCs w:val="22"/>
          <w:lang w:val="en-US"/>
        </w:rPr>
        <w:t>establis</w:t>
      </w:r>
      <w:r w:rsidRPr="2C73646A" w:rsidR="1F17A446">
        <w:rPr>
          <w:rFonts w:ascii="Calibri" w:hAnsi="Calibri" w:eastAsia="Calibri" w:cs="Calibri"/>
          <w:sz w:val="22"/>
          <w:szCs w:val="22"/>
          <w:lang w:val="en-US"/>
        </w:rPr>
        <w:t xml:space="preserve">hment of </w:t>
      </w:r>
      <w:r w:rsidRPr="2C73646A" w:rsidR="6CA98490">
        <w:rPr>
          <w:rFonts w:ascii="Calibri" w:hAnsi="Calibri" w:eastAsia="Calibri" w:cs="Calibri"/>
          <w:sz w:val="22"/>
          <w:szCs w:val="22"/>
          <w:lang w:val="en-US"/>
        </w:rPr>
        <w:t>a new status.</w:t>
      </w:r>
      <w:r w:rsidRPr="2C73646A" w:rsidR="6FF79059">
        <w:rPr>
          <w:rFonts w:ascii="Calibri" w:hAnsi="Calibri" w:eastAsia="Calibri" w:cs="Calibri"/>
          <w:sz w:val="22"/>
          <w:szCs w:val="22"/>
          <w:lang w:val="en-US"/>
        </w:rPr>
        <w:t xml:space="preserve"> This correlates with healthcare because change is inevitable within the business</w:t>
      </w:r>
      <w:r w:rsidRPr="2C73646A" w:rsidR="63EF07F7">
        <w:rPr>
          <w:rFonts w:ascii="Calibri" w:hAnsi="Calibri" w:eastAsia="Calibri" w:cs="Calibri"/>
          <w:sz w:val="22"/>
          <w:szCs w:val="22"/>
          <w:lang w:val="en-US"/>
        </w:rPr>
        <w:t xml:space="preserve"> and ensuring effective change </w:t>
      </w:r>
      <w:r w:rsidRPr="2C73646A" w:rsidR="7F60A1BD">
        <w:rPr>
          <w:rFonts w:ascii="Calibri" w:hAnsi="Calibri" w:eastAsia="Calibri" w:cs="Calibri"/>
          <w:sz w:val="22"/>
          <w:szCs w:val="22"/>
          <w:lang w:val="en-US"/>
        </w:rPr>
        <w:t xml:space="preserve">will </w:t>
      </w:r>
      <w:r w:rsidRPr="2C73646A" w:rsidR="7F60A1BD">
        <w:rPr>
          <w:rFonts w:ascii="Calibri" w:hAnsi="Calibri" w:eastAsia="Calibri" w:cs="Calibri"/>
          <w:sz w:val="22"/>
          <w:szCs w:val="22"/>
          <w:lang w:val="en-US"/>
        </w:rPr>
        <w:t>benefit</w:t>
      </w:r>
      <w:r w:rsidRPr="2C73646A" w:rsidR="7F60A1BD">
        <w:rPr>
          <w:rFonts w:ascii="Calibri" w:hAnsi="Calibri" w:eastAsia="Calibri" w:cs="Calibri"/>
          <w:sz w:val="22"/>
          <w:szCs w:val="22"/>
          <w:lang w:val="en-US"/>
        </w:rPr>
        <w:t xml:space="preserve"> the business.</w:t>
      </w:r>
    </w:p>
    <w:p w:rsidR="21A4BBD3" w:rsidP="1BB9D6AA" w:rsidRDefault="21A4BBD3" w14:paraId="707F138A" w14:textId="3E14A3E6">
      <w:pPr>
        <w:pStyle w:val="Heading4"/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</w:pPr>
      <w:r w:rsidRPr="1BB9D6AA">
        <w:rPr>
          <w:rFonts w:ascii="Calibri" w:hAnsi="Calibri" w:eastAsia="Calibri" w:cs="Calibri"/>
          <w:b/>
          <w:bCs/>
          <w:i w:val="0"/>
          <w:iCs w:val="0"/>
          <w:color w:val="auto"/>
          <w:sz w:val="22"/>
          <w:szCs w:val="22"/>
        </w:rPr>
        <w:t>Risk Management Tools</w:t>
      </w:r>
    </w:p>
    <w:p w:rsidR="0CBC6FBC" w:rsidP="0D82B4D9" w:rsidRDefault="0CBC6FBC" w14:paraId="0DEB43A3" w14:textId="741FE36C">
      <w:pPr>
        <w:rPr>
          <w:rFonts w:ascii="Calibri" w:hAnsi="Calibri" w:eastAsia="Calibri" w:cs="Calibri"/>
          <w:sz w:val="22"/>
          <w:szCs w:val="22"/>
          <w:lang w:val="en-US"/>
        </w:rPr>
      </w:pPr>
      <w:r w:rsidRPr="2C73646A" w:rsidR="0CBC6FBC">
        <w:rPr>
          <w:rFonts w:ascii="Calibri" w:hAnsi="Calibri" w:eastAsia="Calibri" w:cs="Calibri"/>
          <w:sz w:val="22"/>
          <w:szCs w:val="22"/>
          <w:lang w:val="en-US"/>
        </w:rPr>
        <w:t>SWOT Analysis</w:t>
      </w:r>
      <w:r w:rsidRPr="2C73646A" w:rsidR="23C4F86A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5E2F013A">
        <w:rPr>
          <w:rFonts w:ascii="Calibri" w:hAnsi="Calibri" w:eastAsia="Calibri" w:cs="Calibri"/>
          <w:sz w:val="22"/>
          <w:szCs w:val="22"/>
          <w:lang w:val="en-US"/>
        </w:rPr>
        <w:t>analyzes</w:t>
      </w:r>
      <w:r w:rsidRPr="2C73646A" w:rsidR="08A9A829">
        <w:rPr>
          <w:rFonts w:ascii="Calibri" w:hAnsi="Calibri" w:eastAsia="Calibri" w:cs="Calibri"/>
          <w:sz w:val="22"/>
          <w:szCs w:val="22"/>
          <w:lang w:val="en-US"/>
        </w:rPr>
        <w:t xml:space="preserve"> internal</w:t>
      </w:r>
      <w:r w:rsidRPr="2C73646A" w:rsidR="0B087304">
        <w:rPr>
          <w:rFonts w:ascii="Calibri" w:hAnsi="Calibri" w:eastAsia="Calibri" w:cs="Calibri"/>
          <w:sz w:val="22"/>
          <w:szCs w:val="22"/>
          <w:lang w:val="en-US"/>
        </w:rPr>
        <w:t xml:space="preserve"> and external </w:t>
      </w:r>
      <w:r w:rsidRPr="2C73646A" w:rsidR="109413D0">
        <w:rPr>
          <w:rFonts w:ascii="Calibri" w:hAnsi="Calibri" w:eastAsia="Calibri" w:cs="Calibri"/>
          <w:sz w:val="22"/>
          <w:szCs w:val="22"/>
          <w:lang w:val="en-US"/>
        </w:rPr>
        <w:t>factors that</w:t>
      </w:r>
      <w:r w:rsidRPr="2C73646A" w:rsidR="0B087304">
        <w:rPr>
          <w:rFonts w:ascii="Calibri" w:hAnsi="Calibri" w:eastAsia="Calibri" w:cs="Calibri"/>
          <w:sz w:val="22"/>
          <w:szCs w:val="22"/>
          <w:lang w:val="en-US"/>
        </w:rPr>
        <w:t xml:space="preserve"> can affect a system, healthcare </w:t>
      </w:r>
      <w:r w:rsidRPr="2C73646A" w:rsidR="388C0167">
        <w:rPr>
          <w:rFonts w:ascii="Calibri" w:hAnsi="Calibri" w:eastAsia="Calibri" w:cs="Calibri"/>
          <w:sz w:val="22"/>
          <w:szCs w:val="22"/>
          <w:lang w:val="en-US"/>
        </w:rPr>
        <w:t>organizations</w:t>
      </w:r>
      <w:r w:rsidRPr="2C73646A" w:rsidR="0B087304">
        <w:rPr>
          <w:rFonts w:ascii="Calibri" w:hAnsi="Calibri" w:eastAsia="Calibri" w:cs="Calibri"/>
          <w:sz w:val="22"/>
          <w:szCs w:val="22"/>
          <w:lang w:val="en-US"/>
        </w:rPr>
        <w:t xml:space="preserve"> can </w:t>
      </w:r>
      <w:r w:rsidRPr="2C73646A" w:rsidR="0F3F09DD">
        <w:rPr>
          <w:rFonts w:ascii="Calibri" w:hAnsi="Calibri" w:eastAsia="Calibri" w:cs="Calibri"/>
          <w:sz w:val="22"/>
          <w:szCs w:val="22"/>
          <w:lang w:val="en-US"/>
        </w:rPr>
        <w:t>make informed decisions to impl</w:t>
      </w:r>
      <w:r w:rsidRPr="2C73646A" w:rsidR="054BFC95">
        <w:rPr>
          <w:rFonts w:ascii="Calibri" w:hAnsi="Calibri" w:eastAsia="Calibri" w:cs="Calibri"/>
          <w:sz w:val="22"/>
          <w:szCs w:val="22"/>
          <w:lang w:val="en-US"/>
        </w:rPr>
        <w:t xml:space="preserve">ement strategies to </w:t>
      </w:r>
      <w:r w:rsidRPr="2C73646A" w:rsidR="06F315DD">
        <w:rPr>
          <w:rFonts w:ascii="Calibri" w:hAnsi="Calibri" w:eastAsia="Calibri" w:cs="Calibri"/>
          <w:sz w:val="22"/>
          <w:szCs w:val="22"/>
          <w:lang w:val="en-US"/>
        </w:rPr>
        <w:t xml:space="preserve">deal </w:t>
      </w:r>
      <w:r w:rsidRPr="2C73646A" w:rsidR="3D38239E">
        <w:rPr>
          <w:rFonts w:ascii="Calibri" w:hAnsi="Calibri" w:eastAsia="Calibri" w:cs="Calibri"/>
          <w:sz w:val="22"/>
          <w:szCs w:val="22"/>
          <w:lang w:val="en-US"/>
        </w:rPr>
        <w:t>with issues</w:t>
      </w:r>
      <w:r w:rsidRPr="2C73646A" w:rsidR="054BFC95">
        <w:rPr>
          <w:rFonts w:ascii="Calibri" w:hAnsi="Calibri" w:eastAsia="Calibri" w:cs="Calibri"/>
          <w:sz w:val="22"/>
          <w:szCs w:val="22"/>
          <w:lang w:val="en-US"/>
        </w:rPr>
        <w:t>.</w:t>
      </w:r>
      <w:r w:rsidRPr="2C73646A" w:rsidR="19049E5D">
        <w:rPr>
          <w:rFonts w:ascii="Calibri" w:hAnsi="Calibri" w:eastAsia="Calibri" w:cs="Calibri"/>
          <w:sz w:val="22"/>
          <w:szCs w:val="22"/>
          <w:lang w:val="en-US"/>
        </w:rPr>
        <w:t xml:space="preserve"> (Yermukhanova, L. et al, 2022) </w:t>
      </w:r>
      <w:r w:rsidRPr="2C73646A" w:rsidR="19049E5D">
        <w:rPr>
          <w:rFonts w:ascii="Calibri" w:hAnsi="Calibri" w:eastAsia="Calibri" w:cs="Calibri"/>
          <w:sz w:val="22"/>
          <w:szCs w:val="22"/>
          <w:lang w:val="en-US"/>
        </w:rPr>
        <w:t>stated</w:t>
      </w:r>
      <w:r w:rsidRPr="2C73646A" w:rsidR="19049E5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73646A" w:rsidR="1DD2B41C">
        <w:rPr>
          <w:rFonts w:ascii="Calibri" w:hAnsi="Calibri" w:eastAsia="Calibri" w:cs="Calibri"/>
          <w:sz w:val="22"/>
          <w:szCs w:val="22"/>
          <w:lang w:val="en-US"/>
        </w:rPr>
        <w:t xml:space="preserve">SWOT analysis is </w:t>
      </w:r>
      <w:r w:rsidRPr="2C73646A" w:rsidR="17CAFDAD">
        <w:rPr>
          <w:rFonts w:ascii="Calibri" w:hAnsi="Calibri" w:eastAsia="Calibri" w:cs="Calibri"/>
          <w:sz w:val="22"/>
          <w:szCs w:val="22"/>
          <w:lang w:val="en-US"/>
        </w:rPr>
        <w:t>a necessary</w:t>
      </w:r>
      <w:r w:rsidRPr="2C73646A" w:rsidR="1DD2B41C">
        <w:rPr>
          <w:rFonts w:ascii="Calibri" w:hAnsi="Calibri" w:eastAsia="Calibri" w:cs="Calibri"/>
          <w:sz w:val="22"/>
          <w:szCs w:val="22"/>
          <w:lang w:val="en-US"/>
        </w:rPr>
        <w:t xml:space="preserve"> element within healthcare information systems, </w:t>
      </w:r>
      <w:r w:rsidRPr="2C73646A" w:rsidR="3691F53D">
        <w:rPr>
          <w:rFonts w:ascii="Calibri" w:hAnsi="Calibri" w:eastAsia="Calibri" w:cs="Calibri"/>
          <w:sz w:val="22"/>
          <w:szCs w:val="22"/>
          <w:lang w:val="en-US"/>
        </w:rPr>
        <w:t>highlighting</w:t>
      </w:r>
      <w:r w:rsidRPr="2C73646A" w:rsidR="1DD2B41C">
        <w:rPr>
          <w:rFonts w:ascii="Calibri" w:hAnsi="Calibri" w:eastAsia="Calibri" w:cs="Calibri"/>
          <w:sz w:val="22"/>
          <w:szCs w:val="22"/>
          <w:lang w:val="en-US"/>
        </w:rPr>
        <w:t xml:space="preserve"> the </w:t>
      </w:r>
      <w:r w:rsidRPr="2C73646A" w:rsidR="54C5111A">
        <w:rPr>
          <w:rFonts w:ascii="Calibri" w:hAnsi="Calibri" w:eastAsia="Calibri" w:cs="Calibri"/>
          <w:sz w:val="22"/>
          <w:szCs w:val="22"/>
          <w:lang w:val="en-US"/>
        </w:rPr>
        <w:t>strategic</w:t>
      </w:r>
      <w:r w:rsidRPr="2C73646A" w:rsidR="1DD2B41C">
        <w:rPr>
          <w:rFonts w:ascii="Calibri" w:hAnsi="Calibri" w:eastAsia="Calibri" w:cs="Calibri"/>
          <w:sz w:val="22"/>
          <w:szCs w:val="22"/>
          <w:lang w:val="en-US"/>
        </w:rPr>
        <w:t xml:space="preserve"> gain in </w:t>
      </w:r>
      <w:r w:rsidRPr="2C73646A" w:rsidR="3A0057B3">
        <w:rPr>
          <w:rFonts w:ascii="Calibri" w:hAnsi="Calibri" w:eastAsia="Calibri" w:cs="Calibri"/>
          <w:sz w:val="22"/>
          <w:szCs w:val="22"/>
          <w:lang w:val="en-US"/>
        </w:rPr>
        <w:t>implementing</w:t>
      </w:r>
      <w:r w:rsidRPr="2C73646A" w:rsidR="406A73DB">
        <w:rPr>
          <w:rFonts w:ascii="Calibri" w:hAnsi="Calibri" w:eastAsia="Calibri" w:cs="Calibri"/>
          <w:sz w:val="22"/>
          <w:szCs w:val="22"/>
          <w:lang w:val="en-US"/>
        </w:rPr>
        <w:t xml:space="preserve"> it correctly.</w:t>
      </w:r>
    </w:p>
    <w:p w:rsidR="00215EE3" w:rsidP="00215EE3" w:rsidRDefault="34D06929" w14:paraId="6D37986E" w14:textId="77777777">
      <w:pPr>
        <w:keepNext/>
        <w:spacing w:before="281" w:after="281"/>
      </w:pPr>
      <w:r>
        <w:rPr>
          <w:noProof/>
        </w:rPr>
        <w:drawing>
          <wp:inline distT="0" distB="0" distL="0" distR="0" wp14:anchorId="496784E9" wp14:editId="1887B461">
            <wp:extent cx="3709657" cy="2328530"/>
            <wp:effectExtent l="0" t="0" r="5715" b="0"/>
            <wp:docPr id="1026550918" name="Picture 1026550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97" cy="23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4BBD3" w:rsidP="00215EE3" w:rsidRDefault="00215EE3" w14:paraId="0CFEEF8A" w14:textId="2B70DF92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- </w:t>
      </w:r>
      <w:r w:rsidRPr="006478D5">
        <w:t>From Practice Builders (2023): The SWOT analysis diagram</w:t>
      </w:r>
    </w:p>
    <w:p w:rsidR="21A4BBD3" w:rsidP="59CAF426" w:rsidRDefault="21A4BBD3" w14:paraId="4AAB9251" w14:textId="56F47FC8">
      <w:pPr>
        <w:rPr>
          <w:rFonts w:ascii="Calibri" w:hAnsi="Calibri" w:eastAsia="Calibri" w:cs="Calibri"/>
          <w:b/>
          <w:bCs/>
          <w:sz w:val="22"/>
          <w:szCs w:val="22"/>
        </w:rPr>
      </w:pPr>
      <w:r w:rsidRPr="59CAF426">
        <w:rPr>
          <w:rFonts w:ascii="Calibri" w:hAnsi="Calibri" w:eastAsia="Calibri" w:cs="Calibri"/>
          <w:b/>
          <w:bCs/>
          <w:sz w:val="22"/>
          <w:szCs w:val="22"/>
        </w:rPr>
        <w:t>Conclusion</w:t>
      </w:r>
    </w:p>
    <w:p w:rsidR="6A46DF50" w:rsidP="0D82B4D9" w:rsidRDefault="6A46DF50" w14:paraId="195930CA" w14:textId="399B8C0D" w14:noSpellErr="1">
      <w:pPr>
        <w:spacing w:before="240" w:after="240"/>
        <w:rPr>
          <w:rFonts w:ascii="Calibri" w:hAnsi="Calibri" w:eastAsia="Calibri" w:cs="Calibri"/>
          <w:sz w:val="22"/>
          <w:szCs w:val="22"/>
          <w:lang w:val="en-US"/>
        </w:rPr>
      </w:pPr>
      <w:r w:rsidRPr="0D82B4D9" w:rsidR="6A46DF50">
        <w:rPr>
          <w:rFonts w:ascii="Calibri" w:hAnsi="Calibri" w:eastAsia="Calibri" w:cs="Calibri"/>
          <w:sz w:val="22"/>
          <w:szCs w:val="22"/>
          <w:lang w:val="en-US"/>
        </w:rPr>
        <w:t xml:space="preserve">To conclude, the failure of </w:t>
      </w:r>
      <w:r w:rsidRPr="0D82B4D9" w:rsidR="51C2608A">
        <w:rPr>
          <w:rFonts w:ascii="Calibri" w:hAnsi="Calibri" w:eastAsia="Calibri" w:cs="Calibri"/>
          <w:sz w:val="22"/>
          <w:szCs w:val="22"/>
          <w:lang w:val="en-US"/>
        </w:rPr>
        <w:t>the information</w:t>
      </w:r>
      <w:r w:rsidRPr="0D82B4D9" w:rsidR="6A46DF50">
        <w:rPr>
          <w:rFonts w:ascii="Calibri" w:hAnsi="Calibri" w:eastAsia="Calibri" w:cs="Calibri"/>
          <w:sz w:val="22"/>
          <w:szCs w:val="22"/>
          <w:lang w:val="en-US"/>
        </w:rPr>
        <w:t xml:space="preserve"> system within </w:t>
      </w:r>
      <w:r w:rsidRPr="0D82B4D9" w:rsidR="40C4819B">
        <w:rPr>
          <w:rFonts w:ascii="Calibri" w:hAnsi="Calibri" w:eastAsia="Calibri" w:cs="Calibri"/>
          <w:sz w:val="22"/>
          <w:szCs w:val="22"/>
          <w:lang w:val="en-US"/>
        </w:rPr>
        <w:t>healthcare</w:t>
      </w:r>
      <w:r w:rsidRPr="0D82B4D9" w:rsidR="6A46DF50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D82B4D9" w:rsidR="552886D2">
        <w:rPr>
          <w:rFonts w:ascii="Calibri" w:hAnsi="Calibri" w:eastAsia="Calibri" w:cs="Calibri"/>
          <w:sz w:val="22"/>
          <w:szCs w:val="22"/>
          <w:lang w:val="en-US"/>
        </w:rPr>
        <w:t>is caused by various factors, poor management of project, technical faults and misunderstandings business goals.</w:t>
      </w:r>
      <w:r w:rsidRPr="0D82B4D9" w:rsidR="070F5BE9">
        <w:rPr>
          <w:rFonts w:ascii="Calibri" w:hAnsi="Calibri" w:eastAsia="Calibri" w:cs="Calibri"/>
          <w:sz w:val="22"/>
          <w:szCs w:val="22"/>
          <w:lang w:val="en-US"/>
        </w:rPr>
        <w:t xml:space="preserve"> These failures </w:t>
      </w:r>
      <w:r w:rsidRPr="0D82B4D9" w:rsidR="7CE03AC4">
        <w:rPr>
          <w:rFonts w:ascii="Calibri" w:hAnsi="Calibri" w:eastAsia="Calibri" w:cs="Calibri"/>
          <w:sz w:val="22"/>
          <w:szCs w:val="22"/>
          <w:lang w:val="en-US"/>
        </w:rPr>
        <w:t>lead</w:t>
      </w:r>
      <w:r w:rsidRPr="0D82B4D9" w:rsidR="070F5BE9">
        <w:rPr>
          <w:rFonts w:ascii="Calibri" w:hAnsi="Calibri" w:eastAsia="Calibri" w:cs="Calibri"/>
          <w:sz w:val="22"/>
          <w:szCs w:val="22"/>
          <w:lang w:val="en-US"/>
        </w:rPr>
        <w:t xml:space="preserve"> to further issues including delay in treatment</w:t>
      </w:r>
      <w:r w:rsidRPr="0D82B4D9" w:rsidR="010B335B">
        <w:rPr>
          <w:rFonts w:ascii="Calibri" w:hAnsi="Calibri" w:eastAsia="Calibri" w:cs="Calibri"/>
          <w:sz w:val="22"/>
          <w:szCs w:val="22"/>
          <w:lang w:val="en-US"/>
        </w:rPr>
        <w:t xml:space="preserve"> and</w:t>
      </w:r>
      <w:r w:rsidRPr="0D82B4D9" w:rsidR="070F5BE9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D82B4D9" w:rsidR="5058EF45">
        <w:rPr>
          <w:rFonts w:ascii="Calibri" w:hAnsi="Calibri" w:eastAsia="Calibri" w:cs="Calibri"/>
          <w:sz w:val="22"/>
          <w:szCs w:val="22"/>
          <w:lang w:val="en-US"/>
        </w:rPr>
        <w:t>endangering patient life</w:t>
      </w:r>
      <w:r w:rsidRPr="0D82B4D9" w:rsidR="4099FBEB">
        <w:rPr>
          <w:rFonts w:ascii="Calibri" w:hAnsi="Calibri" w:eastAsia="Calibri" w:cs="Calibri"/>
          <w:sz w:val="22"/>
          <w:szCs w:val="22"/>
          <w:lang w:val="en-US"/>
        </w:rPr>
        <w:t>. Nevertheless, by implementing quality management tools such as TQM and Si</w:t>
      </w:r>
      <w:r w:rsidRPr="0D82B4D9" w:rsidR="3424DBB8">
        <w:rPr>
          <w:rFonts w:ascii="Calibri" w:hAnsi="Calibri" w:eastAsia="Calibri" w:cs="Calibri"/>
          <w:sz w:val="22"/>
          <w:szCs w:val="22"/>
          <w:lang w:val="en-US"/>
        </w:rPr>
        <w:t xml:space="preserve">x </w:t>
      </w:r>
      <w:r w:rsidRPr="0D82B4D9" w:rsidR="0062221C">
        <w:rPr>
          <w:rFonts w:ascii="Calibri" w:hAnsi="Calibri" w:eastAsia="Calibri" w:cs="Calibri"/>
          <w:sz w:val="22"/>
          <w:szCs w:val="22"/>
          <w:lang w:val="en-US"/>
        </w:rPr>
        <w:t>S</w:t>
      </w:r>
      <w:r w:rsidRPr="0D82B4D9" w:rsidR="3424DBB8">
        <w:rPr>
          <w:rFonts w:ascii="Calibri" w:hAnsi="Calibri" w:eastAsia="Calibri" w:cs="Calibri"/>
          <w:sz w:val="22"/>
          <w:szCs w:val="22"/>
          <w:lang w:val="en-US"/>
        </w:rPr>
        <w:t xml:space="preserve">igma, project management frameworks such as PRINCE2 and </w:t>
      </w:r>
      <w:r w:rsidRPr="0D82B4D9" w:rsidR="62AEF18D">
        <w:rPr>
          <w:rFonts w:ascii="Calibri" w:hAnsi="Calibri" w:eastAsia="Calibri" w:cs="Calibri"/>
          <w:sz w:val="22"/>
          <w:szCs w:val="22"/>
          <w:lang w:val="en-US"/>
        </w:rPr>
        <w:t xml:space="preserve">Agile, </w:t>
      </w:r>
      <w:r w:rsidRPr="0D82B4D9" w:rsidR="00823133">
        <w:rPr>
          <w:rFonts w:ascii="Calibri" w:hAnsi="Calibri" w:eastAsia="Calibri" w:cs="Calibri"/>
          <w:sz w:val="22"/>
          <w:szCs w:val="22"/>
          <w:lang w:val="en-US"/>
        </w:rPr>
        <w:t>changing</w:t>
      </w:r>
      <w:r w:rsidRPr="0D82B4D9" w:rsidR="62AEF18D">
        <w:rPr>
          <w:rFonts w:ascii="Calibri" w:hAnsi="Calibri" w:eastAsia="Calibri" w:cs="Calibri"/>
          <w:sz w:val="22"/>
          <w:szCs w:val="22"/>
          <w:lang w:val="en-US"/>
        </w:rPr>
        <w:t xml:space="preserve"> management strategies and utilizing risk management tools like SWOT analysis, can help healthcare organizations </w:t>
      </w:r>
      <w:r w:rsidRPr="0D82B4D9" w:rsidR="23BE9DD2">
        <w:rPr>
          <w:rFonts w:ascii="Calibri" w:hAnsi="Calibri" w:eastAsia="Calibri" w:cs="Calibri"/>
          <w:sz w:val="22"/>
          <w:szCs w:val="22"/>
          <w:lang w:val="en-US"/>
        </w:rPr>
        <w:t xml:space="preserve">to </w:t>
      </w:r>
      <w:r w:rsidRPr="0D82B4D9" w:rsidR="62AEF18D">
        <w:rPr>
          <w:rFonts w:ascii="Calibri" w:hAnsi="Calibri" w:eastAsia="Calibri" w:cs="Calibri"/>
          <w:sz w:val="22"/>
          <w:szCs w:val="22"/>
          <w:lang w:val="en-US"/>
        </w:rPr>
        <w:t xml:space="preserve">reduce the likelihood of system failure. This </w:t>
      </w:r>
      <w:r w:rsidRPr="0D82B4D9" w:rsidR="5912A255">
        <w:rPr>
          <w:rFonts w:ascii="Calibri" w:hAnsi="Calibri" w:eastAsia="Calibri" w:cs="Calibri"/>
          <w:sz w:val="22"/>
          <w:szCs w:val="22"/>
          <w:lang w:val="en-US"/>
        </w:rPr>
        <w:t xml:space="preserve">paper </w:t>
      </w:r>
      <w:r w:rsidRPr="0D82B4D9" w:rsidR="2CB4FFBC">
        <w:rPr>
          <w:rFonts w:ascii="Calibri" w:hAnsi="Calibri" w:eastAsia="Calibri" w:cs="Calibri"/>
          <w:sz w:val="22"/>
          <w:szCs w:val="22"/>
          <w:lang w:val="en-US"/>
        </w:rPr>
        <w:t>addresses</w:t>
      </w:r>
      <w:r w:rsidRPr="0D82B4D9" w:rsidR="62AEF18D">
        <w:rPr>
          <w:rFonts w:ascii="Calibri" w:hAnsi="Calibri" w:eastAsia="Calibri" w:cs="Calibri"/>
          <w:sz w:val="22"/>
          <w:szCs w:val="22"/>
          <w:lang w:val="en-US"/>
        </w:rPr>
        <w:t xml:space="preserve"> the failing </w:t>
      </w:r>
      <w:r w:rsidRPr="0D82B4D9" w:rsidR="4AFB2E5E">
        <w:rPr>
          <w:rFonts w:ascii="Calibri" w:hAnsi="Calibri" w:eastAsia="Calibri" w:cs="Calibri"/>
          <w:sz w:val="22"/>
          <w:szCs w:val="22"/>
          <w:lang w:val="en-US"/>
        </w:rPr>
        <w:t>factor</w:t>
      </w:r>
      <w:r w:rsidRPr="0D82B4D9" w:rsidR="00055D79">
        <w:rPr>
          <w:rFonts w:ascii="Calibri" w:hAnsi="Calibri" w:eastAsia="Calibri" w:cs="Calibri"/>
          <w:sz w:val="22"/>
          <w:szCs w:val="22"/>
          <w:lang w:val="en-US"/>
        </w:rPr>
        <w:t xml:space="preserve">, financial impact of </w:t>
      </w:r>
      <w:r w:rsidRPr="0D82B4D9" w:rsidR="002E3ACA">
        <w:rPr>
          <w:rFonts w:ascii="Calibri" w:hAnsi="Calibri" w:eastAsia="Calibri" w:cs="Calibri"/>
          <w:sz w:val="22"/>
          <w:szCs w:val="22"/>
          <w:lang w:val="en-US"/>
        </w:rPr>
        <w:t>inefficien</w:t>
      </w:r>
      <w:r w:rsidRPr="0D82B4D9" w:rsidR="00135B42">
        <w:rPr>
          <w:rFonts w:ascii="Calibri" w:hAnsi="Calibri" w:eastAsia="Calibri" w:cs="Calibri"/>
          <w:sz w:val="22"/>
          <w:szCs w:val="22"/>
          <w:lang w:val="en-US"/>
        </w:rPr>
        <w:t>t</w:t>
      </w:r>
      <w:r w:rsidRPr="0D82B4D9" w:rsidR="00055D79">
        <w:rPr>
          <w:rFonts w:ascii="Calibri" w:hAnsi="Calibri" w:eastAsia="Calibri" w:cs="Calibri"/>
          <w:sz w:val="22"/>
          <w:szCs w:val="22"/>
          <w:lang w:val="en-US"/>
        </w:rPr>
        <w:t xml:space="preserve"> system</w:t>
      </w:r>
      <w:r w:rsidRPr="0D82B4D9" w:rsidR="62AEF18D">
        <w:rPr>
          <w:rFonts w:ascii="Calibri" w:hAnsi="Calibri" w:eastAsia="Calibri" w:cs="Calibri"/>
          <w:sz w:val="22"/>
          <w:szCs w:val="22"/>
          <w:lang w:val="en-US"/>
        </w:rPr>
        <w:t xml:space="preserve">. </w:t>
      </w:r>
      <w:r w:rsidRPr="0D82B4D9" w:rsidR="30C64E6F">
        <w:rPr>
          <w:rFonts w:ascii="Calibri" w:hAnsi="Calibri" w:eastAsia="Calibri" w:cs="Calibri"/>
          <w:sz w:val="22"/>
          <w:szCs w:val="22"/>
          <w:lang w:val="en-US"/>
        </w:rPr>
        <w:t>By evaluating and refining information systems, healthc</w:t>
      </w:r>
      <w:r w:rsidRPr="0D82B4D9" w:rsidR="0519486B">
        <w:rPr>
          <w:rFonts w:ascii="Calibri" w:hAnsi="Calibri" w:eastAsia="Calibri" w:cs="Calibri"/>
          <w:sz w:val="22"/>
          <w:szCs w:val="22"/>
          <w:lang w:val="en-US"/>
        </w:rPr>
        <w:t>are</w:t>
      </w:r>
      <w:r w:rsidRPr="0D82B4D9" w:rsidR="30C64E6F">
        <w:rPr>
          <w:rFonts w:ascii="Calibri" w:hAnsi="Calibri" w:eastAsia="Calibri" w:cs="Calibri"/>
          <w:sz w:val="22"/>
          <w:szCs w:val="22"/>
          <w:lang w:val="en-US"/>
        </w:rPr>
        <w:t xml:space="preserve"> can </w:t>
      </w:r>
      <w:r w:rsidRPr="0D82B4D9" w:rsidR="2D642263">
        <w:rPr>
          <w:rFonts w:ascii="Calibri" w:hAnsi="Calibri" w:eastAsia="Calibri" w:cs="Calibri"/>
          <w:sz w:val="22"/>
          <w:szCs w:val="22"/>
          <w:lang w:val="en-US"/>
        </w:rPr>
        <w:t>me</w:t>
      </w:r>
      <w:r w:rsidRPr="0D82B4D9" w:rsidR="30C64E6F">
        <w:rPr>
          <w:rFonts w:ascii="Calibri" w:hAnsi="Calibri" w:eastAsia="Calibri" w:cs="Calibri"/>
          <w:sz w:val="22"/>
          <w:szCs w:val="22"/>
          <w:lang w:val="en-US"/>
        </w:rPr>
        <w:t>e</w:t>
      </w:r>
      <w:r w:rsidRPr="0D82B4D9" w:rsidR="1C00AEC5">
        <w:rPr>
          <w:rFonts w:ascii="Calibri" w:hAnsi="Calibri" w:eastAsia="Calibri" w:cs="Calibri"/>
          <w:sz w:val="22"/>
          <w:szCs w:val="22"/>
          <w:lang w:val="en-US"/>
        </w:rPr>
        <w:t>t</w:t>
      </w:r>
      <w:r w:rsidRPr="0D82B4D9" w:rsidR="30C64E6F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0D82B4D9" w:rsidR="7EE2F597">
        <w:rPr>
          <w:rFonts w:ascii="Calibri" w:hAnsi="Calibri" w:eastAsia="Calibri" w:cs="Calibri"/>
          <w:sz w:val="22"/>
          <w:szCs w:val="22"/>
          <w:lang w:val="en-US"/>
        </w:rPr>
        <w:t>the needs</w:t>
      </w:r>
      <w:r w:rsidRPr="0D82B4D9" w:rsidR="30C64E6F">
        <w:rPr>
          <w:rFonts w:ascii="Calibri" w:hAnsi="Calibri" w:eastAsia="Calibri" w:cs="Calibri"/>
          <w:sz w:val="22"/>
          <w:szCs w:val="22"/>
          <w:lang w:val="en-US"/>
        </w:rPr>
        <w:t xml:space="preserve"> of </w:t>
      </w:r>
      <w:r w:rsidRPr="0D82B4D9" w:rsidR="4F7C94B4">
        <w:rPr>
          <w:rFonts w:ascii="Calibri" w:hAnsi="Calibri" w:eastAsia="Calibri" w:cs="Calibri"/>
          <w:sz w:val="22"/>
          <w:szCs w:val="22"/>
          <w:lang w:val="en-US"/>
        </w:rPr>
        <w:t>patients</w:t>
      </w:r>
      <w:r w:rsidRPr="0D82B4D9" w:rsidR="30C64E6F">
        <w:rPr>
          <w:rFonts w:ascii="Calibri" w:hAnsi="Calibri" w:eastAsia="Calibri" w:cs="Calibri"/>
          <w:sz w:val="22"/>
          <w:szCs w:val="22"/>
          <w:lang w:val="en-US"/>
        </w:rPr>
        <w:t>, providers and stakeholders.</w:t>
      </w:r>
    </w:p>
    <w:p w:rsidR="21A4BBD3" w:rsidP="1BB9D6AA" w:rsidRDefault="21A4BBD3" w14:paraId="460CE7BD" w14:textId="5375AF0F">
      <w:pPr>
        <w:spacing w:before="240" w:after="240"/>
        <w:rPr>
          <w:rFonts w:ascii="Calibri" w:hAnsi="Calibri" w:eastAsia="Calibri" w:cs="Calibri"/>
          <w:b/>
          <w:bCs/>
          <w:sz w:val="22"/>
          <w:szCs w:val="22"/>
        </w:rPr>
      </w:pPr>
      <w:r w:rsidRPr="0DE50CF0">
        <w:rPr>
          <w:rFonts w:ascii="Calibri" w:hAnsi="Calibri" w:eastAsia="Calibri" w:cs="Calibri"/>
          <w:b/>
          <w:bCs/>
          <w:sz w:val="22"/>
          <w:szCs w:val="22"/>
        </w:rPr>
        <w:t>References</w:t>
      </w:r>
      <w:r w:rsidRPr="0DE50CF0" w:rsidR="002001FB">
        <w:rPr>
          <w:rFonts w:ascii="Calibri" w:hAnsi="Calibri" w:eastAsia="Calibri" w:cs="Calibri"/>
          <w:b/>
          <w:bCs/>
          <w:sz w:val="22"/>
          <w:szCs w:val="22"/>
        </w:rPr>
        <w:t xml:space="preserve"> </w:t>
      </w:r>
    </w:p>
    <w:p w:rsidR="0A052390" w:rsidP="0D82B4D9" w:rsidRDefault="00FE6066" w14:paraId="1EC9A32F" w14:textId="063887E5">
      <w:pPr>
        <w:spacing w:before="240" w:after="240"/>
        <w:rPr>
          <w:rFonts w:ascii="Calibri" w:hAnsi="Calibri" w:eastAsia="Calibri" w:cs="Calibri"/>
          <w:sz w:val="22"/>
          <w:szCs w:val="22"/>
          <w:lang w:val="en-US"/>
        </w:rPr>
      </w:pPr>
      <w:r w:rsidRPr="0D82B4D9" w:rsidR="00FE6066">
        <w:rPr>
          <w:rFonts w:ascii="Calibri" w:hAnsi="Calibri" w:eastAsia="Calibri" w:cs="Calibri"/>
          <w:sz w:val="22"/>
          <w:szCs w:val="22"/>
          <w:lang w:val="en-US"/>
        </w:rPr>
        <w:t xml:space="preserve">Antony, J., </w:t>
      </w:r>
      <w:r w:rsidRPr="0D82B4D9" w:rsidR="00FE6066">
        <w:rPr>
          <w:rFonts w:ascii="Calibri" w:hAnsi="Calibri" w:eastAsia="Calibri" w:cs="Calibri"/>
          <w:sz w:val="22"/>
          <w:szCs w:val="22"/>
          <w:lang w:val="en-US"/>
        </w:rPr>
        <w:t>Palsuk</w:t>
      </w:r>
      <w:r w:rsidRPr="0D82B4D9" w:rsidR="00FE6066">
        <w:rPr>
          <w:rFonts w:ascii="Calibri" w:hAnsi="Calibri" w:eastAsia="Calibri" w:cs="Calibri"/>
          <w:sz w:val="22"/>
          <w:szCs w:val="22"/>
          <w:lang w:val="en-US"/>
        </w:rPr>
        <w:t xml:space="preserve">, P., Gupta, S., Mishra, D. and Barach, P. (2018) 'Six Sigma in healthcare: a systematic review of the literature', </w:t>
      </w:r>
      <w:r w:rsidRPr="0D82B4D9" w:rsidR="00FE6066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International Journal of Quality &amp; Reliability Management</w:t>
      </w:r>
      <w:r w:rsidRPr="0D82B4D9" w:rsidR="00FE6066">
        <w:rPr>
          <w:rFonts w:ascii="Calibri" w:hAnsi="Calibri" w:eastAsia="Calibri" w:cs="Calibri"/>
          <w:sz w:val="22"/>
          <w:szCs w:val="22"/>
          <w:lang w:val="en-US"/>
        </w:rPr>
        <w:t xml:space="preserve">, 35(5), pp. 1075–1092. Available at: </w:t>
      </w:r>
      <w:hyperlink r:id="R83ff448ef44b4d29">
        <w:r w:rsidRPr="0D82B4D9" w:rsidR="00FE6066">
          <w:rPr>
            <w:rStyle w:val="Hyperlink"/>
            <w:rFonts w:ascii="Calibri" w:hAnsi="Calibri" w:eastAsia="Calibri" w:cs="Calibri"/>
            <w:sz w:val="22"/>
            <w:szCs w:val="22"/>
            <w:lang w:val="en-US"/>
          </w:rPr>
          <w:t>https://www.emerald.com/insight/content/doi/10.1108/ijqrm-02-2017-0027/full/html</w:t>
        </w:r>
      </w:hyperlink>
      <w:r w:rsidRPr="0D82B4D9" w:rsidR="00FE6066">
        <w:rPr>
          <w:rFonts w:ascii="Calibri" w:hAnsi="Calibri" w:eastAsia="Calibri" w:cs="Calibri"/>
          <w:sz w:val="22"/>
          <w:szCs w:val="22"/>
          <w:lang w:val="en-US"/>
        </w:rPr>
        <w:t xml:space="preserve"> (Accessed: 8 February 2025).</w:t>
      </w:r>
    </w:p>
    <w:p w:rsidR="0A052390" w:rsidP="1BB9D6AA" w:rsidRDefault="0F4800CE" w14:paraId="42BB84D9" w14:textId="358C5C19">
      <w:pPr>
        <w:rPr>
          <w:rFonts w:ascii="Calibri" w:hAnsi="Calibri" w:eastAsia="Calibri" w:cs="Calibri"/>
          <w:sz w:val="22"/>
          <w:szCs w:val="22"/>
        </w:rPr>
      </w:pPr>
      <w:r w:rsidRPr="1BB9D6AA">
        <w:rPr>
          <w:rFonts w:ascii="Calibri" w:hAnsi="Calibri" w:eastAsia="Calibri" w:cs="Calibri"/>
          <w:sz w:val="22"/>
          <w:szCs w:val="22"/>
        </w:rPr>
        <w:t xml:space="preserve">Alzoubi, M.M., Hayati, K.S., </w:t>
      </w:r>
      <w:proofErr w:type="spellStart"/>
      <w:r w:rsidRPr="1BB9D6AA">
        <w:rPr>
          <w:rFonts w:ascii="Calibri" w:hAnsi="Calibri" w:eastAsia="Calibri" w:cs="Calibri"/>
          <w:sz w:val="22"/>
          <w:szCs w:val="22"/>
        </w:rPr>
        <w:t>Rosliza</w:t>
      </w:r>
      <w:proofErr w:type="spellEnd"/>
      <w:r w:rsidRPr="1BB9D6AA">
        <w:rPr>
          <w:rFonts w:ascii="Calibri" w:hAnsi="Calibri" w:eastAsia="Calibri" w:cs="Calibri"/>
          <w:sz w:val="22"/>
          <w:szCs w:val="22"/>
        </w:rPr>
        <w:t xml:space="preserve">, A.M., Ahmad, A.A. and Al-Hamdan, Z.M. (2019) 'Total quality management in the health-care context: integrating the literature and directing future research', </w:t>
      </w:r>
      <w:r w:rsidRPr="1BB9D6AA">
        <w:rPr>
          <w:rFonts w:ascii="Calibri" w:hAnsi="Calibri" w:eastAsia="Calibri" w:cs="Calibri"/>
          <w:i/>
          <w:iCs/>
          <w:sz w:val="22"/>
          <w:szCs w:val="22"/>
        </w:rPr>
        <w:t>Risk Management and Healthcare Policy</w:t>
      </w:r>
      <w:r w:rsidRPr="1BB9D6AA">
        <w:rPr>
          <w:rFonts w:ascii="Calibri" w:hAnsi="Calibri" w:eastAsia="Calibri" w:cs="Calibri"/>
          <w:sz w:val="22"/>
          <w:szCs w:val="22"/>
        </w:rPr>
        <w:t xml:space="preserve">, 12, pp. 167–177. Available at: </w:t>
      </w:r>
      <w:hyperlink r:id="rId12">
        <w:r w:rsidRPr="1BB9D6AA">
          <w:rPr>
            <w:rStyle w:val="Hyperlink"/>
            <w:rFonts w:ascii="Calibri" w:hAnsi="Calibri" w:eastAsia="Calibri" w:cs="Calibri"/>
            <w:sz w:val="22"/>
            <w:szCs w:val="22"/>
          </w:rPr>
          <w:t>https://pmc.ncbi.nlm.nih.gov/articles/PMC6765328/</w:t>
        </w:r>
      </w:hyperlink>
      <w:r w:rsidRPr="1BB9D6AA">
        <w:rPr>
          <w:rFonts w:ascii="Calibri" w:hAnsi="Calibri" w:eastAsia="Calibri" w:cs="Calibri"/>
          <w:sz w:val="22"/>
          <w:szCs w:val="22"/>
        </w:rPr>
        <w:t xml:space="preserve"> (Accessed: 8 February 2025).</w:t>
      </w:r>
    </w:p>
    <w:p w:rsidR="0A052390" w:rsidP="0C24C10E" w:rsidRDefault="0F4800CE" w14:paraId="4C05C00E" w14:textId="32691FAD"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Barrow, J.M. and 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>Annamaraju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, P. (2022). </w:t>
      </w:r>
      <w:r w:rsidRPr="0D82B4D9" w:rsidR="0F4800CE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Change Management in Health Care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. 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>StatPearls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 [online]. Available at: </w:t>
      </w:r>
      <w:hyperlink r:id="R040798c0b9cf43a5">
        <w:r w:rsidRPr="0D82B4D9" w:rsidR="0F4800CE">
          <w:rPr>
            <w:rStyle w:val="Hyperlink"/>
            <w:rFonts w:ascii="Calibri" w:hAnsi="Calibri" w:eastAsia="Calibri" w:cs="Calibri"/>
            <w:sz w:val="22"/>
            <w:szCs w:val="22"/>
            <w:lang w:val="en-US"/>
          </w:rPr>
          <w:t>https://www.ncbi.nlm.nih.gov/books/NBK459380/</w:t>
        </w:r>
      </w:hyperlink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>.  Accessed 12 February 2025.</w:t>
      </w:r>
    </w:p>
    <w:p w:rsidR="0A052390" w:rsidP="0C24C10E" w:rsidRDefault="0F4800CE" w14:paraId="38C4AAB3" w14:textId="4351A203">
      <w:r w:rsidRPr="1BB9D6AA">
        <w:rPr>
          <w:rFonts w:ascii="Calibri" w:hAnsi="Calibri" w:eastAsia="Calibri" w:cs="Calibri"/>
          <w:sz w:val="22"/>
          <w:szCs w:val="22"/>
        </w:rPr>
        <w:t xml:space="preserve">Butcher, C.J.T. &amp; Hussain, W., 2022. Digital healthcare: the future. </w:t>
      </w:r>
      <w:r w:rsidRPr="1BB9D6AA">
        <w:rPr>
          <w:rFonts w:ascii="Calibri" w:hAnsi="Calibri" w:eastAsia="Calibri" w:cs="Calibri"/>
          <w:i/>
          <w:iCs/>
          <w:sz w:val="22"/>
          <w:szCs w:val="22"/>
        </w:rPr>
        <w:t>Future Healthcare Journal</w:t>
      </w:r>
      <w:r w:rsidRPr="1BB9D6AA">
        <w:rPr>
          <w:rFonts w:ascii="Calibri" w:hAnsi="Calibri" w:eastAsia="Calibri" w:cs="Calibri"/>
          <w:sz w:val="22"/>
          <w:szCs w:val="22"/>
        </w:rPr>
        <w:t xml:space="preserve">, 9(2), pp.113-117. </w:t>
      </w:r>
      <w:hyperlink r:id="rId14">
        <w:r w:rsidRPr="1BB9D6AA">
          <w:rPr>
            <w:rStyle w:val="Hyperlink"/>
            <w:rFonts w:ascii="Calibri" w:hAnsi="Calibri" w:eastAsia="Calibri" w:cs="Calibri"/>
            <w:sz w:val="22"/>
            <w:szCs w:val="22"/>
          </w:rPr>
          <w:t>Digital healthcare: the future - PMC</w:t>
        </w:r>
      </w:hyperlink>
      <w:r w:rsidRPr="1BB9D6AA">
        <w:rPr>
          <w:rFonts w:ascii="Calibri" w:hAnsi="Calibri" w:eastAsia="Calibri" w:cs="Calibri"/>
          <w:sz w:val="22"/>
          <w:szCs w:val="22"/>
        </w:rPr>
        <w:t xml:space="preserve"> [Accessed 6 February 2025].</w:t>
      </w:r>
    </w:p>
    <w:p w:rsidR="0A052390" w:rsidP="1BB9D6AA" w:rsidRDefault="0F4800CE" w14:paraId="24AAD0AF" w14:textId="1DBBFA05">
      <w:pPr>
        <w:rPr>
          <w:rFonts w:ascii="Calibri" w:hAnsi="Calibri" w:eastAsia="Calibri" w:cs="Calibri"/>
          <w:sz w:val="22"/>
          <w:szCs w:val="22"/>
        </w:rPr>
      </w:pPr>
      <w:r w:rsidRPr="1BB9D6AA">
        <w:rPr>
          <w:rFonts w:ascii="Calibri" w:hAnsi="Calibri" w:eastAsia="Calibri" w:cs="Calibri"/>
          <w:sz w:val="22"/>
          <w:szCs w:val="22"/>
        </w:rPr>
        <w:t xml:space="preserve">Bush, M., Lederer, A. L., Li, X., Palmisano, J., &amp; Rao, S. (2009). The impact of customer relationship management capabilities on firm performance. </w:t>
      </w:r>
      <w:r w:rsidRPr="1BB9D6AA">
        <w:rPr>
          <w:rFonts w:ascii="Calibri" w:hAnsi="Calibri" w:eastAsia="Calibri" w:cs="Calibri"/>
          <w:i/>
          <w:iCs/>
          <w:sz w:val="22"/>
          <w:szCs w:val="22"/>
        </w:rPr>
        <w:t>Journal of Strategic Information Systems</w:t>
      </w:r>
      <w:r w:rsidRPr="1BB9D6AA">
        <w:rPr>
          <w:rFonts w:ascii="Calibri" w:hAnsi="Calibri" w:eastAsia="Calibri" w:cs="Calibri"/>
          <w:sz w:val="22"/>
          <w:szCs w:val="22"/>
        </w:rPr>
        <w:t xml:space="preserve">, 18(3), 122-133. Available at: </w:t>
      </w:r>
      <w:hyperlink r:id="rId15">
        <w:r w:rsidRPr="1BB9D6AA">
          <w:rPr>
            <w:rStyle w:val="Hyperlink"/>
            <w:rFonts w:ascii="Calibri" w:hAnsi="Calibri" w:eastAsia="Calibri" w:cs="Calibri"/>
            <w:sz w:val="22"/>
            <w:szCs w:val="22"/>
          </w:rPr>
          <w:t>https://www.sciencedirect.com/science/article/abs/pii/S1386505609000215</w:t>
        </w:r>
      </w:hyperlink>
      <w:r w:rsidRPr="1BB9D6AA">
        <w:rPr>
          <w:rFonts w:ascii="Calibri" w:hAnsi="Calibri" w:eastAsia="Calibri" w:cs="Calibri"/>
          <w:sz w:val="22"/>
          <w:szCs w:val="22"/>
        </w:rPr>
        <w:t>. Accessed February 8, 2025.</w:t>
      </w:r>
    </w:p>
    <w:p w:rsidR="0A052390" w:rsidP="0C24C10E" w:rsidRDefault="0F4800CE" w14:paraId="249483B6" w14:textId="52D168E2"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Cristina, M. (2024). Project management in healthcare: An examination of organizational competence. </w:t>
      </w:r>
      <w:r w:rsidRPr="0D82B4D9" w:rsidR="0F4800CE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Heliyon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, 10(15), e35419. Available at: </w:t>
      </w:r>
      <w:hyperlink r:id="Rd6e7da2c7dcc4d21">
        <w:r w:rsidRPr="0D82B4D9" w:rsidR="0F4800CE">
          <w:rPr>
            <w:rStyle w:val="Hyperlink"/>
            <w:rFonts w:ascii="Calibri" w:hAnsi="Calibri" w:eastAsia="Calibri" w:cs="Calibri"/>
            <w:sz w:val="22"/>
            <w:szCs w:val="22"/>
            <w:lang w:val="en-US"/>
          </w:rPr>
          <w:t>https://doi.org/10.1016/j.heliyon.2024.e35419</w:t>
        </w:r>
      </w:hyperlink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 [Accessed 5 February 2025].</w:t>
      </w:r>
    </w:p>
    <w:p w:rsidR="0A052390" w:rsidP="1BB9D6AA" w:rsidRDefault="0F4800CE" w14:paraId="1E4BEA9A" w14:textId="23EC5A1A">
      <w:pPr>
        <w:rPr>
          <w:rFonts w:ascii="Calibri" w:hAnsi="Calibri" w:eastAsia="Calibri" w:cs="Calibri"/>
          <w:sz w:val="22"/>
          <w:szCs w:val="22"/>
        </w:rPr>
      </w:pPr>
      <w:r w:rsidRPr="1BB9D6AA">
        <w:rPr>
          <w:rFonts w:ascii="Calibri" w:hAnsi="Calibri" w:eastAsia="Calibri" w:cs="Calibri"/>
          <w:sz w:val="22"/>
          <w:szCs w:val="22"/>
        </w:rPr>
        <w:t xml:space="preserve">Desai, M., Tardif-Douglin, M., Miller, I., Blitzer, S., Gardner, D.L., Thompson, T., Edmondson, L., and Levine, D.M. (2024) 'Implementation of Agile in healthcare: methodology for a multisite home hospital accelerator', </w:t>
      </w:r>
      <w:r w:rsidRPr="1BB9D6AA">
        <w:rPr>
          <w:rFonts w:ascii="Calibri" w:hAnsi="Calibri" w:eastAsia="Calibri" w:cs="Calibri"/>
          <w:i/>
          <w:iCs/>
          <w:sz w:val="22"/>
          <w:szCs w:val="22"/>
        </w:rPr>
        <w:t>BMJ Open Quality</w:t>
      </w:r>
      <w:r w:rsidRPr="1BB9D6AA">
        <w:rPr>
          <w:rFonts w:ascii="Calibri" w:hAnsi="Calibri" w:eastAsia="Calibri" w:cs="Calibri"/>
          <w:sz w:val="22"/>
          <w:szCs w:val="22"/>
        </w:rPr>
        <w:t xml:space="preserve">, 13(2), e002764. Available at: </w:t>
      </w:r>
      <w:hyperlink r:id="rId17">
        <w:r w:rsidRPr="1BB9D6AA">
          <w:rPr>
            <w:rStyle w:val="Hyperlink"/>
            <w:rFonts w:ascii="Calibri" w:hAnsi="Calibri" w:eastAsia="Calibri" w:cs="Calibri"/>
            <w:sz w:val="22"/>
            <w:szCs w:val="22"/>
          </w:rPr>
          <w:t>https://pmc.ncbi.nlm.nih.gov/articles/PMC11131107/</w:t>
        </w:r>
      </w:hyperlink>
      <w:r w:rsidRPr="1BB9D6AA">
        <w:rPr>
          <w:rFonts w:ascii="Calibri" w:hAnsi="Calibri" w:eastAsia="Calibri" w:cs="Calibri"/>
          <w:sz w:val="22"/>
          <w:szCs w:val="22"/>
        </w:rPr>
        <w:t xml:space="preserve"> (Accessed: 8 February 2025).</w:t>
      </w:r>
    </w:p>
    <w:p w:rsidR="0A052390" w:rsidP="1BB9D6AA" w:rsidRDefault="0F4800CE" w14:paraId="3554FC56" w14:textId="77777777">
      <w:pPr>
        <w:rPr>
          <w:rFonts w:ascii="Calibri" w:hAnsi="Calibri" w:eastAsia="Calibri" w:cs="Calibri"/>
          <w:sz w:val="22"/>
          <w:szCs w:val="22"/>
          <w:lang w:val="en-GB"/>
        </w:rPr>
      </w:pPr>
      <w:r w:rsidRPr="1BB9D6AA">
        <w:rPr>
          <w:rFonts w:ascii="Calibri" w:hAnsi="Calibri" w:eastAsia="Calibri" w:cs="Calibri"/>
          <w:sz w:val="22"/>
          <w:szCs w:val="22"/>
          <w:lang w:val="en-GB"/>
        </w:rPr>
        <w:t xml:space="preserve">Rahman, M.S. and Ahmed, E. (2024) 'Integrating PRINCE2 and Agile Methodologies in Software Development: Unveiling Opportunities and Addressing Challenges', </w:t>
      </w:r>
      <w:r w:rsidRPr="1BB9D6AA">
        <w:rPr>
          <w:rFonts w:ascii="Calibri" w:hAnsi="Calibri" w:eastAsia="Calibri" w:cs="Calibri"/>
          <w:i/>
          <w:iCs/>
          <w:sz w:val="22"/>
          <w:szCs w:val="22"/>
          <w:lang w:val="en-GB"/>
        </w:rPr>
        <w:t>IEEE</w:t>
      </w:r>
      <w:r w:rsidRPr="1BB9D6AA">
        <w:rPr>
          <w:rFonts w:ascii="Calibri" w:hAnsi="Calibri" w:eastAsia="Calibri" w:cs="Calibri"/>
          <w:sz w:val="22"/>
          <w:szCs w:val="22"/>
          <w:lang w:val="en-GB"/>
        </w:rPr>
        <w:t xml:space="preserve">. Available at: </w:t>
      </w:r>
      <w:hyperlink r:id="rId18">
        <w:r w:rsidRPr="1BB9D6AA">
          <w:rPr>
            <w:rStyle w:val="Hyperlink"/>
            <w:rFonts w:ascii="Calibri" w:hAnsi="Calibri" w:eastAsia="Calibri" w:cs="Calibri"/>
            <w:sz w:val="22"/>
            <w:szCs w:val="22"/>
            <w:lang w:val="en-GB"/>
          </w:rPr>
          <w:t>https://ieeexplore.ieee.org/abstract/document/10823492</w:t>
        </w:r>
      </w:hyperlink>
      <w:r w:rsidRPr="1BB9D6AA">
        <w:rPr>
          <w:rFonts w:ascii="Calibri" w:hAnsi="Calibri" w:eastAsia="Calibri" w:cs="Calibri"/>
          <w:sz w:val="22"/>
          <w:szCs w:val="22"/>
          <w:lang w:val="en-GB"/>
        </w:rPr>
        <w:t xml:space="preserve"> (Accessed: 8 February 2025).</w:t>
      </w:r>
    </w:p>
    <w:p w:rsidR="0A052390" w:rsidP="0D82B4D9" w:rsidRDefault="0F4800CE" w14:paraId="4819C5E2" w14:textId="66EA28FF">
      <w:pPr>
        <w:rPr>
          <w:rFonts w:ascii="Calibri" w:hAnsi="Calibri" w:eastAsia="Calibri" w:cs="Calibri"/>
          <w:sz w:val="22"/>
          <w:szCs w:val="22"/>
          <w:lang w:val="en-US"/>
        </w:rPr>
      </w:pP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Ravi, S., Patel, S.R., Laurence, S.K., Sebok-Syer, S.S., &amp; 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>Gharahbaghian</w:t>
      </w:r>
      <w:r w:rsidRPr="0D82B4D9" w:rsidR="0F4800CE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, L.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 (2022). Kotter’s 8 stages of change: Implementation of clinical screening protocols for assessing patients for COVID-19 – a review of an academic medical 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>centre’s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 preparedness. </w:t>
      </w:r>
      <w:r w:rsidRPr="0D82B4D9" w:rsidR="0F4800CE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BMJ Leader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. Available at: </w:t>
      </w:r>
      <w:hyperlink r:id="R1a90df7a538848f7">
        <w:r w:rsidRPr="0D82B4D9" w:rsidR="0F4800CE">
          <w:rPr>
            <w:rStyle w:val="Hyperlink"/>
            <w:rFonts w:ascii="Calibri" w:hAnsi="Calibri" w:eastAsia="Calibri" w:cs="Calibri"/>
            <w:sz w:val="22"/>
            <w:szCs w:val="22"/>
            <w:lang w:val="en-US"/>
          </w:rPr>
          <w:t>https://bmjleader.bmj.com/content/leader/early/2022/04/20/leader-2020-000379.full.pdf</w:t>
        </w:r>
      </w:hyperlink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 [Accessed 11 Feb. 2025].</w:t>
      </w:r>
    </w:p>
    <w:p w:rsidR="0A052390" w:rsidP="0C24C10E" w:rsidRDefault="0F4800CE" w14:paraId="2FC913C9" w14:textId="44FDB084"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Yermukhanova, L., 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>Buribayeva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, Z., 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>Abdikadirova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, I., 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>Tursynbekova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, A., &amp; 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>Kurganbekova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, M. (2022). SWOT Analysis and Expert Assessment of the Effectiveness of the Introduction of Healthcare Information Systems in Polyclinics in Aktobe, Kazakhstan. </w:t>
      </w:r>
      <w:r w:rsidRPr="0D82B4D9" w:rsidR="0F4800CE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Journal of Preventive Medicine and Public Health</w:t>
      </w:r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 xml:space="preserve">, 55(6), 539-548. </w:t>
      </w:r>
      <w:hyperlink r:id="R26ceabe8823d4260">
        <w:r w:rsidRPr="0D82B4D9" w:rsidR="0F4800CE">
          <w:rPr>
            <w:rStyle w:val="Hyperlink"/>
            <w:rFonts w:ascii="Calibri" w:hAnsi="Calibri" w:eastAsia="Calibri" w:cs="Calibri"/>
            <w:sz w:val="22"/>
            <w:szCs w:val="22"/>
            <w:lang w:val="en-US"/>
          </w:rPr>
          <w:t>https://doi.org/10.3961/jpmph.22.360</w:t>
        </w:r>
      </w:hyperlink>
      <w:r w:rsidRPr="0D82B4D9" w:rsidR="0F4800CE">
        <w:rPr>
          <w:rFonts w:ascii="Calibri" w:hAnsi="Calibri" w:eastAsia="Calibri" w:cs="Calibri"/>
          <w:sz w:val="22"/>
          <w:szCs w:val="22"/>
          <w:lang w:val="en-US"/>
        </w:rPr>
        <w:t>. [Accessed February 12, 2025]</w:t>
      </w:r>
    </w:p>
    <w:p w:rsidR="0A052390" w:rsidP="1BB9D6AA" w:rsidRDefault="0A052390" w14:paraId="0C5FEA38" w14:textId="2140FF25">
      <w:pPr>
        <w:rPr>
          <w:rFonts w:ascii="Calibri" w:hAnsi="Calibri" w:eastAsia="Calibri" w:cs="Calibri"/>
          <w:sz w:val="22"/>
          <w:szCs w:val="22"/>
        </w:rPr>
      </w:pPr>
      <w:r w:rsidRPr="1BB9D6AA">
        <w:rPr>
          <w:rFonts w:ascii="Calibri" w:hAnsi="Calibri" w:eastAsia="Calibri" w:cs="Calibri"/>
          <w:sz w:val="22"/>
          <w:szCs w:val="22"/>
        </w:rPr>
        <w:t xml:space="preserve">Zhou, Q., Wei, D., Li, L., 2019. Categorized according to the stage, mechanisms, and strategies of neurodegenerative diseases. </w:t>
      </w:r>
      <w:r w:rsidRPr="1BB9D6AA">
        <w:rPr>
          <w:rFonts w:ascii="Calibri" w:hAnsi="Calibri" w:eastAsia="Calibri" w:cs="Calibri"/>
          <w:i/>
          <w:iCs/>
          <w:sz w:val="22"/>
          <w:szCs w:val="22"/>
        </w:rPr>
        <w:t>PMC</w:t>
      </w:r>
      <w:r w:rsidRPr="1BB9D6AA">
        <w:rPr>
          <w:rFonts w:ascii="Calibri" w:hAnsi="Calibri" w:eastAsia="Calibri" w:cs="Calibri"/>
          <w:sz w:val="22"/>
          <w:szCs w:val="22"/>
        </w:rPr>
        <w:t xml:space="preserve">. Available at: </w:t>
      </w:r>
      <w:hyperlink r:id="rId21">
        <w:r w:rsidRPr="1BB9D6AA">
          <w:rPr>
            <w:rStyle w:val="Hyperlink"/>
            <w:rFonts w:ascii="Calibri" w:hAnsi="Calibri" w:eastAsia="Calibri" w:cs="Calibri"/>
            <w:sz w:val="22"/>
            <w:szCs w:val="22"/>
          </w:rPr>
          <w:t>https://pmc.ncbi.nlm.nih.gov/articles/PMC7510167/</w:t>
        </w:r>
      </w:hyperlink>
      <w:r w:rsidRPr="1BB9D6AA">
        <w:rPr>
          <w:rFonts w:ascii="Calibri" w:hAnsi="Calibri" w:eastAsia="Calibri" w:cs="Calibri"/>
          <w:sz w:val="22"/>
          <w:szCs w:val="22"/>
        </w:rPr>
        <w:t xml:space="preserve"> [Accessed 5 February 2025].</w:t>
      </w:r>
    </w:p>
    <w:p w:rsidR="1182B4C0" w:rsidP="0C24C10E" w:rsidRDefault="1182B4C0" w14:paraId="4A362B86" w14:textId="16B5FEC1">
      <w:r w:rsidRPr="59CAF426">
        <w:rPr>
          <w:rFonts w:ascii="Calibri" w:hAnsi="Calibri" w:eastAsia="Calibri" w:cs="Calibri"/>
          <w:sz w:val="22"/>
          <w:szCs w:val="22"/>
        </w:rPr>
        <w:t xml:space="preserve">Zhang, J., 2008. Analysis of data errors in clinical research databases. </w:t>
      </w:r>
      <w:r w:rsidRPr="59CAF426">
        <w:rPr>
          <w:rFonts w:ascii="Calibri" w:hAnsi="Calibri" w:eastAsia="Calibri" w:cs="Calibri"/>
          <w:i/>
          <w:iCs/>
          <w:sz w:val="22"/>
          <w:szCs w:val="22"/>
        </w:rPr>
        <w:t>ResearchGate</w:t>
      </w:r>
      <w:r w:rsidRPr="59CAF426">
        <w:rPr>
          <w:rFonts w:ascii="Calibri" w:hAnsi="Calibri" w:eastAsia="Calibri" w:cs="Calibri"/>
          <w:sz w:val="22"/>
          <w:szCs w:val="22"/>
        </w:rPr>
        <w:t xml:space="preserve">. Available at: </w:t>
      </w:r>
      <w:hyperlink r:id="rId22">
        <w:r w:rsidRPr="59CAF426">
          <w:rPr>
            <w:rStyle w:val="Hyperlink"/>
            <w:rFonts w:ascii="Calibri" w:hAnsi="Calibri" w:eastAsia="Calibri" w:cs="Calibri"/>
            <w:sz w:val="22"/>
            <w:szCs w:val="22"/>
          </w:rPr>
          <w:t>https://www.researchgate.net/publication/23463400_Analysis_of_Data_Errors_in_Clinical_Research_Databases</w:t>
        </w:r>
      </w:hyperlink>
      <w:r w:rsidRPr="59CAF426">
        <w:rPr>
          <w:rFonts w:ascii="Calibri" w:hAnsi="Calibri" w:eastAsia="Calibri" w:cs="Calibri"/>
          <w:sz w:val="22"/>
          <w:szCs w:val="22"/>
        </w:rPr>
        <w:t xml:space="preserve"> [Accessed 5 February 2025].</w:t>
      </w:r>
    </w:p>
    <w:p w:rsidR="1BB9D6AA" w:rsidP="0D82B4D9" w:rsidRDefault="353F7FCB" w14:paraId="5775857A" w14:textId="75C6A378">
      <w:pPr>
        <w:rPr>
          <w:rFonts w:ascii="Calibri" w:hAnsi="Calibri" w:eastAsia="Calibri" w:cs="Calibri"/>
          <w:sz w:val="22"/>
          <w:szCs w:val="22"/>
          <w:lang w:val="en-US"/>
        </w:rPr>
      </w:pPr>
      <w:r w:rsidRPr="0D82B4D9" w:rsidR="353F7FCB">
        <w:rPr>
          <w:rFonts w:ascii="Calibri" w:hAnsi="Calibri" w:eastAsia="Calibri" w:cs="Calibri"/>
          <w:sz w:val="22"/>
          <w:szCs w:val="22"/>
          <w:lang w:val="en-US"/>
        </w:rPr>
        <w:t xml:space="preserve">Van Den Bos, J., Rustagi, K., &amp; Gray, T. (2015). A </w:t>
      </w:r>
      <w:r w:rsidRPr="0D82B4D9" w:rsidR="353F7FCB">
        <w:rPr>
          <w:rFonts w:ascii="Calibri" w:hAnsi="Calibri" w:eastAsia="Calibri" w:cs="Calibri"/>
          <w:sz w:val="22"/>
          <w:szCs w:val="22"/>
          <w:lang w:val="en-US"/>
        </w:rPr>
        <w:t>$17.1 billion</w:t>
      </w:r>
      <w:r w:rsidRPr="0D82B4D9" w:rsidR="353F7FCB">
        <w:rPr>
          <w:rFonts w:ascii="Calibri" w:hAnsi="Calibri" w:eastAsia="Calibri" w:cs="Calibri"/>
          <w:sz w:val="22"/>
          <w:szCs w:val="22"/>
          <w:lang w:val="en-US"/>
        </w:rPr>
        <w:t xml:space="preserve"> problem: The annual cost of measurable medical errors. </w:t>
      </w:r>
      <w:r w:rsidRPr="0D82B4D9" w:rsidR="353F7FCB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PSNet</w:t>
      </w:r>
      <w:r w:rsidRPr="0D82B4D9" w:rsidR="353F7FCB">
        <w:rPr>
          <w:rFonts w:ascii="Calibri" w:hAnsi="Calibri" w:eastAsia="Calibri" w:cs="Calibri"/>
          <w:sz w:val="22"/>
          <w:szCs w:val="22"/>
          <w:lang w:val="en-US"/>
        </w:rPr>
        <w:t xml:space="preserve">, February 3. Retrieved from </w:t>
      </w:r>
      <w:hyperlink r:id="R2720d4e4f40a43a0">
        <w:r w:rsidRPr="0D82B4D9" w:rsidR="353F7FCB">
          <w:rPr>
            <w:rStyle w:val="Hyperlink"/>
            <w:rFonts w:ascii="Calibri" w:hAnsi="Calibri" w:eastAsia="Calibri" w:cs="Calibri"/>
            <w:sz w:val="22"/>
            <w:szCs w:val="22"/>
            <w:lang w:val="en-US"/>
          </w:rPr>
          <w:t>https://psnet.ahrq.gov/issue/171-billion-problem-annual-cost-measurable-medical-errors</w:t>
        </w:r>
      </w:hyperlink>
      <w:r w:rsidRPr="0D82B4D9" w:rsidR="353F7FCB">
        <w:rPr>
          <w:rFonts w:ascii="Calibri" w:hAnsi="Calibri" w:eastAsia="Calibri" w:cs="Calibri"/>
          <w:sz w:val="22"/>
          <w:szCs w:val="22"/>
          <w:lang w:val="en-US"/>
        </w:rPr>
        <w:t xml:space="preserve"> [Accessed 15 February 2025]</w:t>
      </w:r>
    </w:p>
    <w:p w:rsidR="180EAB68" w:rsidRDefault="180EAB68" w14:paraId="74C86E8A" w14:textId="49CBD5B7">
      <w:r w:rsidRPr="0D82B4D9" w:rsidR="180EAB68">
        <w:rPr>
          <w:rFonts w:ascii="Calibri" w:hAnsi="Calibri" w:eastAsia="Calibri" w:cs="Calibri"/>
          <w:sz w:val="22"/>
          <w:szCs w:val="22"/>
          <w:lang w:val="en-US"/>
        </w:rPr>
        <w:t xml:space="preserve">Cylus, Jonathan, </w:t>
      </w:r>
      <w:r w:rsidRPr="0D82B4D9" w:rsidR="180EAB68">
        <w:rPr>
          <w:rFonts w:ascii="Calibri" w:hAnsi="Calibri" w:eastAsia="Calibri" w:cs="Calibri"/>
          <w:sz w:val="22"/>
          <w:szCs w:val="22"/>
          <w:lang w:val="en-US"/>
        </w:rPr>
        <w:t>Papanicolas</w:t>
      </w:r>
      <w:r w:rsidRPr="0D82B4D9" w:rsidR="180EAB68">
        <w:rPr>
          <w:rFonts w:ascii="Calibri" w:hAnsi="Calibri" w:eastAsia="Calibri" w:cs="Calibri"/>
          <w:sz w:val="22"/>
          <w:szCs w:val="22"/>
          <w:lang w:val="en-US"/>
        </w:rPr>
        <w:t xml:space="preserve">, Irene, &amp; Smith, Peter C. (2017). Identifying the causes of inefficiencies in health systems. </w:t>
      </w:r>
      <w:r w:rsidRPr="0D82B4D9" w:rsidR="180EAB6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Eurohealth</w:t>
      </w:r>
      <w:r w:rsidRPr="0D82B4D9" w:rsidR="180EAB68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: Quarterly of the European Observatory on Health Systems and Policies</w:t>
      </w:r>
      <w:r w:rsidRPr="0D82B4D9" w:rsidR="180EAB68">
        <w:rPr>
          <w:rFonts w:ascii="Calibri" w:hAnsi="Calibri" w:eastAsia="Calibri" w:cs="Calibri"/>
          <w:sz w:val="22"/>
          <w:szCs w:val="22"/>
          <w:lang w:val="en-US"/>
        </w:rPr>
        <w:t xml:space="preserve">, 23(2), 3-7. Available at: </w:t>
      </w:r>
      <w:hyperlink r:id="R7cd239747307435c">
        <w:r w:rsidRPr="0D82B4D9" w:rsidR="180EAB68">
          <w:rPr>
            <w:rStyle w:val="Hyperlink"/>
            <w:rFonts w:ascii="Calibri" w:hAnsi="Calibri" w:eastAsia="Calibri" w:cs="Calibri"/>
            <w:sz w:val="22"/>
            <w:szCs w:val="22"/>
            <w:lang w:val="en-US"/>
          </w:rPr>
          <w:t>LSE Research Online</w:t>
        </w:r>
      </w:hyperlink>
      <w:r w:rsidRPr="0D82B4D9" w:rsidR="180EAB68">
        <w:rPr>
          <w:rFonts w:ascii="Calibri" w:hAnsi="Calibri" w:eastAsia="Calibri" w:cs="Calibri"/>
          <w:sz w:val="22"/>
          <w:szCs w:val="22"/>
          <w:lang w:val="en-US"/>
        </w:rPr>
        <w:t>. [Accessed on: February 15, 2025]</w:t>
      </w:r>
    </w:p>
    <w:p w:rsidR="6ED699C4" w:rsidRDefault="6ED699C4" w14:paraId="72BA9205" w14:textId="08294DF2">
      <w:proofErr w:type="spellStart"/>
      <w:r w:rsidRPr="59CAF426">
        <w:rPr>
          <w:rFonts w:ascii="Calibri" w:hAnsi="Calibri" w:eastAsia="Calibri" w:cs="Calibri"/>
          <w:sz w:val="22"/>
          <w:szCs w:val="22"/>
        </w:rPr>
        <w:t>Processexam</w:t>
      </w:r>
      <w:proofErr w:type="spellEnd"/>
      <w:r w:rsidRPr="59CAF426">
        <w:rPr>
          <w:rFonts w:ascii="Calibri" w:hAnsi="Calibri" w:eastAsia="Calibri" w:cs="Calibri"/>
          <w:sz w:val="22"/>
          <w:szCs w:val="22"/>
        </w:rPr>
        <w:t xml:space="preserve">. (2025). </w:t>
      </w:r>
      <w:r w:rsidRPr="59CAF426">
        <w:rPr>
          <w:rFonts w:ascii="Calibri" w:hAnsi="Calibri" w:eastAsia="Calibri" w:cs="Calibri"/>
          <w:i/>
          <w:iCs/>
          <w:sz w:val="22"/>
          <w:szCs w:val="22"/>
        </w:rPr>
        <w:t>Six Sigma in the Health Care Industry</w:t>
      </w:r>
      <w:r w:rsidRPr="59CAF426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59CAF426">
        <w:rPr>
          <w:rFonts w:ascii="Calibri" w:hAnsi="Calibri" w:eastAsia="Calibri" w:cs="Calibri"/>
          <w:sz w:val="22"/>
          <w:szCs w:val="22"/>
        </w:rPr>
        <w:t>Processexam</w:t>
      </w:r>
      <w:proofErr w:type="spellEnd"/>
      <w:r w:rsidRPr="59CAF426">
        <w:rPr>
          <w:rFonts w:ascii="Calibri" w:hAnsi="Calibri" w:eastAsia="Calibri" w:cs="Calibri"/>
          <w:sz w:val="22"/>
          <w:szCs w:val="22"/>
        </w:rPr>
        <w:t xml:space="preserve">. Available at: </w:t>
      </w:r>
      <w:hyperlink r:id="rId25">
        <w:r w:rsidRPr="59CAF426">
          <w:rPr>
            <w:rStyle w:val="Hyperlink"/>
            <w:rFonts w:ascii="Calibri" w:hAnsi="Calibri" w:eastAsia="Calibri" w:cs="Calibri"/>
            <w:sz w:val="22"/>
            <w:szCs w:val="22"/>
          </w:rPr>
          <w:t>https://www.processexam.com/six-sigma-health-care-industry</w:t>
        </w:r>
      </w:hyperlink>
      <w:r w:rsidRPr="59CAF426">
        <w:rPr>
          <w:rFonts w:ascii="Calibri" w:hAnsi="Calibri" w:eastAsia="Calibri" w:cs="Calibri"/>
          <w:sz w:val="22"/>
          <w:szCs w:val="22"/>
        </w:rPr>
        <w:t xml:space="preserve"> [Accessed 15 February 2025].</w:t>
      </w:r>
    </w:p>
    <w:p w:rsidR="5F3C1494" w:rsidRDefault="5F3C1494" w14:paraId="0108E92C" w14:textId="5B7CD4B1" w14:noSpellErr="1">
      <w:r w:rsidRPr="0D82B4D9" w:rsidR="5F3C1494">
        <w:rPr>
          <w:rFonts w:ascii="Calibri" w:hAnsi="Calibri" w:eastAsia="Calibri" w:cs="Calibri"/>
          <w:sz w:val="22"/>
          <w:szCs w:val="22"/>
          <w:lang w:val="en-US"/>
        </w:rPr>
        <w:t xml:space="preserve">Practice Builders. (2023). </w:t>
      </w:r>
      <w:r w:rsidRPr="0D82B4D9" w:rsidR="5F3C1494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SWOT: A self-exam to identify primary areas of focus</w:t>
      </w:r>
      <w:r w:rsidRPr="0D82B4D9" w:rsidR="5F3C1494">
        <w:rPr>
          <w:rFonts w:ascii="Calibri" w:hAnsi="Calibri" w:eastAsia="Calibri" w:cs="Calibri"/>
          <w:sz w:val="22"/>
          <w:szCs w:val="22"/>
          <w:lang w:val="en-US"/>
        </w:rPr>
        <w:t xml:space="preserve">. Practice Builders. Available at: </w:t>
      </w:r>
      <w:hyperlink r:id="Ra0bec11bc7a04d1c">
        <w:r w:rsidRPr="0D82B4D9" w:rsidR="5F3C1494">
          <w:rPr>
            <w:rStyle w:val="Hyperlink"/>
            <w:rFonts w:ascii="Calibri" w:hAnsi="Calibri" w:eastAsia="Calibri" w:cs="Calibri"/>
            <w:sz w:val="22"/>
            <w:szCs w:val="22"/>
            <w:lang w:val="en-US"/>
          </w:rPr>
          <w:t>https://www.practicebuilders.com/blog/swot-a-self-exam-to-identify-primary-areas-of-focus/</w:t>
        </w:r>
      </w:hyperlink>
      <w:r w:rsidRPr="0D82B4D9" w:rsidR="5F3C1494">
        <w:rPr>
          <w:rFonts w:ascii="Calibri" w:hAnsi="Calibri" w:eastAsia="Calibri" w:cs="Calibri"/>
          <w:sz w:val="22"/>
          <w:szCs w:val="22"/>
          <w:lang w:val="en-US"/>
        </w:rPr>
        <w:t xml:space="preserve"> [Accessed 1</w:t>
      </w:r>
      <w:r w:rsidRPr="0D82B4D9" w:rsidR="00823133">
        <w:rPr>
          <w:rFonts w:ascii="Calibri" w:hAnsi="Calibri" w:eastAsia="Calibri" w:cs="Calibri"/>
          <w:sz w:val="22"/>
          <w:szCs w:val="22"/>
          <w:lang w:val="en-US"/>
        </w:rPr>
        <w:t xml:space="preserve">5 </w:t>
      </w:r>
      <w:r w:rsidRPr="0D82B4D9" w:rsidR="5F3C1494">
        <w:rPr>
          <w:rFonts w:ascii="Calibri" w:hAnsi="Calibri" w:eastAsia="Calibri" w:cs="Calibri"/>
          <w:sz w:val="22"/>
          <w:szCs w:val="22"/>
          <w:lang w:val="en-US"/>
        </w:rPr>
        <w:t>February 2025]</w:t>
      </w:r>
    </w:p>
    <w:p w:rsidR="69690119" w:rsidRDefault="69690119" w14:paraId="2CD7A8C5" w14:textId="036D2007">
      <w:r w:rsidRPr="59CAF426">
        <w:rPr>
          <w:rFonts w:ascii="Calibri" w:hAnsi="Calibri" w:eastAsia="Calibri" w:cs="Calibri"/>
          <w:sz w:val="22"/>
          <w:szCs w:val="22"/>
        </w:rPr>
        <w:t xml:space="preserve">ResearchGate. (2020). </w:t>
      </w:r>
      <w:r w:rsidRPr="59CAF426">
        <w:rPr>
          <w:rFonts w:ascii="Calibri" w:hAnsi="Calibri" w:eastAsia="Calibri" w:cs="Calibri"/>
          <w:i/>
          <w:iCs/>
          <w:sz w:val="22"/>
          <w:szCs w:val="22"/>
        </w:rPr>
        <w:t>The six key categories of factors influencing success and failure of adoption of EMR</w:t>
      </w:r>
      <w:r w:rsidRPr="59CAF426">
        <w:rPr>
          <w:rFonts w:ascii="Calibri" w:hAnsi="Calibri" w:eastAsia="Calibri" w:cs="Calibri"/>
          <w:sz w:val="22"/>
          <w:szCs w:val="22"/>
        </w:rPr>
        <w:t xml:space="preserve">. Available at: </w:t>
      </w:r>
      <w:hyperlink r:id="rId27">
        <w:r w:rsidRPr="59CAF426">
          <w:rPr>
            <w:rStyle w:val="Hyperlink"/>
            <w:rFonts w:ascii="Calibri" w:hAnsi="Calibri" w:eastAsia="Calibri" w:cs="Calibri"/>
            <w:sz w:val="22"/>
            <w:szCs w:val="22"/>
          </w:rPr>
          <w:t>https://www.researchgate.net/figure/The-six-key-categories-of-factors-influencing-success-and-failure-of-adoption-of-EMR_fig2_346644260</w:t>
        </w:r>
      </w:hyperlink>
      <w:r w:rsidRPr="59CAF426">
        <w:rPr>
          <w:rFonts w:ascii="Calibri" w:hAnsi="Calibri" w:eastAsia="Calibri" w:cs="Calibri"/>
          <w:sz w:val="22"/>
          <w:szCs w:val="22"/>
        </w:rPr>
        <w:t xml:space="preserve"> [Accessed 1</w:t>
      </w:r>
      <w:r w:rsidR="00823133">
        <w:rPr>
          <w:rFonts w:ascii="Calibri" w:hAnsi="Calibri" w:eastAsia="Calibri" w:cs="Calibri"/>
          <w:sz w:val="22"/>
          <w:szCs w:val="22"/>
        </w:rPr>
        <w:t xml:space="preserve">6 </w:t>
      </w:r>
      <w:r w:rsidRPr="59CAF426">
        <w:rPr>
          <w:rFonts w:ascii="Calibri" w:hAnsi="Calibri" w:eastAsia="Calibri" w:cs="Calibri"/>
          <w:sz w:val="22"/>
          <w:szCs w:val="22"/>
        </w:rPr>
        <w:t>February 2025].</w:t>
      </w:r>
    </w:p>
    <w:p w:rsidR="402616DE" w:rsidRDefault="402616DE" w14:paraId="386CACA2" w14:textId="24AC8BFD">
      <w:r w:rsidRPr="0D82B4D9" w:rsidR="402616DE">
        <w:rPr>
          <w:rFonts w:ascii="Calibri" w:hAnsi="Calibri" w:eastAsia="Calibri" w:cs="Calibri"/>
          <w:sz w:val="22"/>
          <w:szCs w:val="22"/>
          <w:lang w:val="en-US"/>
        </w:rPr>
        <w:t>EwingCole</w:t>
      </w:r>
      <w:r w:rsidRPr="0D82B4D9" w:rsidR="402616DE">
        <w:rPr>
          <w:rFonts w:ascii="Calibri" w:hAnsi="Calibri" w:eastAsia="Calibri" w:cs="Calibri"/>
          <w:sz w:val="22"/>
          <w:szCs w:val="22"/>
          <w:lang w:val="en-US"/>
        </w:rPr>
        <w:t xml:space="preserve">. (2025). </w:t>
      </w:r>
      <w:r w:rsidRPr="0D82B4D9" w:rsidR="402616DE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Agile healthcare design: Improving readiness and resiliency</w:t>
      </w:r>
      <w:r w:rsidRPr="0D82B4D9" w:rsidR="402616DE">
        <w:rPr>
          <w:rFonts w:ascii="Calibri" w:hAnsi="Calibri" w:eastAsia="Calibri" w:cs="Calibri"/>
          <w:sz w:val="22"/>
          <w:szCs w:val="22"/>
          <w:lang w:val="en-US"/>
        </w:rPr>
        <w:t xml:space="preserve">. Available at: </w:t>
      </w:r>
      <w:hyperlink r:id="Rb4a24e459440458d">
        <w:r w:rsidRPr="0D82B4D9" w:rsidR="402616DE">
          <w:rPr>
            <w:rStyle w:val="Hyperlink"/>
            <w:rFonts w:ascii="Calibri" w:hAnsi="Calibri" w:eastAsia="Calibri" w:cs="Calibri"/>
            <w:sz w:val="22"/>
            <w:szCs w:val="22"/>
            <w:lang w:val="en-US"/>
          </w:rPr>
          <w:t>https://www.ewingcole.com/agile-healthcare-design-improving-readiness-and-resiliency-2/</w:t>
        </w:r>
      </w:hyperlink>
      <w:r w:rsidRPr="0D82B4D9" w:rsidR="402616DE">
        <w:rPr>
          <w:rFonts w:ascii="Calibri" w:hAnsi="Calibri" w:eastAsia="Calibri" w:cs="Calibri"/>
          <w:sz w:val="22"/>
          <w:szCs w:val="22"/>
          <w:lang w:val="en-US"/>
        </w:rPr>
        <w:t xml:space="preserve"> [Accessed 1</w:t>
      </w:r>
      <w:r w:rsidRPr="0D82B4D9" w:rsidR="00823133">
        <w:rPr>
          <w:rFonts w:ascii="Calibri" w:hAnsi="Calibri" w:eastAsia="Calibri" w:cs="Calibri"/>
          <w:sz w:val="22"/>
          <w:szCs w:val="22"/>
          <w:lang w:val="en-US"/>
        </w:rPr>
        <w:t>7</w:t>
      </w:r>
      <w:r w:rsidRPr="0D82B4D9" w:rsidR="402616DE">
        <w:rPr>
          <w:rFonts w:ascii="Calibri" w:hAnsi="Calibri" w:eastAsia="Calibri" w:cs="Calibri"/>
          <w:sz w:val="22"/>
          <w:szCs w:val="22"/>
          <w:lang w:val="en-US"/>
        </w:rPr>
        <w:t xml:space="preserve"> February 2025]</w:t>
      </w:r>
    </w:p>
    <w:p w:rsidR="59CAF426" w:rsidP="59CAF426" w:rsidRDefault="59CAF426" w14:paraId="706D63B4" w14:textId="3FE92D0F">
      <w:pPr>
        <w:rPr>
          <w:rFonts w:ascii="Calibri" w:hAnsi="Calibri" w:eastAsia="Calibri" w:cs="Calibri"/>
          <w:sz w:val="22"/>
          <w:szCs w:val="22"/>
        </w:rPr>
      </w:pPr>
    </w:p>
    <w:sectPr w:rsidR="59CAF426">
      <w:headerReference w:type="default" r:id="rId29"/>
      <w:footerReference w:type="default" r:id="rId3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293A" w:rsidRDefault="0000293A" w14:paraId="7415B48C" w14:textId="77777777">
      <w:pPr>
        <w:spacing w:after="0" w:line="240" w:lineRule="auto"/>
      </w:pPr>
      <w:r>
        <w:separator/>
      </w:r>
    </w:p>
  </w:endnote>
  <w:endnote w:type="continuationSeparator" w:id="0">
    <w:p w:rsidR="0000293A" w:rsidRDefault="0000293A" w14:paraId="7963D1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CAF426" w:rsidTr="59CAF426" w14:paraId="1213CDCF" w14:textId="77777777">
      <w:trPr>
        <w:trHeight w:val="300"/>
      </w:trPr>
      <w:tc>
        <w:tcPr>
          <w:tcW w:w="3120" w:type="dxa"/>
        </w:tcPr>
        <w:p w:rsidR="59CAF426" w:rsidP="59CAF426" w:rsidRDefault="59CAF426" w14:paraId="7FC4B8FF" w14:textId="08DF93CA">
          <w:pPr>
            <w:pStyle w:val="Header"/>
            <w:ind w:left="-115"/>
          </w:pPr>
        </w:p>
      </w:tc>
      <w:tc>
        <w:tcPr>
          <w:tcW w:w="3120" w:type="dxa"/>
        </w:tcPr>
        <w:p w:rsidR="59CAF426" w:rsidP="59CAF426" w:rsidRDefault="59CAF426" w14:paraId="6CF27B39" w14:textId="2724A866">
          <w:pPr>
            <w:pStyle w:val="Header"/>
            <w:jc w:val="center"/>
          </w:pPr>
        </w:p>
      </w:tc>
      <w:tc>
        <w:tcPr>
          <w:tcW w:w="3120" w:type="dxa"/>
        </w:tcPr>
        <w:p w:rsidR="59CAF426" w:rsidP="59CAF426" w:rsidRDefault="59CAF426" w14:paraId="37563FE8" w14:textId="39D6B8D6">
          <w:pPr>
            <w:pStyle w:val="Header"/>
            <w:ind w:right="-115"/>
            <w:jc w:val="right"/>
          </w:pPr>
        </w:p>
      </w:tc>
    </w:tr>
  </w:tbl>
  <w:p w:rsidR="59CAF426" w:rsidP="59CAF426" w:rsidRDefault="59CAF426" w14:paraId="6DB199B6" w14:textId="4D3A4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293A" w:rsidRDefault="0000293A" w14:paraId="454E2152" w14:textId="77777777">
      <w:pPr>
        <w:spacing w:after="0" w:line="240" w:lineRule="auto"/>
      </w:pPr>
      <w:r>
        <w:separator/>
      </w:r>
    </w:p>
  </w:footnote>
  <w:footnote w:type="continuationSeparator" w:id="0">
    <w:p w:rsidR="0000293A" w:rsidRDefault="0000293A" w14:paraId="67D41F2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CAF426" w:rsidTr="59CAF426" w14:paraId="30C82CBC" w14:textId="77777777">
      <w:trPr>
        <w:trHeight w:val="300"/>
      </w:trPr>
      <w:tc>
        <w:tcPr>
          <w:tcW w:w="3120" w:type="dxa"/>
        </w:tcPr>
        <w:p w:rsidR="59CAF426" w:rsidP="59CAF426" w:rsidRDefault="59CAF426" w14:paraId="0BF2B196" w14:textId="5DBB17CD">
          <w:pPr>
            <w:pStyle w:val="Header"/>
            <w:ind w:left="-115"/>
          </w:pPr>
        </w:p>
      </w:tc>
      <w:tc>
        <w:tcPr>
          <w:tcW w:w="3120" w:type="dxa"/>
        </w:tcPr>
        <w:p w:rsidR="59CAF426" w:rsidP="59CAF426" w:rsidRDefault="59CAF426" w14:paraId="355038F4" w14:textId="143C1E68">
          <w:pPr>
            <w:pStyle w:val="Header"/>
            <w:jc w:val="center"/>
          </w:pPr>
        </w:p>
      </w:tc>
      <w:tc>
        <w:tcPr>
          <w:tcW w:w="3120" w:type="dxa"/>
        </w:tcPr>
        <w:p w:rsidR="59CAF426" w:rsidP="59CAF426" w:rsidRDefault="59CAF426" w14:paraId="755BCFBC" w14:textId="58522325">
          <w:pPr>
            <w:pStyle w:val="Header"/>
            <w:ind w:right="-115"/>
            <w:jc w:val="right"/>
          </w:pPr>
        </w:p>
      </w:tc>
    </w:tr>
  </w:tbl>
  <w:p w:rsidR="59CAF426" w:rsidP="59CAF426" w:rsidRDefault="59CAF426" w14:paraId="42B1736F" w14:textId="6777F41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d1AugD8gpwyLK" int2:id="K9lwCVEm">
      <int2:state int2:type="AugLoop_Text_Critique" int2:value="Rejected"/>
    </int2:textHash>
    <int2:textHash int2:hashCode="Nx6utSZ4dfGbr9" int2:id="lDqhS9ka">
      <int2:state int2:type="AugLoop_Text_Critique" int2:value="Rejected"/>
    </int2:textHash>
    <int2:textHash int2:hashCode="BZE3U2k3a1Qcxz" int2:id="psjJINdN">
      <int2:state int2:type="AugLoop_Text_Critique" int2:value="Rejected"/>
    </int2:textHash>
    <int2:textHash int2:hashCode="H9Fn8DdnhqEhkV" int2:id="8oSM8uNJ">
      <int2:state int2:type="AugLoop_Text_Critique" int2:value="Rejected"/>
    </int2:textHash>
    <int2:textHash int2:hashCode="lqtwgUq/pf1zpD" int2:id="3frG4rzp">
      <int2:state int2:type="AugLoop_Text_Critique" int2:value="Rejected"/>
    </int2:textHash>
    <int2:textHash int2:hashCode="zMKgVcAE/rc0sA" int2:id="h6cCiRpS">
      <int2:state int2:type="AugLoop_Text_Critique" int2:value="Rejected"/>
    </int2:textHash>
    <int2:textHash int2:hashCode="8tUmv0pCYFboVZ" int2:id="TY3BbveT">
      <int2:state int2:type="AugLoop_Text_Critique" int2:value="Rejected"/>
    </int2:textHash>
    <int2:textHash int2:hashCode="Yn9cWflgQ+xehD" int2:id="rHrulpMf">
      <int2:state int2:type="AugLoop_Text_Critique" int2:value="Rejected"/>
    </int2:textHash>
    <int2:textHash int2:hashCode="XTk3KamakoMaom" int2:id="HUaFO1Pv">
      <int2:state int2:type="AugLoop_Text_Critique" int2:value="Rejected"/>
    </int2:textHash>
    <int2:textHash int2:hashCode="kM3n2Hc7BhOCtr" int2:id="YMbM1N8n">
      <int2:state int2:type="AugLoop_Text_Critique" int2:value="Rejected"/>
    </int2:textHash>
    <int2:textHash int2:hashCode="XtOf7euvhpIHQp" int2:id="pQ89mmgy">
      <int2:state int2:type="AugLoop_Text_Critique" int2:value="Rejected"/>
    </int2:textHash>
    <int2:textHash int2:hashCode="vRRGEFQ94ONtcs" int2:id="5hAgTkK6">
      <int2:state int2:type="AugLoop_Text_Critique" int2:value="Rejected"/>
    </int2:textHash>
    <int2:textHash int2:hashCode="H/NhKcIrkJqc15" int2:id="nxIlf015">
      <int2:state int2:type="AugLoop_Text_Critique" int2:value="Rejected"/>
    </int2:textHash>
    <int2:bookmark int2:bookmarkName="_Int_v0YJ2FyH" int2:invalidationBookmarkName="" int2:hashCode="zlbEF8HWnIbCmw" int2:id="iT0aSwXD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B4BA"/>
    <w:multiLevelType w:val="hybridMultilevel"/>
    <w:tmpl w:val="56D24D22"/>
    <w:lvl w:ilvl="0" w:tplc="82FEC5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614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64BF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BE30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8C3E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02D3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B687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78F8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D2EB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FB62B19"/>
    <w:multiLevelType w:val="hybridMultilevel"/>
    <w:tmpl w:val="6F1271A4"/>
    <w:lvl w:ilvl="0" w:tplc="15BC43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2032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8FB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DCD9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2662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2630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1093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B42F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361D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4831064">
    <w:abstractNumId w:val="1"/>
  </w:num>
  <w:num w:numId="2" w16cid:durableId="98042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B51C0"/>
    <w:rsid w:val="0000293A"/>
    <w:rsid w:val="00005668"/>
    <w:rsid w:val="00046C58"/>
    <w:rsid w:val="00047F38"/>
    <w:rsid w:val="00055D79"/>
    <w:rsid w:val="000654F6"/>
    <w:rsid w:val="000734DC"/>
    <w:rsid w:val="0009589E"/>
    <w:rsid w:val="000C5663"/>
    <w:rsid w:val="000D1BB3"/>
    <w:rsid w:val="000F2C93"/>
    <w:rsid w:val="00100BAA"/>
    <w:rsid w:val="00135B42"/>
    <w:rsid w:val="00161831"/>
    <w:rsid w:val="00166042"/>
    <w:rsid w:val="00166BD6"/>
    <w:rsid w:val="00170713"/>
    <w:rsid w:val="00190FAC"/>
    <w:rsid w:val="001B0D44"/>
    <w:rsid w:val="001C5982"/>
    <w:rsid w:val="002001FB"/>
    <w:rsid w:val="00203A35"/>
    <w:rsid w:val="00204E8C"/>
    <w:rsid w:val="00205D20"/>
    <w:rsid w:val="00215EE3"/>
    <w:rsid w:val="00255D2D"/>
    <w:rsid w:val="00265752"/>
    <w:rsid w:val="002818CC"/>
    <w:rsid w:val="0028328E"/>
    <w:rsid w:val="00290A26"/>
    <w:rsid w:val="002C4129"/>
    <w:rsid w:val="002D2619"/>
    <w:rsid w:val="002DD799"/>
    <w:rsid w:val="002E3ACA"/>
    <w:rsid w:val="002F584C"/>
    <w:rsid w:val="003063B0"/>
    <w:rsid w:val="003135E0"/>
    <w:rsid w:val="00325A25"/>
    <w:rsid w:val="003A2A77"/>
    <w:rsid w:val="003A3F35"/>
    <w:rsid w:val="003A7AFE"/>
    <w:rsid w:val="003B58FE"/>
    <w:rsid w:val="003C01A9"/>
    <w:rsid w:val="00401443"/>
    <w:rsid w:val="00404B00"/>
    <w:rsid w:val="00443B54"/>
    <w:rsid w:val="0046150C"/>
    <w:rsid w:val="00481D7D"/>
    <w:rsid w:val="00482E9A"/>
    <w:rsid w:val="004A79EF"/>
    <w:rsid w:val="004C1A91"/>
    <w:rsid w:val="004C5696"/>
    <w:rsid w:val="004E00B2"/>
    <w:rsid w:val="004E2D89"/>
    <w:rsid w:val="004F1109"/>
    <w:rsid w:val="005247EA"/>
    <w:rsid w:val="005406C2"/>
    <w:rsid w:val="00566F2F"/>
    <w:rsid w:val="00590304"/>
    <w:rsid w:val="00591BF3"/>
    <w:rsid w:val="005A33D6"/>
    <w:rsid w:val="005B2DE7"/>
    <w:rsid w:val="005F4127"/>
    <w:rsid w:val="0062221C"/>
    <w:rsid w:val="00627054"/>
    <w:rsid w:val="00672809"/>
    <w:rsid w:val="00683A41"/>
    <w:rsid w:val="006D7FF1"/>
    <w:rsid w:val="006E1816"/>
    <w:rsid w:val="006F5D5C"/>
    <w:rsid w:val="00711308"/>
    <w:rsid w:val="00734965"/>
    <w:rsid w:val="0075158A"/>
    <w:rsid w:val="00752A25"/>
    <w:rsid w:val="00761B40"/>
    <w:rsid w:val="0076424A"/>
    <w:rsid w:val="00786AFC"/>
    <w:rsid w:val="00791C87"/>
    <w:rsid w:val="007A5457"/>
    <w:rsid w:val="007B2D24"/>
    <w:rsid w:val="007C5AA8"/>
    <w:rsid w:val="00803EA0"/>
    <w:rsid w:val="00823133"/>
    <w:rsid w:val="00835534"/>
    <w:rsid w:val="00883399"/>
    <w:rsid w:val="0089187E"/>
    <w:rsid w:val="008A07C9"/>
    <w:rsid w:val="008A40CF"/>
    <w:rsid w:val="008A4DCA"/>
    <w:rsid w:val="008B22A2"/>
    <w:rsid w:val="008B7879"/>
    <w:rsid w:val="008C4CD4"/>
    <w:rsid w:val="008D56C4"/>
    <w:rsid w:val="008D5BC9"/>
    <w:rsid w:val="008D74AA"/>
    <w:rsid w:val="008F2D1C"/>
    <w:rsid w:val="008F46D2"/>
    <w:rsid w:val="008F7417"/>
    <w:rsid w:val="00923E27"/>
    <w:rsid w:val="00924387"/>
    <w:rsid w:val="00925A6A"/>
    <w:rsid w:val="00962186"/>
    <w:rsid w:val="00975860"/>
    <w:rsid w:val="009830FD"/>
    <w:rsid w:val="009B7110"/>
    <w:rsid w:val="009C571B"/>
    <w:rsid w:val="009E3C1C"/>
    <w:rsid w:val="009F5144"/>
    <w:rsid w:val="00A27A1A"/>
    <w:rsid w:val="00A27BC7"/>
    <w:rsid w:val="00A35C72"/>
    <w:rsid w:val="00A7FDE5"/>
    <w:rsid w:val="00AA1B7B"/>
    <w:rsid w:val="00AA7B92"/>
    <w:rsid w:val="00AB05F3"/>
    <w:rsid w:val="00AC636B"/>
    <w:rsid w:val="00AD6840"/>
    <w:rsid w:val="00AE29DE"/>
    <w:rsid w:val="00AF0D1A"/>
    <w:rsid w:val="00AF40EF"/>
    <w:rsid w:val="00B002A7"/>
    <w:rsid w:val="00B07EFB"/>
    <w:rsid w:val="00B321AD"/>
    <w:rsid w:val="00B367EE"/>
    <w:rsid w:val="00B4371D"/>
    <w:rsid w:val="00B5592C"/>
    <w:rsid w:val="00B761DA"/>
    <w:rsid w:val="00B7723F"/>
    <w:rsid w:val="00B9229C"/>
    <w:rsid w:val="00BE663B"/>
    <w:rsid w:val="00C05CB2"/>
    <w:rsid w:val="00C227BD"/>
    <w:rsid w:val="00C577C4"/>
    <w:rsid w:val="00C76DD8"/>
    <w:rsid w:val="00CB1A11"/>
    <w:rsid w:val="00CC399B"/>
    <w:rsid w:val="00CD6943"/>
    <w:rsid w:val="00CE07EF"/>
    <w:rsid w:val="00D105BE"/>
    <w:rsid w:val="00D71EDD"/>
    <w:rsid w:val="00D92930"/>
    <w:rsid w:val="00DA3AE7"/>
    <w:rsid w:val="00DA9110"/>
    <w:rsid w:val="00DD03FF"/>
    <w:rsid w:val="00DD186B"/>
    <w:rsid w:val="00E15F80"/>
    <w:rsid w:val="00E24256"/>
    <w:rsid w:val="00E36120"/>
    <w:rsid w:val="00E37A31"/>
    <w:rsid w:val="00E703F1"/>
    <w:rsid w:val="00E753A1"/>
    <w:rsid w:val="00E82FFD"/>
    <w:rsid w:val="00EB01DA"/>
    <w:rsid w:val="00EB4B6A"/>
    <w:rsid w:val="00EB574B"/>
    <w:rsid w:val="00ED325B"/>
    <w:rsid w:val="00EE7A74"/>
    <w:rsid w:val="00EF2E65"/>
    <w:rsid w:val="00F00873"/>
    <w:rsid w:val="00F02554"/>
    <w:rsid w:val="00F1002C"/>
    <w:rsid w:val="00F335B2"/>
    <w:rsid w:val="00F75F25"/>
    <w:rsid w:val="00F77CC8"/>
    <w:rsid w:val="00F82BC4"/>
    <w:rsid w:val="00FA33BD"/>
    <w:rsid w:val="00FA4664"/>
    <w:rsid w:val="00FD140F"/>
    <w:rsid w:val="00FE6066"/>
    <w:rsid w:val="010B335B"/>
    <w:rsid w:val="01967A0C"/>
    <w:rsid w:val="01B3B122"/>
    <w:rsid w:val="01D2C3B1"/>
    <w:rsid w:val="01D9200E"/>
    <w:rsid w:val="01D94C2A"/>
    <w:rsid w:val="01FB7AC9"/>
    <w:rsid w:val="02204CE9"/>
    <w:rsid w:val="02285D17"/>
    <w:rsid w:val="022D3E2F"/>
    <w:rsid w:val="02458747"/>
    <w:rsid w:val="0254F3A9"/>
    <w:rsid w:val="026B8D1A"/>
    <w:rsid w:val="02D7B896"/>
    <w:rsid w:val="02E00D34"/>
    <w:rsid w:val="03CF700B"/>
    <w:rsid w:val="03ED968D"/>
    <w:rsid w:val="03FF81CA"/>
    <w:rsid w:val="04164F16"/>
    <w:rsid w:val="046C8AA2"/>
    <w:rsid w:val="0498F503"/>
    <w:rsid w:val="050E04EE"/>
    <w:rsid w:val="0519486B"/>
    <w:rsid w:val="052140B2"/>
    <w:rsid w:val="0546DBA7"/>
    <w:rsid w:val="054BFC95"/>
    <w:rsid w:val="055C3597"/>
    <w:rsid w:val="059B308E"/>
    <w:rsid w:val="0632C72C"/>
    <w:rsid w:val="068E5C5D"/>
    <w:rsid w:val="06C2E45E"/>
    <w:rsid w:val="06DD70DB"/>
    <w:rsid w:val="06F315DD"/>
    <w:rsid w:val="070F5BE9"/>
    <w:rsid w:val="0733CE9F"/>
    <w:rsid w:val="075970DD"/>
    <w:rsid w:val="07978567"/>
    <w:rsid w:val="07A912B6"/>
    <w:rsid w:val="07AB368F"/>
    <w:rsid w:val="07D85557"/>
    <w:rsid w:val="081B079A"/>
    <w:rsid w:val="084EBECA"/>
    <w:rsid w:val="089E8E7A"/>
    <w:rsid w:val="08A9A829"/>
    <w:rsid w:val="08B0125B"/>
    <w:rsid w:val="08D3EFC0"/>
    <w:rsid w:val="0910D90E"/>
    <w:rsid w:val="09DBAB4A"/>
    <w:rsid w:val="09EB290A"/>
    <w:rsid w:val="0A052390"/>
    <w:rsid w:val="0A6698A3"/>
    <w:rsid w:val="0A67C589"/>
    <w:rsid w:val="0A7BBB4D"/>
    <w:rsid w:val="0AD34140"/>
    <w:rsid w:val="0B02ECB2"/>
    <w:rsid w:val="0B087304"/>
    <w:rsid w:val="0B15ACD5"/>
    <w:rsid w:val="0B1FF253"/>
    <w:rsid w:val="0B21947A"/>
    <w:rsid w:val="0B78B5FC"/>
    <w:rsid w:val="0B78F943"/>
    <w:rsid w:val="0B9098A2"/>
    <w:rsid w:val="0BC37E84"/>
    <w:rsid w:val="0C24C10E"/>
    <w:rsid w:val="0C6C1926"/>
    <w:rsid w:val="0C83761C"/>
    <w:rsid w:val="0C8886DB"/>
    <w:rsid w:val="0CBC6FBC"/>
    <w:rsid w:val="0CE42DCC"/>
    <w:rsid w:val="0CE93C2D"/>
    <w:rsid w:val="0D82B4D9"/>
    <w:rsid w:val="0D91AC96"/>
    <w:rsid w:val="0DD448ED"/>
    <w:rsid w:val="0DE50CF0"/>
    <w:rsid w:val="0E79FA1F"/>
    <w:rsid w:val="0E80CCD7"/>
    <w:rsid w:val="0EB2746C"/>
    <w:rsid w:val="0EC195CE"/>
    <w:rsid w:val="0EC67D88"/>
    <w:rsid w:val="0EC98FD8"/>
    <w:rsid w:val="0F123D6C"/>
    <w:rsid w:val="0F3F09DD"/>
    <w:rsid w:val="0F4800CE"/>
    <w:rsid w:val="0FA2E5BB"/>
    <w:rsid w:val="0FAE8EB0"/>
    <w:rsid w:val="1007582A"/>
    <w:rsid w:val="101C4531"/>
    <w:rsid w:val="10318A94"/>
    <w:rsid w:val="10373548"/>
    <w:rsid w:val="106DAA4A"/>
    <w:rsid w:val="108EFDB0"/>
    <w:rsid w:val="1092EF8A"/>
    <w:rsid w:val="109413D0"/>
    <w:rsid w:val="10AB3C2A"/>
    <w:rsid w:val="10E2946D"/>
    <w:rsid w:val="10FA6F7B"/>
    <w:rsid w:val="1182B4C0"/>
    <w:rsid w:val="118601D3"/>
    <w:rsid w:val="11885317"/>
    <w:rsid w:val="11DE6672"/>
    <w:rsid w:val="11E37B63"/>
    <w:rsid w:val="122242E1"/>
    <w:rsid w:val="123100C4"/>
    <w:rsid w:val="131796F6"/>
    <w:rsid w:val="132B0996"/>
    <w:rsid w:val="139F3A49"/>
    <w:rsid w:val="139FEC82"/>
    <w:rsid w:val="13BB5642"/>
    <w:rsid w:val="14245B58"/>
    <w:rsid w:val="1485A4D0"/>
    <w:rsid w:val="148EC12E"/>
    <w:rsid w:val="15466936"/>
    <w:rsid w:val="15798217"/>
    <w:rsid w:val="157D8B2A"/>
    <w:rsid w:val="15A5A749"/>
    <w:rsid w:val="15AD40C7"/>
    <w:rsid w:val="15C0E8E2"/>
    <w:rsid w:val="162E174A"/>
    <w:rsid w:val="167EB2E2"/>
    <w:rsid w:val="167EE4FF"/>
    <w:rsid w:val="16D19C1F"/>
    <w:rsid w:val="16D82D21"/>
    <w:rsid w:val="1727B300"/>
    <w:rsid w:val="1746C0CA"/>
    <w:rsid w:val="178E1264"/>
    <w:rsid w:val="17CAFDAD"/>
    <w:rsid w:val="17D7A011"/>
    <w:rsid w:val="180AB528"/>
    <w:rsid w:val="180EAB68"/>
    <w:rsid w:val="1859988C"/>
    <w:rsid w:val="18A2A4A1"/>
    <w:rsid w:val="18AD340C"/>
    <w:rsid w:val="18E36C81"/>
    <w:rsid w:val="18FA4576"/>
    <w:rsid w:val="19049E5D"/>
    <w:rsid w:val="191432F5"/>
    <w:rsid w:val="19181C78"/>
    <w:rsid w:val="191D34EC"/>
    <w:rsid w:val="1926C039"/>
    <w:rsid w:val="19305A79"/>
    <w:rsid w:val="194FC258"/>
    <w:rsid w:val="1970A508"/>
    <w:rsid w:val="197A25AC"/>
    <w:rsid w:val="1980463A"/>
    <w:rsid w:val="19DD5359"/>
    <w:rsid w:val="19F23F1C"/>
    <w:rsid w:val="1A0CF805"/>
    <w:rsid w:val="1A13C230"/>
    <w:rsid w:val="1A5B96A5"/>
    <w:rsid w:val="1ABA2E69"/>
    <w:rsid w:val="1B909888"/>
    <w:rsid w:val="1BB9D6AA"/>
    <w:rsid w:val="1C00AEC5"/>
    <w:rsid w:val="1C511BDE"/>
    <w:rsid w:val="1CB2AFE1"/>
    <w:rsid w:val="1CBC62B9"/>
    <w:rsid w:val="1CE3870C"/>
    <w:rsid w:val="1D0E4B8A"/>
    <w:rsid w:val="1D104A71"/>
    <w:rsid w:val="1D5BFE2B"/>
    <w:rsid w:val="1D923F05"/>
    <w:rsid w:val="1D9D6672"/>
    <w:rsid w:val="1DB8BA12"/>
    <w:rsid w:val="1DD2B41C"/>
    <w:rsid w:val="1DD94875"/>
    <w:rsid w:val="1DF057C6"/>
    <w:rsid w:val="1DF81FED"/>
    <w:rsid w:val="1E042FE5"/>
    <w:rsid w:val="1E46FAF7"/>
    <w:rsid w:val="1E77E731"/>
    <w:rsid w:val="1EA66B95"/>
    <w:rsid w:val="1F0674B3"/>
    <w:rsid w:val="1F17A446"/>
    <w:rsid w:val="1F28891E"/>
    <w:rsid w:val="1F7507E1"/>
    <w:rsid w:val="1F7612FE"/>
    <w:rsid w:val="1F832E40"/>
    <w:rsid w:val="1FAB0C87"/>
    <w:rsid w:val="1FADD645"/>
    <w:rsid w:val="1FCD094A"/>
    <w:rsid w:val="1FF43C1F"/>
    <w:rsid w:val="2032E584"/>
    <w:rsid w:val="2072B5FA"/>
    <w:rsid w:val="2084E5F8"/>
    <w:rsid w:val="210AD61A"/>
    <w:rsid w:val="213E7CAD"/>
    <w:rsid w:val="21586BC1"/>
    <w:rsid w:val="2169D9F8"/>
    <w:rsid w:val="2186465F"/>
    <w:rsid w:val="21A13098"/>
    <w:rsid w:val="21A4BBD3"/>
    <w:rsid w:val="21F94760"/>
    <w:rsid w:val="2259EAC8"/>
    <w:rsid w:val="2269B7CA"/>
    <w:rsid w:val="229C2C0C"/>
    <w:rsid w:val="22BCEDB4"/>
    <w:rsid w:val="22FA857D"/>
    <w:rsid w:val="2332F977"/>
    <w:rsid w:val="233447A7"/>
    <w:rsid w:val="23385A25"/>
    <w:rsid w:val="233A2217"/>
    <w:rsid w:val="236865B7"/>
    <w:rsid w:val="23693B2B"/>
    <w:rsid w:val="23BE9DD2"/>
    <w:rsid w:val="23C4F86A"/>
    <w:rsid w:val="23EF284E"/>
    <w:rsid w:val="24004370"/>
    <w:rsid w:val="24039309"/>
    <w:rsid w:val="240A3D90"/>
    <w:rsid w:val="244F0BA3"/>
    <w:rsid w:val="249091EA"/>
    <w:rsid w:val="251A0C29"/>
    <w:rsid w:val="25495F79"/>
    <w:rsid w:val="255B4E6E"/>
    <w:rsid w:val="2590A7F8"/>
    <w:rsid w:val="25CC3188"/>
    <w:rsid w:val="25FEBE8D"/>
    <w:rsid w:val="2609C84E"/>
    <w:rsid w:val="26127B10"/>
    <w:rsid w:val="26371493"/>
    <w:rsid w:val="2637FA84"/>
    <w:rsid w:val="26A0C0DB"/>
    <w:rsid w:val="26AA7230"/>
    <w:rsid w:val="26B15E35"/>
    <w:rsid w:val="26F03E76"/>
    <w:rsid w:val="26FC1CF3"/>
    <w:rsid w:val="271FC5AE"/>
    <w:rsid w:val="27D2D008"/>
    <w:rsid w:val="27E96A1C"/>
    <w:rsid w:val="281CA84B"/>
    <w:rsid w:val="282377A8"/>
    <w:rsid w:val="284F0BAF"/>
    <w:rsid w:val="287B6C57"/>
    <w:rsid w:val="287F6F43"/>
    <w:rsid w:val="2886C158"/>
    <w:rsid w:val="28EF1C63"/>
    <w:rsid w:val="292DA060"/>
    <w:rsid w:val="29315899"/>
    <w:rsid w:val="29FE3B0C"/>
    <w:rsid w:val="2AA4D99E"/>
    <w:rsid w:val="2B185BAF"/>
    <w:rsid w:val="2B1E9AF5"/>
    <w:rsid w:val="2B201630"/>
    <w:rsid w:val="2B20BF26"/>
    <w:rsid w:val="2B4701D8"/>
    <w:rsid w:val="2BADA402"/>
    <w:rsid w:val="2BBAE99E"/>
    <w:rsid w:val="2C09C5E9"/>
    <w:rsid w:val="2C722CC0"/>
    <w:rsid w:val="2C73646A"/>
    <w:rsid w:val="2C7A04C3"/>
    <w:rsid w:val="2C7EE757"/>
    <w:rsid w:val="2CA8C0E2"/>
    <w:rsid w:val="2CB0E8F2"/>
    <w:rsid w:val="2CB4FFBC"/>
    <w:rsid w:val="2CC68519"/>
    <w:rsid w:val="2CCEA430"/>
    <w:rsid w:val="2CD59877"/>
    <w:rsid w:val="2CF8E6FA"/>
    <w:rsid w:val="2D0B84FF"/>
    <w:rsid w:val="2D642263"/>
    <w:rsid w:val="2D7E8DDD"/>
    <w:rsid w:val="2D84CB7E"/>
    <w:rsid w:val="2D946CC1"/>
    <w:rsid w:val="2DDB902B"/>
    <w:rsid w:val="2DF8D057"/>
    <w:rsid w:val="2E324046"/>
    <w:rsid w:val="2E995636"/>
    <w:rsid w:val="2EAA08CA"/>
    <w:rsid w:val="2ECF72C0"/>
    <w:rsid w:val="2ED71989"/>
    <w:rsid w:val="2EE402B6"/>
    <w:rsid w:val="2EFEE50D"/>
    <w:rsid w:val="2F250D0A"/>
    <w:rsid w:val="2F36353C"/>
    <w:rsid w:val="2F90A1AE"/>
    <w:rsid w:val="2F9D2EC5"/>
    <w:rsid w:val="2FBAA6B9"/>
    <w:rsid w:val="2FD0CD8A"/>
    <w:rsid w:val="30462A66"/>
    <w:rsid w:val="3085D0EF"/>
    <w:rsid w:val="30C64E6F"/>
    <w:rsid w:val="31001705"/>
    <w:rsid w:val="310C2733"/>
    <w:rsid w:val="313B6765"/>
    <w:rsid w:val="3226BD9C"/>
    <w:rsid w:val="32272454"/>
    <w:rsid w:val="3227E2D5"/>
    <w:rsid w:val="324154A9"/>
    <w:rsid w:val="32778CFC"/>
    <w:rsid w:val="329FCAF6"/>
    <w:rsid w:val="33515F35"/>
    <w:rsid w:val="339533DF"/>
    <w:rsid w:val="33A24F91"/>
    <w:rsid w:val="33A612A1"/>
    <w:rsid w:val="33DAE805"/>
    <w:rsid w:val="33F23527"/>
    <w:rsid w:val="3424DBB8"/>
    <w:rsid w:val="343682B4"/>
    <w:rsid w:val="3453CEFF"/>
    <w:rsid w:val="34BBC9A3"/>
    <w:rsid w:val="34D06929"/>
    <w:rsid w:val="34DF3AFE"/>
    <w:rsid w:val="353F7FCB"/>
    <w:rsid w:val="35533738"/>
    <w:rsid w:val="35A68596"/>
    <w:rsid w:val="35D382B1"/>
    <w:rsid w:val="3617032D"/>
    <w:rsid w:val="3670942F"/>
    <w:rsid w:val="369026D0"/>
    <w:rsid w:val="3691F53D"/>
    <w:rsid w:val="36AD5C51"/>
    <w:rsid w:val="36B83815"/>
    <w:rsid w:val="36CF2F13"/>
    <w:rsid w:val="36E1D463"/>
    <w:rsid w:val="3727428E"/>
    <w:rsid w:val="372A5494"/>
    <w:rsid w:val="3732FE7C"/>
    <w:rsid w:val="377987DA"/>
    <w:rsid w:val="37B3FB4D"/>
    <w:rsid w:val="381CE7EE"/>
    <w:rsid w:val="382B3351"/>
    <w:rsid w:val="3839B31F"/>
    <w:rsid w:val="385D33F9"/>
    <w:rsid w:val="388C0167"/>
    <w:rsid w:val="38A9FD7D"/>
    <w:rsid w:val="38D66E6F"/>
    <w:rsid w:val="38FD428F"/>
    <w:rsid w:val="39874E6E"/>
    <w:rsid w:val="39BC3283"/>
    <w:rsid w:val="39D8C5EC"/>
    <w:rsid w:val="3A0057B3"/>
    <w:rsid w:val="3A2DDC8D"/>
    <w:rsid w:val="3A345F59"/>
    <w:rsid w:val="3A78F061"/>
    <w:rsid w:val="3A8E6CBA"/>
    <w:rsid w:val="3AB6E76A"/>
    <w:rsid w:val="3AD256D8"/>
    <w:rsid w:val="3ADA2439"/>
    <w:rsid w:val="3AF39781"/>
    <w:rsid w:val="3AF52579"/>
    <w:rsid w:val="3B02C9CB"/>
    <w:rsid w:val="3B2CAA69"/>
    <w:rsid w:val="3B670494"/>
    <w:rsid w:val="3B9C51F3"/>
    <w:rsid w:val="3BB4EDB6"/>
    <w:rsid w:val="3BD78004"/>
    <w:rsid w:val="3C0ACE81"/>
    <w:rsid w:val="3C1531CC"/>
    <w:rsid w:val="3C576A56"/>
    <w:rsid w:val="3C6CB53E"/>
    <w:rsid w:val="3C84F1CA"/>
    <w:rsid w:val="3CD9D268"/>
    <w:rsid w:val="3CDC55A4"/>
    <w:rsid w:val="3CDDB149"/>
    <w:rsid w:val="3D1AC403"/>
    <w:rsid w:val="3D38239E"/>
    <w:rsid w:val="3D5AD304"/>
    <w:rsid w:val="3D7C4ECC"/>
    <w:rsid w:val="3D9D34E3"/>
    <w:rsid w:val="3DC9ED1B"/>
    <w:rsid w:val="3DE2C887"/>
    <w:rsid w:val="3E3C26AB"/>
    <w:rsid w:val="3E60DCC3"/>
    <w:rsid w:val="3E9A54E8"/>
    <w:rsid w:val="3EA5283F"/>
    <w:rsid w:val="3EAA0468"/>
    <w:rsid w:val="3EAE1489"/>
    <w:rsid w:val="3ECE8FE5"/>
    <w:rsid w:val="3ED46F94"/>
    <w:rsid w:val="3EFF2CE2"/>
    <w:rsid w:val="3F1D0905"/>
    <w:rsid w:val="3F45F4FC"/>
    <w:rsid w:val="3FCF022E"/>
    <w:rsid w:val="3FDCD3FE"/>
    <w:rsid w:val="3FF764AB"/>
    <w:rsid w:val="402616DE"/>
    <w:rsid w:val="403C845E"/>
    <w:rsid w:val="4057F367"/>
    <w:rsid w:val="406A73DB"/>
    <w:rsid w:val="406E5DAB"/>
    <w:rsid w:val="4099FBEB"/>
    <w:rsid w:val="40A9BF11"/>
    <w:rsid w:val="40BFD064"/>
    <w:rsid w:val="40C4819B"/>
    <w:rsid w:val="40C91B06"/>
    <w:rsid w:val="40E7A4FB"/>
    <w:rsid w:val="40E8F09E"/>
    <w:rsid w:val="40EAD6DE"/>
    <w:rsid w:val="4126F45D"/>
    <w:rsid w:val="414AB2B1"/>
    <w:rsid w:val="4150CAE1"/>
    <w:rsid w:val="419A3786"/>
    <w:rsid w:val="41B87D24"/>
    <w:rsid w:val="41C0DD91"/>
    <w:rsid w:val="41D0C75D"/>
    <w:rsid w:val="42329F46"/>
    <w:rsid w:val="4257F064"/>
    <w:rsid w:val="42A47B7D"/>
    <w:rsid w:val="42DD126F"/>
    <w:rsid w:val="42DDC76B"/>
    <w:rsid w:val="43152255"/>
    <w:rsid w:val="432BBDB4"/>
    <w:rsid w:val="433C314C"/>
    <w:rsid w:val="4368C946"/>
    <w:rsid w:val="4384E944"/>
    <w:rsid w:val="43941986"/>
    <w:rsid w:val="439A61F3"/>
    <w:rsid w:val="43CA7FB0"/>
    <w:rsid w:val="44096162"/>
    <w:rsid w:val="441765AB"/>
    <w:rsid w:val="44AF56D2"/>
    <w:rsid w:val="44D93E25"/>
    <w:rsid w:val="44FE3162"/>
    <w:rsid w:val="45031002"/>
    <w:rsid w:val="450DCAA5"/>
    <w:rsid w:val="453461A8"/>
    <w:rsid w:val="4555AD19"/>
    <w:rsid w:val="45789C02"/>
    <w:rsid w:val="45C3F5BB"/>
    <w:rsid w:val="45D5977F"/>
    <w:rsid w:val="45D87610"/>
    <w:rsid w:val="46428ABB"/>
    <w:rsid w:val="466DAA29"/>
    <w:rsid w:val="4709793B"/>
    <w:rsid w:val="471016CA"/>
    <w:rsid w:val="4798D195"/>
    <w:rsid w:val="47A03BD2"/>
    <w:rsid w:val="47B6B260"/>
    <w:rsid w:val="47FB8B93"/>
    <w:rsid w:val="4832FDD6"/>
    <w:rsid w:val="486665A7"/>
    <w:rsid w:val="489E62C0"/>
    <w:rsid w:val="48EB3448"/>
    <w:rsid w:val="49448979"/>
    <w:rsid w:val="4967006F"/>
    <w:rsid w:val="49BD3255"/>
    <w:rsid w:val="49CF6B8B"/>
    <w:rsid w:val="4A3A00E8"/>
    <w:rsid w:val="4A4D88F9"/>
    <w:rsid w:val="4A72BDB0"/>
    <w:rsid w:val="4A859036"/>
    <w:rsid w:val="4AC89D64"/>
    <w:rsid w:val="4ADD1A6A"/>
    <w:rsid w:val="4AFB2E5E"/>
    <w:rsid w:val="4AFB6F87"/>
    <w:rsid w:val="4B065517"/>
    <w:rsid w:val="4B32C3D9"/>
    <w:rsid w:val="4B750A63"/>
    <w:rsid w:val="4B766FE1"/>
    <w:rsid w:val="4BA26B46"/>
    <w:rsid w:val="4BC9C068"/>
    <w:rsid w:val="4BCC9F60"/>
    <w:rsid w:val="4BE6860D"/>
    <w:rsid w:val="4C393290"/>
    <w:rsid w:val="4C51DA35"/>
    <w:rsid w:val="4C6844FE"/>
    <w:rsid w:val="4CCA5DBA"/>
    <w:rsid w:val="4CD619A2"/>
    <w:rsid w:val="4CD78881"/>
    <w:rsid w:val="4CF4EA90"/>
    <w:rsid w:val="4D17EE33"/>
    <w:rsid w:val="4D33CD8A"/>
    <w:rsid w:val="4D66F9E5"/>
    <w:rsid w:val="4DA05A15"/>
    <w:rsid w:val="4DBD29A1"/>
    <w:rsid w:val="4DF4688D"/>
    <w:rsid w:val="4DF72069"/>
    <w:rsid w:val="4E299C97"/>
    <w:rsid w:val="4E41E0C2"/>
    <w:rsid w:val="4E5189A2"/>
    <w:rsid w:val="4E69622C"/>
    <w:rsid w:val="4E6D2EFC"/>
    <w:rsid w:val="4E9F2A84"/>
    <w:rsid w:val="4EB727A4"/>
    <w:rsid w:val="4ED78A5E"/>
    <w:rsid w:val="4F3A04EF"/>
    <w:rsid w:val="4F49E80A"/>
    <w:rsid w:val="4F7C94B4"/>
    <w:rsid w:val="4F8C3BD1"/>
    <w:rsid w:val="5024214F"/>
    <w:rsid w:val="50344840"/>
    <w:rsid w:val="50375954"/>
    <w:rsid w:val="5058EF45"/>
    <w:rsid w:val="506510AF"/>
    <w:rsid w:val="5070EE9A"/>
    <w:rsid w:val="50EC1095"/>
    <w:rsid w:val="511A94F4"/>
    <w:rsid w:val="51473574"/>
    <w:rsid w:val="51789904"/>
    <w:rsid w:val="5196EB46"/>
    <w:rsid w:val="51B946C3"/>
    <w:rsid w:val="51C2608A"/>
    <w:rsid w:val="51CD7990"/>
    <w:rsid w:val="51F970BB"/>
    <w:rsid w:val="52141F02"/>
    <w:rsid w:val="52259257"/>
    <w:rsid w:val="52682E19"/>
    <w:rsid w:val="526FE4DE"/>
    <w:rsid w:val="529A3C3E"/>
    <w:rsid w:val="52C8B17F"/>
    <w:rsid w:val="52FB7BC4"/>
    <w:rsid w:val="537C3D8D"/>
    <w:rsid w:val="537DBA1E"/>
    <w:rsid w:val="53AEFE05"/>
    <w:rsid w:val="54A37D14"/>
    <w:rsid w:val="54A71882"/>
    <w:rsid w:val="54A96F79"/>
    <w:rsid w:val="54B703C7"/>
    <w:rsid w:val="54C5111A"/>
    <w:rsid w:val="54E13BE3"/>
    <w:rsid w:val="54ECEE60"/>
    <w:rsid w:val="54F8EBEF"/>
    <w:rsid w:val="552886D2"/>
    <w:rsid w:val="555C175E"/>
    <w:rsid w:val="55804941"/>
    <w:rsid w:val="559BE62C"/>
    <w:rsid w:val="56116721"/>
    <w:rsid w:val="5669D14B"/>
    <w:rsid w:val="56AFE1FB"/>
    <w:rsid w:val="56B3FC3C"/>
    <w:rsid w:val="56DD2A4C"/>
    <w:rsid w:val="57646037"/>
    <w:rsid w:val="577E66FD"/>
    <w:rsid w:val="57A13A78"/>
    <w:rsid w:val="57C2C4A7"/>
    <w:rsid w:val="57CDF024"/>
    <w:rsid w:val="57D1BEA6"/>
    <w:rsid w:val="58379327"/>
    <w:rsid w:val="584EB12D"/>
    <w:rsid w:val="585D4AE3"/>
    <w:rsid w:val="5869CE77"/>
    <w:rsid w:val="58B216C2"/>
    <w:rsid w:val="58DC6C8C"/>
    <w:rsid w:val="58EA8887"/>
    <w:rsid w:val="590100AD"/>
    <w:rsid w:val="590816D2"/>
    <w:rsid w:val="5912A255"/>
    <w:rsid w:val="593CD93E"/>
    <w:rsid w:val="59B51CA6"/>
    <w:rsid w:val="59C8DCC3"/>
    <w:rsid w:val="59CAF426"/>
    <w:rsid w:val="59CFA883"/>
    <w:rsid w:val="59D57B06"/>
    <w:rsid w:val="59E79102"/>
    <w:rsid w:val="5A06D409"/>
    <w:rsid w:val="5A27E10E"/>
    <w:rsid w:val="5A880140"/>
    <w:rsid w:val="5A90B4C4"/>
    <w:rsid w:val="5AECE48B"/>
    <w:rsid w:val="5B0BD8B5"/>
    <w:rsid w:val="5B5ED1EE"/>
    <w:rsid w:val="5B8B434C"/>
    <w:rsid w:val="5BA02DCD"/>
    <w:rsid w:val="5BDCC4B4"/>
    <w:rsid w:val="5C15F9FD"/>
    <w:rsid w:val="5C2EAAE3"/>
    <w:rsid w:val="5C51F9A5"/>
    <w:rsid w:val="5C717A81"/>
    <w:rsid w:val="5CA1FEE0"/>
    <w:rsid w:val="5CB58DF2"/>
    <w:rsid w:val="5CE82A1D"/>
    <w:rsid w:val="5D01169C"/>
    <w:rsid w:val="5D255899"/>
    <w:rsid w:val="5E2F013A"/>
    <w:rsid w:val="5E3ACA08"/>
    <w:rsid w:val="5E8F4966"/>
    <w:rsid w:val="5EA16FB5"/>
    <w:rsid w:val="5EC136C4"/>
    <w:rsid w:val="5EC46887"/>
    <w:rsid w:val="5EE402AE"/>
    <w:rsid w:val="5EFA6566"/>
    <w:rsid w:val="5F3C1494"/>
    <w:rsid w:val="5F753222"/>
    <w:rsid w:val="5F76A439"/>
    <w:rsid w:val="5FCD4452"/>
    <w:rsid w:val="5FDCE7B0"/>
    <w:rsid w:val="5FEC9032"/>
    <w:rsid w:val="6046171C"/>
    <w:rsid w:val="6070400C"/>
    <w:rsid w:val="607A9063"/>
    <w:rsid w:val="6090EE59"/>
    <w:rsid w:val="60AFCA4C"/>
    <w:rsid w:val="6124747E"/>
    <w:rsid w:val="61402B3D"/>
    <w:rsid w:val="61C2E67F"/>
    <w:rsid w:val="62452672"/>
    <w:rsid w:val="62647253"/>
    <w:rsid w:val="6277EF30"/>
    <w:rsid w:val="627DDBDF"/>
    <w:rsid w:val="62AEF18D"/>
    <w:rsid w:val="62DBAA9A"/>
    <w:rsid w:val="62EDF4A2"/>
    <w:rsid w:val="6306184B"/>
    <w:rsid w:val="63072724"/>
    <w:rsid w:val="63074C31"/>
    <w:rsid w:val="633E77BC"/>
    <w:rsid w:val="6344B54F"/>
    <w:rsid w:val="6367ADD0"/>
    <w:rsid w:val="637E4B08"/>
    <w:rsid w:val="638E6D7B"/>
    <w:rsid w:val="63951553"/>
    <w:rsid w:val="63EF07F7"/>
    <w:rsid w:val="64211F19"/>
    <w:rsid w:val="6423C5DA"/>
    <w:rsid w:val="647C845E"/>
    <w:rsid w:val="64941D87"/>
    <w:rsid w:val="64A49E1E"/>
    <w:rsid w:val="64AA041B"/>
    <w:rsid w:val="64F298A7"/>
    <w:rsid w:val="64FB5845"/>
    <w:rsid w:val="65154CA3"/>
    <w:rsid w:val="651CB983"/>
    <w:rsid w:val="65779AE3"/>
    <w:rsid w:val="658C52F9"/>
    <w:rsid w:val="6593903A"/>
    <w:rsid w:val="65B8EC3A"/>
    <w:rsid w:val="6626D427"/>
    <w:rsid w:val="662717DC"/>
    <w:rsid w:val="66A1F0B3"/>
    <w:rsid w:val="66CAB537"/>
    <w:rsid w:val="66DFBCBF"/>
    <w:rsid w:val="66F87E9A"/>
    <w:rsid w:val="67157B0F"/>
    <w:rsid w:val="67268CC9"/>
    <w:rsid w:val="674279E1"/>
    <w:rsid w:val="67733BF6"/>
    <w:rsid w:val="6783C05E"/>
    <w:rsid w:val="67DE7992"/>
    <w:rsid w:val="67F0CB96"/>
    <w:rsid w:val="67F9EF30"/>
    <w:rsid w:val="681ABEF4"/>
    <w:rsid w:val="68309B93"/>
    <w:rsid w:val="6841342A"/>
    <w:rsid w:val="6883B4C3"/>
    <w:rsid w:val="68974C80"/>
    <w:rsid w:val="68BC78F9"/>
    <w:rsid w:val="68E8C3D5"/>
    <w:rsid w:val="6919B06E"/>
    <w:rsid w:val="692E5B7E"/>
    <w:rsid w:val="6938438A"/>
    <w:rsid w:val="69580277"/>
    <w:rsid w:val="69690119"/>
    <w:rsid w:val="699103C8"/>
    <w:rsid w:val="699D7327"/>
    <w:rsid w:val="69CD3132"/>
    <w:rsid w:val="6A25B7AE"/>
    <w:rsid w:val="6A46DF50"/>
    <w:rsid w:val="6A4A95D9"/>
    <w:rsid w:val="6AC7B1CF"/>
    <w:rsid w:val="6B144CF7"/>
    <w:rsid w:val="6B2F7C00"/>
    <w:rsid w:val="6B6344F9"/>
    <w:rsid w:val="6B754CC4"/>
    <w:rsid w:val="6B7BEDBE"/>
    <w:rsid w:val="6B89304E"/>
    <w:rsid w:val="6BC56472"/>
    <w:rsid w:val="6C066BE1"/>
    <w:rsid w:val="6C25F4BF"/>
    <w:rsid w:val="6C4E1616"/>
    <w:rsid w:val="6C5B4616"/>
    <w:rsid w:val="6C8533F2"/>
    <w:rsid w:val="6CA98490"/>
    <w:rsid w:val="6CDCA716"/>
    <w:rsid w:val="6CE9E900"/>
    <w:rsid w:val="6CEBF285"/>
    <w:rsid w:val="6D199FA5"/>
    <w:rsid w:val="6D23D211"/>
    <w:rsid w:val="6D3A8517"/>
    <w:rsid w:val="6D47AC8B"/>
    <w:rsid w:val="6D4E763B"/>
    <w:rsid w:val="6DC9F8FB"/>
    <w:rsid w:val="6DF179E8"/>
    <w:rsid w:val="6E0267E2"/>
    <w:rsid w:val="6E342004"/>
    <w:rsid w:val="6E413889"/>
    <w:rsid w:val="6E594E54"/>
    <w:rsid w:val="6E750592"/>
    <w:rsid w:val="6E7BC5EB"/>
    <w:rsid w:val="6E9FE155"/>
    <w:rsid w:val="6EC3BB0A"/>
    <w:rsid w:val="6ED699C4"/>
    <w:rsid w:val="6EDAFD8E"/>
    <w:rsid w:val="6EFB1D55"/>
    <w:rsid w:val="6F45716E"/>
    <w:rsid w:val="6F60A6FD"/>
    <w:rsid w:val="6F9F7162"/>
    <w:rsid w:val="6FD101FC"/>
    <w:rsid w:val="6FF79059"/>
    <w:rsid w:val="700FA7D6"/>
    <w:rsid w:val="70408556"/>
    <w:rsid w:val="709478BA"/>
    <w:rsid w:val="709AB21A"/>
    <w:rsid w:val="70B47FA1"/>
    <w:rsid w:val="70BCF38B"/>
    <w:rsid w:val="70F285FC"/>
    <w:rsid w:val="71756EDF"/>
    <w:rsid w:val="7185098E"/>
    <w:rsid w:val="719B51C0"/>
    <w:rsid w:val="71A45B43"/>
    <w:rsid w:val="71BF1B06"/>
    <w:rsid w:val="71C527E6"/>
    <w:rsid w:val="71F44B00"/>
    <w:rsid w:val="71FDDD46"/>
    <w:rsid w:val="721C0DCC"/>
    <w:rsid w:val="72549B82"/>
    <w:rsid w:val="7288DB08"/>
    <w:rsid w:val="728D088B"/>
    <w:rsid w:val="72EC5B39"/>
    <w:rsid w:val="72F9D990"/>
    <w:rsid w:val="7300FFE4"/>
    <w:rsid w:val="7310485A"/>
    <w:rsid w:val="73232F93"/>
    <w:rsid w:val="7326250A"/>
    <w:rsid w:val="7338A1AA"/>
    <w:rsid w:val="7368B98A"/>
    <w:rsid w:val="7368D2B8"/>
    <w:rsid w:val="736C57E2"/>
    <w:rsid w:val="739C81B5"/>
    <w:rsid w:val="73F470F0"/>
    <w:rsid w:val="742D58B2"/>
    <w:rsid w:val="7485E252"/>
    <w:rsid w:val="74938538"/>
    <w:rsid w:val="74AE477E"/>
    <w:rsid w:val="751EC96A"/>
    <w:rsid w:val="755780AE"/>
    <w:rsid w:val="757B5639"/>
    <w:rsid w:val="7674AC86"/>
    <w:rsid w:val="769E5AAB"/>
    <w:rsid w:val="769F5C6C"/>
    <w:rsid w:val="76CC4856"/>
    <w:rsid w:val="76CF0B15"/>
    <w:rsid w:val="76F75A60"/>
    <w:rsid w:val="7747725A"/>
    <w:rsid w:val="7795A6EF"/>
    <w:rsid w:val="779D7B70"/>
    <w:rsid w:val="77AB9F7D"/>
    <w:rsid w:val="77E66544"/>
    <w:rsid w:val="78411752"/>
    <w:rsid w:val="7842B6B1"/>
    <w:rsid w:val="78A4AB75"/>
    <w:rsid w:val="78CDB8E4"/>
    <w:rsid w:val="7964C436"/>
    <w:rsid w:val="7975F11A"/>
    <w:rsid w:val="798F1B25"/>
    <w:rsid w:val="79A86DA2"/>
    <w:rsid w:val="7A45C780"/>
    <w:rsid w:val="7A596299"/>
    <w:rsid w:val="7A92E859"/>
    <w:rsid w:val="7AAE4C68"/>
    <w:rsid w:val="7AB4E1C7"/>
    <w:rsid w:val="7AB9B4C8"/>
    <w:rsid w:val="7AF6C6D5"/>
    <w:rsid w:val="7B32F4FC"/>
    <w:rsid w:val="7B381501"/>
    <w:rsid w:val="7B5185D9"/>
    <w:rsid w:val="7B607D4D"/>
    <w:rsid w:val="7B9611D4"/>
    <w:rsid w:val="7BA2A30F"/>
    <w:rsid w:val="7BCA127D"/>
    <w:rsid w:val="7C149036"/>
    <w:rsid w:val="7C184056"/>
    <w:rsid w:val="7C267571"/>
    <w:rsid w:val="7C2CF465"/>
    <w:rsid w:val="7C614A6C"/>
    <w:rsid w:val="7CA991A4"/>
    <w:rsid w:val="7CE03AC4"/>
    <w:rsid w:val="7D5BD2D9"/>
    <w:rsid w:val="7D808F03"/>
    <w:rsid w:val="7E65689A"/>
    <w:rsid w:val="7EB94960"/>
    <w:rsid w:val="7EE051CB"/>
    <w:rsid w:val="7EE2F597"/>
    <w:rsid w:val="7EF7D91F"/>
    <w:rsid w:val="7F0F0B7A"/>
    <w:rsid w:val="7F1B29F5"/>
    <w:rsid w:val="7F579AEB"/>
    <w:rsid w:val="7F60A1BD"/>
    <w:rsid w:val="7FABBAE7"/>
    <w:rsid w:val="7FB70174"/>
    <w:rsid w:val="7FDDA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51C0"/>
  <w15:chartTrackingRefBased/>
  <w15:docId w15:val="{0B96EEC4-E9E5-4E15-92A2-0A6B6C47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C24C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C24C10E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3A1"/>
    <w:rPr>
      <w:color w:val="605E5C"/>
      <w:shd w:val="clear" w:color="auto" w:fill="E1DFDD"/>
    </w:rPr>
  </w:style>
  <w:style w:type="paragraph" w:styleId="Header">
    <w:name w:val="header"/>
    <w:basedOn w:val="Normal"/>
    <w:uiPriority w:val="99"/>
    <w:unhideWhenUsed/>
    <w:rsid w:val="59CAF42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9CAF426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5EE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eeexplore.ieee.org/abstract/document/10823492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pmc.ncbi.nlm.nih.gov/articles/PMC7510167/" TargetMode="External" Id="rId21" /><Relationship Type="http://schemas.openxmlformats.org/officeDocument/2006/relationships/image" Target="media/image1.png" Id="rId7" /><Relationship Type="http://schemas.openxmlformats.org/officeDocument/2006/relationships/hyperlink" Target="https://pmc.ncbi.nlm.nih.gov/articles/PMC6765328/" TargetMode="External" Id="rId12" /><Relationship Type="http://schemas.openxmlformats.org/officeDocument/2006/relationships/hyperlink" Target="https://pmc.ncbi.nlm.nih.gov/articles/PMC11131107/" TargetMode="External" Id="rId17" /><Relationship Type="http://schemas.openxmlformats.org/officeDocument/2006/relationships/hyperlink" Target="https://www.processexam.com/six-sigma-health-care-industry" TargetMode="External" Id="rId25" /><Relationship Type="http://schemas.microsoft.com/office/2020/10/relationships/intelligence" Target="intelligence2.xml" Id="rId33" /><Relationship Type="http://schemas.openxmlformats.org/officeDocument/2006/relationships/styles" Target="styles.xml" Id="rId2" /><Relationship Type="http://schemas.openxmlformats.org/officeDocument/2006/relationships/header" Target="header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32" /><Relationship Type="http://schemas.openxmlformats.org/officeDocument/2006/relationships/footnotes" Target="footnotes.xml" Id="rId5" /><Relationship Type="http://schemas.openxmlformats.org/officeDocument/2006/relationships/hyperlink" Target="https://www.sciencedirect.com/science/article/abs/pii/S1386505609000215" TargetMode="External" Id="rId15" /><Relationship Type="http://schemas.openxmlformats.org/officeDocument/2006/relationships/image" Target="media/image4.png" Id="rId10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s://pmc.ncbi.nlm.nih.gov/articles/PMC9345235/" TargetMode="External" Id="rId14" /><Relationship Type="http://schemas.openxmlformats.org/officeDocument/2006/relationships/hyperlink" Target="https://www.researchgate.net/publication/23463400_Analysis_of_Data_Errors_in_Clinical_Research_Databases" TargetMode="External" Id="rId22" /><Relationship Type="http://schemas.openxmlformats.org/officeDocument/2006/relationships/hyperlink" Target="https://www.researchgate.net/figure/The-six-key-categories-of-factors-influencing-success-and-failure-of-adoption-of-EMR_fig2_346644260" TargetMode="External" Id="rId27" /><Relationship Type="http://schemas.openxmlformats.org/officeDocument/2006/relationships/footer" Target="footer1.xml" Id="rId30" /><Relationship Type="http://schemas.openxmlformats.org/officeDocument/2006/relationships/image" Target="media/image2.png" Id="rId8" /><Relationship Type="http://schemas.openxmlformats.org/officeDocument/2006/relationships/hyperlink" Target="https://www.emerald.com/insight/content/doi/10.1108/ijqrm-02-2017-0027/full/html" TargetMode="External" Id="R83ff448ef44b4d29" /><Relationship Type="http://schemas.openxmlformats.org/officeDocument/2006/relationships/hyperlink" Target="https://www.ncbi.nlm.nih.gov/books/NBK459380/" TargetMode="External" Id="R040798c0b9cf43a5" /><Relationship Type="http://schemas.openxmlformats.org/officeDocument/2006/relationships/hyperlink" Target="https://doi.org/10.1016/j.heliyon.2024.e35419" TargetMode="External" Id="Rd6e7da2c7dcc4d21" /><Relationship Type="http://schemas.openxmlformats.org/officeDocument/2006/relationships/hyperlink" Target="https://bmjleader.bmj.com/content/leader/early/2022/04/20/leader-2020-000379.full.pdf" TargetMode="External" Id="R1a90df7a538848f7" /><Relationship Type="http://schemas.openxmlformats.org/officeDocument/2006/relationships/hyperlink" Target="https://doi.org/10.3961/jpmph.22.360" TargetMode="External" Id="R26ceabe8823d4260" /><Relationship Type="http://schemas.openxmlformats.org/officeDocument/2006/relationships/hyperlink" Target="https://psnet.ahrq.gov/issue/171-billion-problem-annual-cost-measurable-medical-errors" TargetMode="External" Id="R2720d4e4f40a43a0" /><Relationship Type="http://schemas.openxmlformats.org/officeDocument/2006/relationships/hyperlink" Target="https://eprints.lse.ac.uk/83004/" TargetMode="External" Id="R7cd239747307435c" /><Relationship Type="http://schemas.openxmlformats.org/officeDocument/2006/relationships/hyperlink" Target="https://www.practicebuilders.com/blog/swot-a-self-exam-to-identify-primary-areas-of-focus/" TargetMode="External" Id="Ra0bec11bc7a04d1c" /><Relationship Type="http://schemas.openxmlformats.org/officeDocument/2006/relationships/hyperlink" Target="https://www.ewingcole.com/agile-healthcare-design-improving-readiness-and-resiliency-2/" TargetMode="External" Id="Rb4a24e45944045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Abdullahi A Mohamed</dc:creator>
  <keywords/>
  <dc:description/>
  <lastModifiedBy>Abdullahi A Mohamed</lastModifiedBy>
  <revision>175</revision>
  <dcterms:created xsi:type="dcterms:W3CDTF">2025-02-05T09:27:00.0000000Z</dcterms:created>
  <dcterms:modified xsi:type="dcterms:W3CDTF">2025-02-26T09:34:11.0721421Z</dcterms:modified>
</coreProperties>
</file>