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3E20" w14:textId="77777777" w:rsidR="00D5554D" w:rsidRDefault="00D5554D" w:rsidP="009B1C2F">
      <w:pPr>
        <w:spacing w:line="258" w:lineRule="auto"/>
        <w:ind w:right="160"/>
        <w:rPr>
          <w:rFonts w:asciiTheme="minorHAnsi" w:eastAsia="Times New Roman" w:hAnsiTheme="minorHAnsi"/>
          <w:b/>
          <w:sz w:val="22"/>
          <w:szCs w:val="22"/>
        </w:rPr>
      </w:pPr>
      <w:r>
        <w:rPr>
          <w:rFonts w:asciiTheme="minorHAnsi" w:eastAsia="Times New Roman" w:hAnsiTheme="minorHAnsi"/>
          <w:b/>
          <w:sz w:val="22"/>
          <w:szCs w:val="22"/>
        </w:rPr>
        <w:t>Literature Review Template Example</w:t>
      </w:r>
    </w:p>
    <w:p w14:paraId="623FE786" w14:textId="77777777" w:rsidR="00D5554D" w:rsidRDefault="00D5554D" w:rsidP="009B1C2F">
      <w:pPr>
        <w:spacing w:line="258" w:lineRule="auto"/>
        <w:ind w:right="160"/>
        <w:rPr>
          <w:rFonts w:asciiTheme="minorHAnsi" w:eastAsia="Times New Roman" w:hAnsiTheme="minorHAnsi"/>
          <w:b/>
          <w:sz w:val="22"/>
          <w:szCs w:val="22"/>
        </w:rPr>
      </w:pPr>
    </w:p>
    <w:p w14:paraId="742B59AF" w14:textId="025717FD" w:rsidR="009B1C2F" w:rsidRPr="00D5554D" w:rsidRDefault="009B1C2F" w:rsidP="009B1C2F">
      <w:pPr>
        <w:spacing w:line="258" w:lineRule="auto"/>
        <w:ind w:right="160"/>
        <w:rPr>
          <w:rFonts w:asciiTheme="minorHAnsi" w:eastAsia="Times New Roman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b/>
          <w:sz w:val="22"/>
          <w:szCs w:val="22"/>
        </w:rPr>
        <w:t xml:space="preserve">Definition: </w:t>
      </w:r>
      <w:r w:rsidRPr="00D5554D">
        <w:rPr>
          <w:rFonts w:asciiTheme="minorHAnsi" w:eastAsia="Times New Roman" w:hAnsiTheme="minorHAnsi"/>
          <w:sz w:val="22"/>
          <w:szCs w:val="22"/>
        </w:rPr>
        <w:t>A literature review is an objective, critical summary of published research literature relevant to your final project topic. Its aim is to create familiarity with research on a particular topic, and may justify future research into a previously overlooked or understudied area.</w:t>
      </w:r>
    </w:p>
    <w:p w14:paraId="3E1C8D47" w14:textId="77777777" w:rsidR="009B1C2F" w:rsidRPr="00D5554D" w:rsidRDefault="009B1C2F" w:rsidP="009B1C2F">
      <w:pPr>
        <w:spacing w:line="219" w:lineRule="exact"/>
        <w:rPr>
          <w:rFonts w:ascii="Times New Roman" w:eastAsia="Times New Roman" w:hAnsi="Times New Roman"/>
          <w:sz w:val="22"/>
          <w:szCs w:val="22"/>
        </w:rPr>
      </w:pPr>
    </w:p>
    <w:p w14:paraId="6864BCA0" w14:textId="77777777" w:rsidR="009B1C2F" w:rsidRPr="00D5554D" w:rsidRDefault="009B1C2F" w:rsidP="009B1C2F">
      <w:pPr>
        <w:spacing w:line="0" w:lineRule="atLeast"/>
        <w:rPr>
          <w:rFonts w:asciiTheme="minorHAnsi" w:eastAsia="Times New Roman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>A typical literature review consists of the following components:</w:t>
      </w:r>
    </w:p>
    <w:p w14:paraId="7BA52C2D" w14:textId="77777777" w:rsidR="009B1C2F" w:rsidRPr="00D5554D" w:rsidRDefault="009B1C2F" w:rsidP="009B1C2F">
      <w:pPr>
        <w:spacing w:line="279" w:lineRule="exact"/>
        <w:rPr>
          <w:rFonts w:asciiTheme="minorHAnsi" w:eastAsia="Times New Roman" w:hAnsiTheme="minorHAnsi"/>
          <w:sz w:val="22"/>
          <w:szCs w:val="22"/>
        </w:rPr>
      </w:pPr>
    </w:p>
    <w:p w14:paraId="0A9CA353" w14:textId="0F8415AE" w:rsidR="009B1C2F" w:rsidRPr="009D5BDC" w:rsidRDefault="009B1C2F" w:rsidP="009B1C2F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inorHAnsi" w:eastAsia="Times New Roman" w:hAnsiTheme="minorHAnsi"/>
          <w:b/>
          <w:sz w:val="22"/>
          <w:szCs w:val="22"/>
          <w:u w:val="single"/>
        </w:rPr>
      </w:pPr>
      <w:r w:rsidRPr="009D5BDC">
        <w:rPr>
          <w:rFonts w:asciiTheme="minorHAnsi" w:eastAsia="Times New Roman" w:hAnsiTheme="minorHAnsi"/>
          <w:b/>
          <w:sz w:val="22"/>
          <w:szCs w:val="22"/>
          <w:u w:val="single"/>
        </w:rPr>
        <w:t>Introduction</w:t>
      </w:r>
    </w:p>
    <w:p w14:paraId="36326D10" w14:textId="77777777" w:rsidR="009B1C2F" w:rsidRPr="00D5554D" w:rsidRDefault="009B1C2F" w:rsidP="009B1C2F">
      <w:pPr>
        <w:spacing w:line="263" w:lineRule="exact"/>
        <w:rPr>
          <w:rFonts w:asciiTheme="minorHAnsi" w:eastAsia="Times New Roman" w:hAnsiTheme="minorHAnsi"/>
          <w:sz w:val="22"/>
          <w:szCs w:val="22"/>
        </w:rPr>
      </w:pPr>
    </w:p>
    <w:p w14:paraId="4E7BA464" w14:textId="77777777" w:rsidR="002D4BCF" w:rsidRDefault="009B1C2F" w:rsidP="002D4BCF">
      <w:pPr>
        <w:numPr>
          <w:ilvl w:val="2"/>
          <w:numId w:val="1"/>
        </w:numPr>
        <w:tabs>
          <w:tab w:val="left" w:pos="1440"/>
        </w:tabs>
        <w:spacing w:line="243" w:lineRule="auto"/>
        <w:ind w:left="1440" w:right="100" w:hanging="360"/>
        <w:rPr>
          <w:rFonts w:asciiTheme="minorHAnsi" w:eastAsia="Arial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 xml:space="preserve">A concise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definition of a topic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 under consideration as well as the </w:t>
      </w:r>
      <w:r w:rsidRPr="00D5554D">
        <w:rPr>
          <w:rFonts w:asciiTheme="minorHAnsi" w:eastAsia="Times New Roman" w:hAnsiTheme="minorHAnsi"/>
          <w:b/>
          <w:sz w:val="22"/>
          <w:szCs w:val="22"/>
        </w:rPr>
        <w:t>scope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 of the related literature being investigated. </w:t>
      </w:r>
    </w:p>
    <w:p w14:paraId="72CB2443" w14:textId="5E110863" w:rsidR="002D4BCF" w:rsidRPr="002D4BCF" w:rsidRDefault="002D4BCF" w:rsidP="002D4BCF">
      <w:pPr>
        <w:numPr>
          <w:ilvl w:val="2"/>
          <w:numId w:val="1"/>
        </w:numPr>
        <w:tabs>
          <w:tab w:val="left" w:pos="1440"/>
        </w:tabs>
        <w:spacing w:line="243" w:lineRule="auto"/>
        <w:ind w:left="1440" w:right="100" w:hanging="360"/>
        <w:rPr>
          <w:rFonts w:asciiTheme="minorHAnsi" w:eastAsia="Arial" w:hAnsiTheme="minorHAnsi"/>
          <w:sz w:val="22"/>
          <w:szCs w:val="22"/>
        </w:rPr>
      </w:pPr>
      <w:r w:rsidRPr="002D4BCF">
        <w:rPr>
          <w:rFonts w:asciiTheme="minorHAnsi" w:eastAsia="Times New Roman" w:hAnsiTheme="minorHAnsi"/>
          <w:sz w:val="22"/>
          <w:szCs w:val="22"/>
        </w:rPr>
        <w:t>Overview of the characteristics of the theme (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commonalities, differences, nuances</w:t>
      </w:r>
      <w:r w:rsidRPr="002D4BCF">
        <w:rPr>
          <w:rFonts w:asciiTheme="minorHAnsi" w:eastAsia="Times New Roman" w:hAnsiTheme="minorHAnsi"/>
          <w:sz w:val="22"/>
          <w:szCs w:val="22"/>
        </w:rPr>
        <w:t xml:space="preserve">) </w:t>
      </w:r>
    </w:p>
    <w:p w14:paraId="4B0F5363" w14:textId="77777777" w:rsidR="009B1C2F" w:rsidRPr="00D5554D" w:rsidRDefault="009B1C2F" w:rsidP="009B1C2F">
      <w:pPr>
        <w:spacing w:line="1" w:lineRule="exact"/>
        <w:rPr>
          <w:rFonts w:asciiTheme="minorHAnsi" w:eastAsia="Arial" w:hAnsiTheme="minorHAnsi"/>
          <w:sz w:val="22"/>
          <w:szCs w:val="22"/>
        </w:rPr>
      </w:pPr>
    </w:p>
    <w:p w14:paraId="3D1607EA" w14:textId="77777777" w:rsidR="009B1C2F" w:rsidRPr="00D5554D" w:rsidRDefault="009B1C2F" w:rsidP="009B1C2F">
      <w:pPr>
        <w:spacing w:line="1" w:lineRule="exact"/>
        <w:rPr>
          <w:rFonts w:asciiTheme="minorHAnsi" w:eastAsia="Arial" w:hAnsiTheme="minorHAnsi"/>
          <w:sz w:val="22"/>
          <w:szCs w:val="22"/>
        </w:rPr>
      </w:pPr>
    </w:p>
    <w:p w14:paraId="113A630B" w14:textId="6A4661D4" w:rsidR="009B1C2F" w:rsidRPr="00D5554D" w:rsidRDefault="002D4BCF" w:rsidP="009B1C2F">
      <w:pPr>
        <w:numPr>
          <w:ilvl w:val="2"/>
          <w:numId w:val="1"/>
        </w:numPr>
        <w:tabs>
          <w:tab w:val="left" w:pos="1440"/>
        </w:tabs>
        <w:spacing w:line="277" w:lineRule="auto"/>
        <w:ind w:left="1440" w:right="340" w:hanging="360"/>
        <w:rPr>
          <w:rFonts w:asciiTheme="minorHAnsi" w:eastAsia="Arial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S</w:t>
      </w:r>
      <w:r w:rsidR="009B1C2F" w:rsidRPr="00D5554D">
        <w:rPr>
          <w:rFonts w:asciiTheme="minorHAnsi" w:eastAsia="Times New Roman" w:hAnsiTheme="minorHAnsi"/>
          <w:sz w:val="22"/>
          <w:szCs w:val="22"/>
        </w:rPr>
        <w:t>tate</w:t>
      </w:r>
      <w:r>
        <w:rPr>
          <w:rFonts w:asciiTheme="minorHAnsi" w:eastAsia="Times New Roman" w:hAnsiTheme="minorHAnsi"/>
          <w:sz w:val="22"/>
          <w:szCs w:val="22"/>
        </w:rPr>
        <w:t>s</w:t>
      </w:r>
      <w:r w:rsidR="009B1C2F" w:rsidRPr="00D5554D">
        <w:rPr>
          <w:rFonts w:asciiTheme="minorHAnsi" w:eastAsia="Times New Roman" w:hAnsiTheme="minorHAnsi"/>
          <w:sz w:val="22"/>
          <w:szCs w:val="22"/>
        </w:rPr>
        <w:t xml:space="preserve"> the </w:t>
      </w:r>
      <w:r w:rsidR="009B1C2F" w:rsidRPr="009D5BDC">
        <w:rPr>
          <w:rFonts w:asciiTheme="minorHAnsi" w:eastAsia="Times New Roman" w:hAnsiTheme="minorHAnsi"/>
          <w:b/>
          <w:i/>
          <w:sz w:val="22"/>
          <w:szCs w:val="22"/>
        </w:rPr>
        <w:t>general findings</w:t>
      </w:r>
      <w:r w:rsidR="009B1C2F" w:rsidRPr="00D5554D">
        <w:rPr>
          <w:rFonts w:asciiTheme="minorHAnsi" w:eastAsia="Times New Roman" w:hAnsiTheme="minorHAnsi"/>
          <w:sz w:val="22"/>
          <w:szCs w:val="22"/>
        </w:rPr>
        <w:t xml:space="preserve"> of the review (what do </w:t>
      </w:r>
      <w:r w:rsidR="009B1C2F" w:rsidRPr="00D5554D">
        <w:rPr>
          <w:rFonts w:asciiTheme="minorHAnsi" w:eastAsia="Times New Roman" w:hAnsiTheme="minorHAnsi"/>
          <w:i/>
          <w:sz w:val="22"/>
          <w:szCs w:val="22"/>
        </w:rPr>
        <w:t>most</w:t>
      </w:r>
      <w:r w:rsidR="009B1C2F" w:rsidRPr="00D5554D">
        <w:rPr>
          <w:rFonts w:asciiTheme="minorHAnsi" w:eastAsia="Times New Roman" w:hAnsiTheme="minorHAnsi"/>
          <w:sz w:val="22"/>
          <w:szCs w:val="22"/>
        </w:rPr>
        <w:t xml:space="preserve"> of the sources conclude), and comment on the </w:t>
      </w:r>
      <w:r w:rsidR="009B1C2F" w:rsidRPr="009D5BDC">
        <w:rPr>
          <w:rFonts w:asciiTheme="minorHAnsi" w:eastAsia="Times New Roman" w:hAnsiTheme="minorHAnsi"/>
          <w:sz w:val="22"/>
          <w:szCs w:val="22"/>
        </w:rPr>
        <w:t>availability</w:t>
      </w:r>
      <w:r w:rsidR="009B1C2F" w:rsidRPr="00D5554D">
        <w:rPr>
          <w:rFonts w:asciiTheme="minorHAnsi" w:eastAsia="Times New Roman" w:hAnsiTheme="minorHAnsi"/>
          <w:sz w:val="22"/>
          <w:szCs w:val="22"/>
        </w:rPr>
        <w:t xml:space="preserve"> of sources in the subject area.</w:t>
      </w:r>
    </w:p>
    <w:p w14:paraId="6EC78850" w14:textId="4861BB3A" w:rsidR="00D5554D" w:rsidRPr="00D5554D" w:rsidRDefault="00D5554D" w:rsidP="00D5554D">
      <w:pPr>
        <w:numPr>
          <w:ilvl w:val="2"/>
          <w:numId w:val="1"/>
        </w:numPr>
        <w:tabs>
          <w:tab w:val="left" w:pos="1440"/>
        </w:tabs>
        <w:spacing w:line="246" w:lineRule="auto"/>
        <w:ind w:left="1440" w:right="420" w:hanging="360"/>
        <w:rPr>
          <w:rFonts w:asciiTheme="minorHAnsi" w:eastAsia="Arial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 xml:space="preserve">The introduction should also note intentional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exclusions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. </w:t>
      </w:r>
    </w:p>
    <w:p w14:paraId="388F5BF5" w14:textId="77777777" w:rsidR="00D5554D" w:rsidRPr="00D5554D" w:rsidRDefault="00D5554D" w:rsidP="00D5554D">
      <w:pPr>
        <w:tabs>
          <w:tab w:val="left" w:pos="1440"/>
        </w:tabs>
        <w:spacing w:line="277" w:lineRule="auto"/>
        <w:ind w:left="1440" w:right="340"/>
        <w:rPr>
          <w:rFonts w:asciiTheme="minorHAnsi" w:eastAsia="Arial" w:hAnsiTheme="minorHAnsi"/>
          <w:sz w:val="22"/>
          <w:szCs w:val="22"/>
        </w:rPr>
      </w:pPr>
    </w:p>
    <w:p w14:paraId="07F657F8" w14:textId="77777777" w:rsidR="009B1C2F" w:rsidRPr="00D5554D" w:rsidRDefault="009B1C2F" w:rsidP="009B1C2F">
      <w:pPr>
        <w:spacing w:line="204" w:lineRule="exact"/>
        <w:rPr>
          <w:rFonts w:asciiTheme="minorHAnsi" w:eastAsia="Arial" w:hAnsiTheme="minorHAnsi"/>
          <w:sz w:val="22"/>
          <w:szCs w:val="22"/>
        </w:rPr>
      </w:pPr>
    </w:p>
    <w:p w14:paraId="109976B3" w14:textId="59406570" w:rsidR="009B1C2F" w:rsidRPr="009D5BDC" w:rsidRDefault="009B1C2F" w:rsidP="009B1C2F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inorHAnsi" w:eastAsia="Times New Roman" w:hAnsiTheme="minorHAnsi"/>
          <w:b/>
          <w:sz w:val="22"/>
          <w:szCs w:val="22"/>
          <w:u w:val="single"/>
        </w:rPr>
      </w:pPr>
      <w:r w:rsidRPr="009D5BDC">
        <w:rPr>
          <w:rFonts w:asciiTheme="minorHAnsi" w:eastAsia="Times New Roman" w:hAnsiTheme="minorHAnsi"/>
          <w:b/>
          <w:sz w:val="22"/>
          <w:szCs w:val="22"/>
          <w:u w:val="single"/>
        </w:rPr>
        <w:t>Main Body</w:t>
      </w:r>
    </w:p>
    <w:p w14:paraId="6A6B6DF1" w14:textId="77777777" w:rsidR="009B1C2F" w:rsidRPr="00D5554D" w:rsidRDefault="009B1C2F" w:rsidP="009B1C2F">
      <w:pPr>
        <w:spacing w:line="285" w:lineRule="exact"/>
        <w:rPr>
          <w:rFonts w:asciiTheme="minorHAnsi" w:eastAsia="Times New Roman" w:hAnsiTheme="minorHAnsi"/>
          <w:sz w:val="22"/>
          <w:szCs w:val="22"/>
        </w:rPr>
      </w:pPr>
    </w:p>
    <w:p w14:paraId="2335E93E" w14:textId="24439406" w:rsidR="00D5554D" w:rsidRPr="00D5554D" w:rsidRDefault="009B1C2F" w:rsidP="009B1C2F">
      <w:pPr>
        <w:numPr>
          <w:ilvl w:val="2"/>
          <w:numId w:val="1"/>
        </w:numPr>
        <w:tabs>
          <w:tab w:val="left" w:pos="1440"/>
        </w:tabs>
        <w:spacing w:line="247" w:lineRule="auto"/>
        <w:ind w:left="1440" w:hanging="360"/>
        <w:rPr>
          <w:rFonts w:asciiTheme="minorHAnsi" w:eastAsia="Arial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>There are many ways to organi</w:t>
      </w:r>
      <w:r w:rsidR="00D5554D">
        <w:rPr>
          <w:rFonts w:asciiTheme="minorHAnsi" w:eastAsia="Times New Roman" w:hAnsiTheme="minorHAnsi"/>
          <w:sz w:val="22"/>
          <w:szCs w:val="22"/>
        </w:rPr>
        <w:t>s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e the evaluation of the sources. </w:t>
      </w:r>
    </w:p>
    <w:p w14:paraId="3665AA3E" w14:textId="42F78F34" w:rsidR="009B1C2F" w:rsidRPr="009D5BDC" w:rsidRDefault="009B1C2F" w:rsidP="00D5554D">
      <w:pPr>
        <w:numPr>
          <w:ilvl w:val="3"/>
          <w:numId w:val="1"/>
        </w:numPr>
        <w:tabs>
          <w:tab w:val="left" w:pos="1440"/>
        </w:tabs>
        <w:spacing w:line="247" w:lineRule="auto"/>
        <w:ind w:left="1440" w:hanging="360"/>
        <w:rPr>
          <w:rFonts w:asciiTheme="minorHAnsi" w:eastAsia="Arial" w:hAnsiTheme="minorHAnsi"/>
          <w:sz w:val="22"/>
          <w:szCs w:val="22"/>
        </w:rPr>
      </w:pPr>
      <w:r w:rsidRPr="009D5BDC">
        <w:rPr>
          <w:rFonts w:asciiTheme="minorHAnsi" w:eastAsia="Times New Roman" w:hAnsiTheme="minorHAnsi"/>
          <w:sz w:val="22"/>
          <w:szCs w:val="22"/>
        </w:rPr>
        <w:t>Chronological and thematic approaches.</w:t>
      </w:r>
    </w:p>
    <w:p w14:paraId="7540D161" w14:textId="77777777" w:rsidR="009B1C2F" w:rsidRPr="00D5554D" w:rsidRDefault="009B1C2F" w:rsidP="009B1C2F">
      <w:pPr>
        <w:spacing w:line="1" w:lineRule="exact"/>
        <w:rPr>
          <w:rFonts w:asciiTheme="minorHAnsi" w:eastAsia="Arial" w:hAnsiTheme="minorHAnsi"/>
          <w:sz w:val="22"/>
          <w:szCs w:val="22"/>
        </w:rPr>
      </w:pPr>
    </w:p>
    <w:p w14:paraId="52AD73AB" w14:textId="417A93CA" w:rsidR="009B1C2F" w:rsidRPr="00D5554D" w:rsidRDefault="009B1C2F" w:rsidP="009B1C2F">
      <w:pPr>
        <w:numPr>
          <w:ilvl w:val="2"/>
          <w:numId w:val="1"/>
        </w:numPr>
        <w:tabs>
          <w:tab w:val="left" w:pos="1440"/>
        </w:tabs>
        <w:spacing w:line="244" w:lineRule="auto"/>
        <w:ind w:left="1440" w:right="40" w:hanging="360"/>
        <w:jc w:val="both"/>
        <w:rPr>
          <w:rFonts w:asciiTheme="minorHAnsi" w:eastAsia="Arial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 xml:space="preserve">Each </w:t>
      </w:r>
      <w:r w:rsidR="002D4BCF">
        <w:rPr>
          <w:rFonts w:asciiTheme="minorHAnsi" w:eastAsia="Times New Roman" w:hAnsiTheme="minorHAnsi"/>
          <w:sz w:val="22"/>
          <w:szCs w:val="22"/>
        </w:rPr>
        <w:t>relevant study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 should be critically summari</w:t>
      </w:r>
      <w:r w:rsidR="00D5554D">
        <w:rPr>
          <w:rFonts w:asciiTheme="minorHAnsi" w:eastAsia="Times New Roman" w:hAnsiTheme="minorHAnsi"/>
          <w:sz w:val="22"/>
          <w:szCs w:val="22"/>
        </w:rPr>
        <w:t>s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ed and evaluated for its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premise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,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methodology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, and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conclusion</w:t>
      </w:r>
      <w:r w:rsidRPr="00D5554D">
        <w:rPr>
          <w:rFonts w:asciiTheme="minorHAnsi" w:eastAsia="Times New Roman" w:hAnsiTheme="minorHAnsi"/>
          <w:sz w:val="22"/>
          <w:szCs w:val="22"/>
        </w:rPr>
        <w:t>. It is as important to address inconsistencies, omissions, and errors, as it is to identify accuracy, depth, and relevance.</w:t>
      </w:r>
    </w:p>
    <w:p w14:paraId="633B43A8" w14:textId="77777777" w:rsidR="009B1C2F" w:rsidRPr="00D5554D" w:rsidRDefault="009B1C2F" w:rsidP="009B1C2F">
      <w:pPr>
        <w:numPr>
          <w:ilvl w:val="2"/>
          <w:numId w:val="1"/>
        </w:numPr>
        <w:tabs>
          <w:tab w:val="left" w:pos="1440"/>
        </w:tabs>
        <w:spacing w:line="0" w:lineRule="atLeast"/>
        <w:ind w:left="1440" w:hanging="360"/>
        <w:rPr>
          <w:rFonts w:asciiTheme="minorHAnsi" w:eastAsia="Arial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 xml:space="preserve">Use logical connections and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transition</w:t>
      </w:r>
      <w:r w:rsidRPr="00D5554D">
        <w:rPr>
          <w:rFonts w:asciiTheme="minorHAnsi" w:eastAsia="Times New Roman" w:hAnsiTheme="minorHAnsi"/>
          <w:b/>
          <w:sz w:val="22"/>
          <w:szCs w:val="22"/>
        </w:rPr>
        <w:t>s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 to connect sources.</w:t>
      </w:r>
    </w:p>
    <w:p w14:paraId="739F6A61" w14:textId="77777777" w:rsidR="009B1C2F" w:rsidRPr="00D5554D" w:rsidRDefault="009B1C2F" w:rsidP="009B1C2F">
      <w:pPr>
        <w:spacing w:line="280" w:lineRule="exact"/>
        <w:rPr>
          <w:rFonts w:asciiTheme="minorHAnsi" w:eastAsia="Arial" w:hAnsiTheme="minorHAnsi"/>
          <w:sz w:val="22"/>
          <w:szCs w:val="22"/>
        </w:rPr>
      </w:pPr>
    </w:p>
    <w:p w14:paraId="45C11016" w14:textId="77777777" w:rsidR="009B1C2F" w:rsidRPr="009D5BDC" w:rsidRDefault="009B1C2F" w:rsidP="009B1C2F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inorHAnsi" w:eastAsia="Times New Roman" w:hAnsiTheme="minorHAnsi"/>
          <w:b/>
          <w:sz w:val="22"/>
          <w:szCs w:val="22"/>
          <w:u w:val="single"/>
        </w:rPr>
      </w:pPr>
      <w:r w:rsidRPr="009D5BDC">
        <w:rPr>
          <w:rFonts w:asciiTheme="minorHAnsi" w:eastAsia="Times New Roman" w:hAnsiTheme="minorHAnsi"/>
          <w:b/>
          <w:sz w:val="22"/>
          <w:szCs w:val="22"/>
          <w:u w:val="single"/>
        </w:rPr>
        <w:t>Conclusion</w:t>
      </w:r>
    </w:p>
    <w:p w14:paraId="1A92F7C8" w14:textId="77777777" w:rsidR="009B1C2F" w:rsidRPr="00D5554D" w:rsidRDefault="009B1C2F" w:rsidP="009B1C2F">
      <w:pPr>
        <w:spacing w:line="287" w:lineRule="exact"/>
        <w:rPr>
          <w:rFonts w:asciiTheme="minorHAnsi" w:eastAsia="Times New Roman" w:hAnsiTheme="minorHAnsi"/>
          <w:sz w:val="22"/>
          <w:szCs w:val="22"/>
        </w:rPr>
      </w:pPr>
    </w:p>
    <w:p w14:paraId="13387AB1" w14:textId="066F3108" w:rsidR="009B1C2F" w:rsidRPr="00D5554D" w:rsidRDefault="009B1C2F" w:rsidP="009B1C2F">
      <w:pPr>
        <w:numPr>
          <w:ilvl w:val="2"/>
          <w:numId w:val="1"/>
        </w:numPr>
        <w:tabs>
          <w:tab w:val="left" w:pos="1440"/>
        </w:tabs>
        <w:spacing w:line="246" w:lineRule="auto"/>
        <w:ind w:left="1440" w:right="440" w:hanging="360"/>
        <w:rPr>
          <w:rFonts w:asciiTheme="minorHAnsi" w:eastAsia="Arial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 xml:space="preserve">The conclusion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summari</w:t>
      </w:r>
      <w:r w:rsidR="009D5BDC" w:rsidRPr="009D5BDC">
        <w:rPr>
          <w:rFonts w:asciiTheme="minorHAnsi" w:eastAsia="Times New Roman" w:hAnsiTheme="minorHAnsi"/>
          <w:b/>
          <w:i/>
          <w:sz w:val="22"/>
          <w:szCs w:val="22"/>
        </w:rPr>
        <w:t>s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es the key findings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 of the review in general terms.</w:t>
      </w:r>
    </w:p>
    <w:p w14:paraId="78C79344" w14:textId="77777777" w:rsidR="009B1C2F" w:rsidRPr="00D5554D" w:rsidRDefault="009B1C2F" w:rsidP="009B1C2F">
      <w:pPr>
        <w:spacing w:line="1" w:lineRule="exact"/>
        <w:rPr>
          <w:rFonts w:asciiTheme="minorHAnsi" w:eastAsia="Arial" w:hAnsiTheme="minorHAnsi"/>
          <w:sz w:val="22"/>
          <w:szCs w:val="22"/>
        </w:rPr>
      </w:pPr>
    </w:p>
    <w:p w14:paraId="1B699609" w14:textId="0A603666" w:rsidR="009B1C2F" w:rsidRPr="00D5554D" w:rsidRDefault="009B1C2F" w:rsidP="009B1C2F">
      <w:pPr>
        <w:numPr>
          <w:ilvl w:val="2"/>
          <w:numId w:val="1"/>
        </w:numPr>
        <w:tabs>
          <w:tab w:val="left" w:pos="1440"/>
        </w:tabs>
        <w:spacing w:line="277" w:lineRule="auto"/>
        <w:ind w:left="1440" w:right="240" w:hanging="360"/>
        <w:rPr>
          <w:rFonts w:asciiTheme="minorHAnsi" w:eastAsia="Arial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 xml:space="preserve">This section </w:t>
      </w:r>
      <w:r w:rsidR="00D5554D">
        <w:rPr>
          <w:rFonts w:asciiTheme="minorHAnsi" w:eastAsia="Times New Roman" w:hAnsiTheme="minorHAnsi"/>
          <w:sz w:val="22"/>
          <w:szCs w:val="22"/>
        </w:rPr>
        <w:t>provides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 opportunity to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justify a research</w:t>
      </w:r>
      <w:r w:rsidR="00D5554D" w:rsidRPr="009D5BDC">
        <w:rPr>
          <w:rFonts w:asciiTheme="minorHAnsi" w:eastAsia="Times New Roman" w:hAnsiTheme="minorHAnsi"/>
          <w:b/>
          <w:i/>
          <w:sz w:val="22"/>
          <w:szCs w:val="22"/>
        </w:rPr>
        <w:t>/project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 xml:space="preserve"> proposal</w:t>
      </w:r>
      <w:r w:rsidRPr="00D5554D">
        <w:rPr>
          <w:rFonts w:asciiTheme="minorHAnsi" w:eastAsia="Times New Roman" w:hAnsiTheme="minorHAnsi"/>
          <w:sz w:val="22"/>
          <w:szCs w:val="22"/>
        </w:rPr>
        <w:t>. Therefore, the idea should be clearly re-stated and supported according to the findings of the review.</w:t>
      </w:r>
    </w:p>
    <w:p w14:paraId="3CAD9456" w14:textId="77777777" w:rsidR="009B1C2F" w:rsidRPr="00D5554D" w:rsidRDefault="009B1C2F" w:rsidP="009B1C2F">
      <w:pPr>
        <w:spacing w:line="203" w:lineRule="exact"/>
        <w:rPr>
          <w:rFonts w:asciiTheme="minorHAnsi" w:eastAsia="Arial" w:hAnsiTheme="minorHAnsi"/>
          <w:sz w:val="22"/>
          <w:szCs w:val="22"/>
        </w:rPr>
      </w:pPr>
    </w:p>
    <w:p w14:paraId="6A208281" w14:textId="77777777" w:rsidR="009B1C2F" w:rsidRPr="009D5BDC" w:rsidRDefault="009B1C2F" w:rsidP="009B1C2F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inorHAnsi" w:eastAsia="Times New Roman" w:hAnsiTheme="minorHAnsi"/>
          <w:b/>
          <w:sz w:val="22"/>
          <w:szCs w:val="22"/>
          <w:u w:val="single"/>
        </w:rPr>
      </w:pPr>
      <w:r w:rsidRPr="009D5BDC">
        <w:rPr>
          <w:rFonts w:asciiTheme="minorHAnsi" w:eastAsia="Times New Roman" w:hAnsiTheme="minorHAnsi"/>
          <w:b/>
          <w:sz w:val="22"/>
          <w:szCs w:val="22"/>
          <w:u w:val="single"/>
        </w:rPr>
        <w:t>References</w:t>
      </w:r>
    </w:p>
    <w:p w14:paraId="7C3B71D7" w14:textId="77777777" w:rsidR="009B1C2F" w:rsidRPr="00D5554D" w:rsidRDefault="009B1C2F" w:rsidP="009B1C2F">
      <w:pPr>
        <w:spacing w:line="261" w:lineRule="exact"/>
        <w:rPr>
          <w:rFonts w:asciiTheme="minorHAnsi" w:eastAsia="Times New Roman" w:hAnsiTheme="minorHAnsi"/>
          <w:b/>
          <w:sz w:val="22"/>
          <w:szCs w:val="22"/>
        </w:rPr>
      </w:pPr>
    </w:p>
    <w:p w14:paraId="0F8B434A" w14:textId="77777777" w:rsidR="009B1C2F" w:rsidRPr="00D5554D" w:rsidRDefault="009B1C2F" w:rsidP="009B1C2F">
      <w:pPr>
        <w:numPr>
          <w:ilvl w:val="2"/>
          <w:numId w:val="1"/>
        </w:numPr>
        <w:tabs>
          <w:tab w:val="left" w:pos="1440"/>
        </w:tabs>
        <w:spacing w:line="282" w:lineRule="auto"/>
        <w:ind w:left="1440" w:right="2020" w:hanging="360"/>
        <w:rPr>
          <w:rFonts w:asciiTheme="minorHAnsi" w:eastAsia="Arial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 xml:space="preserve">As well as accurate in-text citations, a literature review must contain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complete and</w:t>
      </w:r>
      <w:r w:rsidRPr="009D5BDC">
        <w:rPr>
          <w:rFonts w:asciiTheme="minorHAnsi" w:eastAsia="Times New Roman" w:hAnsiTheme="minorHAnsi"/>
          <w:i/>
          <w:sz w:val="22"/>
          <w:szCs w:val="22"/>
        </w:rPr>
        <w:t xml:space="preserve">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correct citations for every source</w:t>
      </w:r>
      <w:r w:rsidRPr="00D5554D">
        <w:rPr>
          <w:rFonts w:asciiTheme="minorHAnsi" w:eastAsia="Times New Roman" w:hAnsiTheme="minorHAnsi"/>
          <w:b/>
          <w:sz w:val="22"/>
          <w:szCs w:val="22"/>
        </w:rPr>
        <w:t>.</w:t>
      </w:r>
    </w:p>
    <w:p w14:paraId="6CA11CDC" w14:textId="77777777" w:rsidR="009B1C2F" w:rsidRPr="00D5554D" w:rsidRDefault="009B1C2F" w:rsidP="009B1C2F">
      <w:pPr>
        <w:spacing w:line="200" w:lineRule="exact"/>
        <w:rPr>
          <w:rFonts w:asciiTheme="minorHAnsi" w:eastAsia="Arial" w:hAnsiTheme="minorHAnsi"/>
          <w:sz w:val="22"/>
          <w:szCs w:val="22"/>
        </w:rPr>
      </w:pPr>
    </w:p>
    <w:p w14:paraId="7BDD1FDA" w14:textId="77777777" w:rsidR="009B1C2F" w:rsidRPr="00D5554D" w:rsidRDefault="009B1C2F" w:rsidP="009B1C2F">
      <w:pPr>
        <w:spacing w:line="200" w:lineRule="exact"/>
        <w:rPr>
          <w:rFonts w:asciiTheme="minorHAnsi" w:eastAsia="Arial" w:hAnsiTheme="minorHAnsi"/>
          <w:sz w:val="22"/>
          <w:szCs w:val="22"/>
        </w:rPr>
      </w:pPr>
    </w:p>
    <w:p w14:paraId="6D1BD8D1" w14:textId="77777777" w:rsidR="009B1C2F" w:rsidRPr="00D5554D" w:rsidRDefault="009B1C2F" w:rsidP="009B1C2F">
      <w:pPr>
        <w:spacing w:line="200" w:lineRule="exact"/>
        <w:rPr>
          <w:rFonts w:asciiTheme="minorHAnsi" w:eastAsia="Arial" w:hAnsiTheme="minorHAnsi"/>
          <w:sz w:val="22"/>
          <w:szCs w:val="22"/>
        </w:rPr>
      </w:pPr>
    </w:p>
    <w:p w14:paraId="70EF3268" w14:textId="77777777" w:rsidR="00FC5A92" w:rsidRDefault="00FC5A92">
      <w:pPr>
        <w:rPr>
          <w:rFonts w:asciiTheme="minorHAnsi" w:hAnsiTheme="minorHAnsi"/>
          <w:sz w:val="22"/>
          <w:szCs w:val="22"/>
        </w:rPr>
      </w:pPr>
    </w:p>
    <w:p w14:paraId="1AC364E6" w14:textId="77777777" w:rsidR="008D6C35" w:rsidRDefault="008D6C35">
      <w:pPr>
        <w:rPr>
          <w:rFonts w:asciiTheme="minorHAnsi" w:hAnsiTheme="minorHAnsi"/>
          <w:sz w:val="22"/>
          <w:szCs w:val="22"/>
        </w:rPr>
      </w:pPr>
    </w:p>
    <w:p w14:paraId="5FDAF905" w14:textId="77777777" w:rsidR="008D6C35" w:rsidRDefault="008D6C35">
      <w:pPr>
        <w:rPr>
          <w:rFonts w:asciiTheme="minorHAnsi" w:hAnsiTheme="minorHAnsi"/>
          <w:sz w:val="22"/>
          <w:szCs w:val="22"/>
        </w:rPr>
      </w:pPr>
    </w:p>
    <w:p w14:paraId="2960BFC1" w14:textId="77777777" w:rsidR="008D6C35" w:rsidRDefault="008D6C35">
      <w:pPr>
        <w:rPr>
          <w:rFonts w:asciiTheme="minorHAnsi" w:hAnsiTheme="minorHAnsi"/>
          <w:sz w:val="22"/>
          <w:szCs w:val="22"/>
        </w:rPr>
      </w:pPr>
    </w:p>
    <w:p w14:paraId="153385BC" w14:textId="77777777" w:rsidR="008D6C35" w:rsidRDefault="008D6C35">
      <w:pPr>
        <w:rPr>
          <w:rFonts w:asciiTheme="minorHAnsi" w:hAnsiTheme="minorHAnsi"/>
          <w:sz w:val="22"/>
          <w:szCs w:val="22"/>
        </w:rPr>
      </w:pPr>
    </w:p>
    <w:p w14:paraId="7268FD1E" w14:textId="77777777" w:rsidR="008D6C35" w:rsidRDefault="008D6C35">
      <w:pPr>
        <w:rPr>
          <w:rFonts w:asciiTheme="minorHAnsi" w:hAnsiTheme="minorHAnsi"/>
          <w:sz w:val="22"/>
          <w:szCs w:val="22"/>
        </w:rPr>
      </w:pPr>
    </w:p>
    <w:p w14:paraId="22D106F4" w14:textId="77777777" w:rsidR="008D6C35" w:rsidRDefault="008D6C35">
      <w:pPr>
        <w:rPr>
          <w:rFonts w:asciiTheme="minorHAnsi" w:hAnsiTheme="minorHAnsi"/>
          <w:sz w:val="22"/>
          <w:szCs w:val="22"/>
        </w:rPr>
      </w:pPr>
    </w:p>
    <w:p w14:paraId="712431D4" w14:textId="77777777" w:rsidR="008D6C35" w:rsidRDefault="008D6C35">
      <w:pPr>
        <w:rPr>
          <w:rFonts w:asciiTheme="minorHAnsi" w:hAnsiTheme="minorHAnsi"/>
          <w:sz w:val="22"/>
          <w:szCs w:val="22"/>
        </w:rPr>
      </w:pPr>
    </w:p>
    <w:p w14:paraId="3D0B960F" w14:textId="77777777" w:rsidR="008D6C35" w:rsidRDefault="008D6C35">
      <w:pPr>
        <w:rPr>
          <w:rFonts w:asciiTheme="minorHAnsi" w:hAnsiTheme="minorHAnsi"/>
          <w:sz w:val="22"/>
          <w:szCs w:val="22"/>
        </w:rPr>
      </w:pPr>
    </w:p>
    <w:p w14:paraId="117FF64F" w14:textId="77777777" w:rsidR="008D6C35" w:rsidRDefault="008D6C35">
      <w:pPr>
        <w:rPr>
          <w:rFonts w:asciiTheme="minorHAnsi" w:hAnsiTheme="minorHAnsi"/>
          <w:sz w:val="22"/>
          <w:szCs w:val="22"/>
        </w:rPr>
      </w:pPr>
    </w:p>
    <w:p w14:paraId="4395D7DE" w14:textId="77777777" w:rsidR="008D6C35" w:rsidRDefault="008D6C35" w:rsidP="008D6C35">
      <w:pPr>
        <w:spacing w:line="254" w:lineRule="auto"/>
        <w:jc w:val="both"/>
        <w:rPr>
          <w:rFonts w:cs="Calibri"/>
          <w:b/>
          <w:bCs/>
          <w:color w:val="000000" w:themeColor="text1"/>
        </w:rPr>
      </w:pPr>
    </w:p>
    <w:p w14:paraId="66874519" w14:textId="77777777" w:rsidR="008D6C35" w:rsidRPr="0076045B" w:rsidRDefault="008D6C35" w:rsidP="008D6C35">
      <w:pPr>
        <w:spacing w:line="254" w:lineRule="auto"/>
        <w:jc w:val="both"/>
        <w:rPr>
          <w:rFonts w:cs="Calibri"/>
          <w:b/>
          <w:bCs/>
          <w:color w:val="000000" w:themeColor="text1"/>
        </w:rPr>
      </w:pPr>
      <w:r w:rsidRPr="0076045B">
        <w:rPr>
          <w:rFonts w:cs="Calibri"/>
          <w:b/>
          <w:bCs/>
          <w:color w:val="000000" w:themeColor="text1"/>
        </w:rPr>
        <w:t>Machine Learning:</w:t>
      </w:r>
    </w:p>
    <w:p w14:paraId="6E72CE09" w14:textId="77777777" w:rsidR="008D6C35" w:rsidRPr="0076045B" w:rsidRDefault="008D6C35" w:rsidP="008D6C35">
      <w:pPr>
        <w:spacing w:line="254" w:lineRule="auto"/>
        <w:jc w:val="both"/>
        <w:rPr>
          <w:rFonts w:cs="Calibri"/>
          <w:color w:val="000000" w:themeColor="text1"/>
          <w:u w:val="single"/>
        </w:rPr>
      </w:pPr>
      <w:r w:rsidRPr="0076045B">
        <w:rPr>
          <w:rFonts w:cs="Calibri"/>
          <w:b/>
          <w:bCs/>
          <w:color w:val="000000" w:themeColor="text1"/>
        </w:rPr>
        <w:t>Title:</w:t>
      </w:r>
      <w:r w:rsidRPr="0076045B">
        <w:rPr>
          <w:rFonts w:cs="Calibri"/>
          <w:color w:val="000000" w:themeColor="text1"/>
          <w:u w:val="single"/>
        </w:rPr>
        <w:t xml:space="preserve"> Predictive analysis and modelling football results using machine learning approach for English Premier League  </w:t>
      </w:r>
    </w:p>
    <w:p w14:paraId="45571612" w14:textId="77777777" w:rsidR="008D6C35" w:rsidRDefault="008D6C35" w:rsidP="008D6C35">
      <w:pPr>
        <w:spacing w:line="254" w:lineRule="auto"/>
        <w:jc w:val="both"/>
        <w:rPr>
          <w:rFonts w:cs="Calibri"/>
          <w:color w:val="000000" w:themeColor="text1"/>
        </w:rPr>
      </w:pPr>
      <w:r w:rsidRPr="0076045B">
        <w:rPr>
          <w:rFonts w:cs="Calibri"/>
          <w:b/>
          <w:bCs/>
          <w:color w:val="000000" w:themeColor="text1"/>
        </w:rPr>
        <w:t>Description:</w:t>
      </w:r>
      <w:r w:rsidRPr="004174AE">
        <w:rPr>
          <w:rFonts w:cs="Calibri"/>
          <w:color w:val="000000" w:themeColor="text1"/>
        </w:rPr>
        <w:t xml:space="preserve">  This paper predicts football results using machine learning, incorporating factors like goals per game, minutes played, and team budget analysis. Python is used for modelling. (Rahul Baboota &amp; Harleen Kaur, 2019)</w:t>
      </w:r>
    </w:p>
    <w:p w14:paraId="38F69279" w14:textId="77777777" w:rsidR="008D6C35" w:rsidRPr="0076045B" w:rsidRDefault="008D6C35" w:rsidP="008D6C35">
      <w:pPr>
        <w:spacing w:line="254" w:lineRule="auto"/>
        <w:jc w:val="both"/>
        <w:rPr>
          <w:rFonts w:cs="Calibri"/>
          <w:color w:val="000000" w:themeColor="text1"/>
          <w:u w:val="single"/>
        </w:rPr>
      </w:pPr>
      <w:r w:rsidRPr="0076045B">
        <w:rPr>
          <w:rFonts w:cs="Calibri"/>
          <w:b/>
          <w:bCs/>
          <w:color w:val="000000" w:themeColor="text1"/>
        </w:rPr>
        <w:t>Title:</w:t>
      </w:r>
      <w:r w:rsidRPr="0076045B">
        <w:rPr>
          <w:rFonts w:cs="Calibri"/>
          <w:color w:val="000000" w:themeColor="text1"/>
          <w:u w:val="single"/>
        </w:rPr>
        <w:t xml:space="preserve"> Prediction of football match results using Machine Learning  </w:t>
      </w:r>
    </w:p>
    <w:p w14:paraId="665DEEF1" w14:textId="77777777" w:rsidR="008D6C35" w:rsidRPr="004174AE" w:rsidRDefault="008D6C35" w:rsidP="008D6C35">
      <w:pPr>
        <w:spacing w:line="254" w:lineRule="auto"/>
        <w:jc w:val="both"/>
        <w:rPr>
          <w:rFonts w:cs="Calibri"/>
          <w:color w:val="000000" w:themeColor="text1"/>
        </w:rPr>
      </w:pPr>
      <w:r w:rsidRPr="0076045B">
        <w:rPr>
          <w:rFonts w:cs="Calibri"/>
          <w:b/>
          <w:bCs/>
          <w:color w:val="000000" w:themeColor="text1"/>
        </w:rPr>
        <w:t>Description:</w:t>
      </w:r>
      <w:r w:rsidRPr="004174AE">
        <w:rPr>
          <w:rFonts w:cs="Calibri"/>
          <w:color w:val="000000" w:themeColor="text1"/>
        </w:rPr>
        <w:t xml:space="preserve"> Aims to develop methods using numerical statistics of previous matches and player attributes for predictions. Tested for betting performance encouragement. (Fatima Rodrigues &amp; Angelino Pinto, 2022)</w:t>
      </w:r>
    </w:p>
    <w:p w14:paraId="3CA47C3A" w14:textId="77777777" w:rsidR="008D6C35" w:rsidRPr="0076045B" w:rsidRDefault="008D6C35" w:rsidP="008D6C35">
      <w:pPr>
        <w:spacing w:line="254" w:lineRule="auto"/>
        <w:jc w:val="both"/>
        <w:rPr>
          <w:rFonts w:cs="Calibri"/>
          <w:color w:val="000000" w:themeColor="text1"/>
          <w:u w:val="single"/>
        </w:rPr>
      </w:pPr>
      <w:r w:rsidRPr="0076045B">
        <w:rPr>
          <w:rFonts w:cs="Calibri"/>
          <w:b/>
          <w:bCs/>
          <w:color w:val="000000" w:themeColor="text1"/>
        </w:rPr>
        <w:t>Title</w:t>
      </w:r>
      <w:r w:rsidRPr="0076045B">
        <w:rPr>
          <w:rFonts w:cs="Calibri"/>
          <w:color w:val="000000" w:themeColor="text1"/>
          <w:u w:val="single"/>
        </w:rPr>
        <w:t xml:space="preserve">: A Comparative Study of Data Mining Techniques on Football Match Prediction  </w:t>
      </w:r>
    </w:p>
    <w:p w14:paraId="0D3E8D66" w14:textId="77777777" w:rsidR="008D6C35" w:rsidRPr="004174AE" w:rsidRDefault="008D6C35" w:rsidP="008D6C35">
      <w:pPr>
        <w:spacing w:line="254" w:lineRule="auto"/>
        <w:jc w:val="both"/>
        <w:rPr>
          <w:rFonts w:cs="Calibri"/>
          <w:color w:val="000000" w:themeColor="text1"/>
        </w:rPr>
      </w:pPr>
      <w:r w:rsidRPr="0076045B">
        <w:rPr>
          <w:rFonts w:cs="Calibri"/>
          <w:b/>
          <w:bCs/>
          <w:color w:val="000000" w:themeColor="text1"/>
        </w:rPr>
        <w:t>Description:</w:t>
      </w:r>
      <w:r w:rsidRPr="004174AE">
        <w:rPr>
          <w:rFonts w:cs="Calibri"/>
          <w:color w:val="000000" w:themeColor="text1"/>
        </w:rPr>
        <w:t xml:space="preserve"> Explores data mining techniques like decision trees and Bayesian networks for predicting match outcomes. (Che Mohamad Firdaus Che Mohd Rosli et al, 2018)</w:t>
      </w:r>
    </w:p>
    <w:p w14:paraId="33C32ABE" w14:textId="77777777" w:rsidR="008D6C35" w:rsidRPr="0076045B" w:rsidRDefault="008D6C35" w:rsidP="008D6C35">
      <w:pPr>
        <w:spacing w:line="254" w:lineRule="auto"/>
        <w:jc w:val="both"/>
        <w:rPr>
          <w:rFonts w:cs="Calibri"/>
          <w:color w:val="000000" w:themeColor="text1"/>
          <w:u w:val="single"/>
        </w:rPr>
      </w:pPr>
      <w:r w:rsidRPr="0076045B">
        <w:rPr>
          <w:rFonts w:cs="Calibri"/>
          <w:b/>
          <w:bCs/>
          <w:color w:val="000000" w:themeColor="text1"/>
        </w:rPr>
        <w:t>Title</w:t>
      </w:r>
      <w:r w:rsidRPr="004174AE">
        <w:rPr>
          <w:rFonts w:cs="Calibri"/>
          <w:color w:val="000000" w:themeColor="text1"/>
        </w:rPr>
        <w:t>:</w:t>
      </w:r>
      <w:r>
        <w:rPr>
          <w:rFonts w:cs="Calibri"/>
          <w:color w:val="000000" w:themeColor="text1"/>
        </w:rPr>
        <w:t xml:space="preserve"> </w:t>
      </w:r>
      <w:r w:rsidRPr="004174AE">
        <w:rPr>
          <w:rFonts w:cs="Calibri"/>
          <w:color w:val="000000" w:themeColor="text1"/>
        </w:rPr>
        <w:t xml:space="preserve"> </w:t>
      </w:r>
      <w:r w:rsidRPr="0076045B">
        <w:rPr>
          <w:rFonts w:cs="Calibri"/>
          <w:color w:val="000000" w:themeColor="text1"/>
          <w:u w:val="single"/>
        </w:rPr>
        <w:t xml:space="preserve">Sports analytics for football leagues table and player performance predictions  </w:t>
      </w:r>
    </w:p>
    <w:p w14:paraId="614B86B3" w14:textId="77777777" w:rsidR="008D6C35" w:rsidRPr="004174AE" w:rsidRDefault="008D6C35" w:rsidP="008D6C35">
      <w:pPr>
        <w:spacing w:line="254" w:lineRule="auto"/>
        <w:jc w:val="both"/>
        <w:rPr>
          <w:rFonts w:cs="Calibri"/>
          <w:color w:val="000000" w:themeColor="text1"/>
        </w:rPr>
      </w:pPr>
      <w:r w:rsidRPr="0076045B">
        <w:rPr>
          <w:rFonts w:cs="Calibri"/>
          <w:b/>
          <w:bCs/>
          <w:color w:val="000000" w:themeColor="text1"/>
        </w:rPr>
        <w:t>Description:</w:t>
      </w:r>
      <w:r w:rsidRPr="004174AE">
        <w:rPr>
          <w:rFonts w:cs="Calibri"/>
          <w:color w:val="000000" w:themeColor="text1"/>
        </w:rPr>
        <w:t xml:space="preserve"> Focuses on predicting player performance in football teams using machine learning. (Victor Chazan Pantzalis &amp; Christos Tjortjis, 2020)</w:t>
      </w:r>
    </w:p>
    <w:p w14:paraId="297B6C67" w14:textId="77777777" w:rsidR="008D6C35" w:rsidRPr="004174AE" w:rsidRDefault="008D6C35" w:rsidP="008D6C35">
      <w:pPr>
        <w:spacing w:line="254" w:lineRule="auto"/>
        <w:jc w:val="both"/>
        <w:rPr>
          <w:rFonts w:cs="Calibri"/>
          <w:color w:val="000000" w:themeColor="text1"/>
        </w:rPr>
      </w:pPr>
      <w:r w:rsidRPr="0076045B">
        <w:rPr>
          <w:rFonts w:cs="Calibri"/>
          <w:b/>
          <w:bCs/>
          <w:color w:val="000000" w:themeColor="text1"/>
        </w:rPr>
        <w:t>Title:</w:t>
      </w:r>
      <w:r w:rsidRPr="004174AE">
        <w:rPr>
          <w:rFonts w:cs="Calibri"/>
          <w:color w:val="000000" w:themeColor="text1"/>
        </w:rPr>
        <w:t xml:space="preserve"> </w:t>
      </w:r>
      <w:r w:rsidRPr="0076045B">
        <w:rPr>
          <w:rFonts w:cs="Calibri"/>
          <w:color w:val="000000" w:themeColor="text1"/>
          <w:u w:val="single"/>
        </w:rPr>
        <w:t>Machine Learning models reveal key performance metrics of football players to win matches in the Qatar star league</w:t>
      </w:r>
      <w:r w:rsidRPr="004174AE">
        <w:rPr>
          <w:rFonts w:cs="Calibri"/>
          <w:color w:val="000000" w:themeColor="text1"/>
        </w:rPr>
        <w:t xml:space="preserve">  </w:t>
      </w:r>
    </w:p>
    <w:p w14:paraId="7EFA6A0E" w14:textId="77777777" w:rsidR="008D6C35" w:rsidRPr="004174AE" w:rsidRDefault="008D6C35" w:rsidP="008D6C35">
      <w:pPr>
        <w:spacing w:line="254" w:lineRule="auto"/>
        <w:jc w:val="both"/>
        <w:rPr>
          <w:rFonts w:cs="Calibri"/>
          <w:color w:val="000000" w:themeColor="text1"/>
        </w:rPr>
      </w:pPr>
      <w:r w:rsidRPr="0076045B">
        <w:rPr>
          <w:rFonts w:cs="Calibri"/>
          <w:b/>
          <w:bCs/>
          <w:color w:val="000000" w:themeColor="text1"/>
        </w:rPr>
        <w:t>Description:</w:t>
      </w:r>
      <w:r w:rsidRPr="004174AE">
        <w:rPr>
          <w:rFonts w:cs="Calibri"/>
          <w:color w:val="000000" w:themeColor="text1"/>
        </w:rPr>
        <w:t xml:space="preserve"> Investigates player performance in relation to winning matches using classification frameworks in machine learning. (Tanvir Alam &amp; Jassim Almulla, 2020)</w:t>
      </w:r>
    </w:p>
    <w:p w14:paraId="67C39597" w14:textId="77777777" w:rsidR="008D6C35" w:rsidRPr="0076045B" w:rsidRDefault="008D6C35" w:rsidP="008D6C35">
      <w:pPr>
        <w:spacing w:line="254" w:lineRule="auto"/>
        <w:jc w:val="both"/>
        <w:rPr>
          <w:rFonts w:cs="Calibri"/>
          <w:color w:val="000000" w:themeColor="text1"/>
          <w:u w:val="single"/>
        </w:rPr>
      </w:pPr>
      <w:r w:rsidRPr="0076045B">
        <w:rPr>
          <w:rFonts w:cs="Calibri"/>
          <w:b/>
          <w:bCs/>
          <w:color w:val="000000" w:themeColor="text1"/>
        </w:rPr>
        <w:t>Title</w:t>
      </w:r>
      <w:r w:rsidRPr="004174AE">
        <w:rPr>
          <w:rFonts w:cs="Calibri"/>
          <w:color w:val="000000" w:themeColor="text1"/>
        </w:rPr>
        <w:t xml:space="preserve">: </w:t>
      </w:r>
      <w:r w:rsidRPr="0076045B">
        <w:rPr>
          <w:rFonts w:cs="Calibri"/>
          <w:color w:val="000000" w:themeColor="text1"/>
          <w:u w:val="single"/>
        </w:rPr>
        <w:t xml:space="preserve">Machine Learning in football betting: Prediction of match results based on player characteristics  </w:t>
      </w:r>
    </w:p>
    <w:p w14:paraId="554EC175" w14:textId="77777777" w:rsidR="008D6C35" w:rsidRPr="004174AE" w:rsidRDefault="008D6C35" w:rsidP="008D6C35">
      <w:pPr>
        <w:spacing w:line="254" w:lineRule="auto"/>
        <w:jc w:val="both"/>
        <w:rPr>
          <w:rFonts w:cs="Calibri"/>
          <w:color w:val="000000" w:themeColor="text1"/>
        </w:rPr>
      </w:pPr>
      <w:r w:rsidRPr="0076045B">
        <w:rPr>
          <w:rFonts w:cs="Calibri"/>
          <w:b/>
          <w:bCs/>
          <w:color w:val="000000" w:themeColor="text1"/>
        </w:rPr>
        <w:t>Description:</w:t>
      </w:r>
      <w:r w:rsidRPr="004174AE">
        <w:rPr>
          <w:rFonts w:cs="Calibri"/>
          <w:color w:val="000000" w:themeColor="text1"/>
        </w:rPr>
        <w:t xml:space="preserve"> Uses machine learning to forecast football match outcomes and mentions significant returns of 1.5% per match. (Johannes Stubinger &amp; Benedikt Mangold &amp; Julian Knoll, 2019)</w:t>
      </w:r>
    </w:p>
    <w:p w14:paraId="49608C28" w14:textId="77777777" w:rsidR="008D6C35" w:rsidRPr="0076045B" w:rsidRDefault="008D6C35" w:rsidP="008D6C35">
      <w:pPr>
        <w:spacing w:line="254" w:lineRule="auto"/>
        <w:jc w:val="both"/>
        <w:rPr>
          <w:rFonts w:cs="Calibri"/>
          <w:b/>
          <w:bCs/>
          <w:color w:val="000000" w:themeColor="text1"/>
        </w:rPr>
      </w:pPr>
      <w:r w:rsidRPr="0076045B">
        <w:rPr>
          <w:rFonts w:cs="Calibri"/>
          <w:b/>
          <w:bCs/>
          <w:color w:val="000000" w:themeColor="text1"/>
        </w:rPr>
        <w:t>Data Visualization:</w:t>
      </w:r>
    </w:p>
    <w:p w14:paraId="17EDAE87" w14:textId="77777777" w:rsidR="008D6C35" w:rsidRPr="004174AE" w:rsidRDefault="008D6C35" w:rsidP="008D6C35">
      <w:pPr>
        <w:spacing w:line="254" w:lineRule="auto"/>
        <w:jc w:val="both"/>
        <w:rPr>
          <w:rFonts w:cs="Calibri"/>
          <w:color w:val="000000" w:themeColor="text1"/>
        </w:rPr>
      </w:pPr>
      <w:r w:rsidRPr="0076045B">
        <w:rPr>
          <w:rFonts w:cs="Calibri"/>
          <w:b/>
          <w:bCs/>
          <w:color w:val="000000" w:themeColor="text1"/>
        </w:rPr>
        <w:t>Title</w:t>
      </w:r>
      <w:r w:rsidRPr="0076045B">
        <w:rPr>
          <w:rFonts w:cs="Calibri"/>
          <w:color w:val="000000" w:themeColor="text1"/>
          <w:u w:val="single"/>
        </w:rPr>
        <w:t>: Data Visualization of Football Performance Preceded to the Goal Scored</w:t>
      </w:r>
      <w:r w:rsidRPr="004174AE">
        <w:rPr>
          <w:rFonts w:cs="Calibri"/>
          <w:color w:val="000000" w:themeColor="text1"/>
        </w:rPr>
        <w:t xml:space="preserve">  </w:t>
      </w:r>
    </w:p>
    <w:p w14:paraId="144D3C46" w14:textId="77777777" w:rsidR="008D6C35" w:rsidRPr="004174AE" w:rsidRDefault="008D6C35" w:rsidP="008D6C35">
      <w:pPr>
        <w:spacing w:line="254" w:lineRule="auto"/>
        <w:jc w:val="both"/>
        <w:rPr>
          <w:rFonts w:cs="Calibri"/>
          <w:color w:val="000000" w:themeColor="text1"/>
        </w:rPr>
      </w:pPr>
      <w:r w:rsidRPr="0076045B">
        <w:rPr>
          <w:rFonts w:cs="Calibri"/>
          <w:b/>
          <w:bCs/>
          <w:color w:val="000000" w:themeColor="text1"/>
        </w:rPr>
        <w:t>Description:</w:t>
      </w:r>
      <w:r w:rsidRPr="004174AE">
        <w:rPr>
          <w:rFonts w:cs="Calibri"/>
          <w:color w:val="000000" w:themeColor="text1"/>
        </w:rPr>
        <w:t xml:space="preserve"> Focuses on data visualization to enhance team performance, aiming to ascertain if match statistics help teams win. (Zulkifli Mohamad, 2023)</w:t>
      </w:r>
    </w:p>
    <w:p w14:paraId="720E0AFD" w14:textId="77777777" w:rsidR="008D6C35" w:rsidRPr="004174AE" w:rsidRDefault="008D6C35" w:rsidP="008D6C35">
      <w:pPr>
        <w:spacing w:line="254" w:lineRule="auto"/>
        <w:jc w:val="both"/>
        <w:rPr>
          <w:rFonts w:cs="Calibri"/>
          <w:color w:val="000000" w:themeColor="text1"/>
        </w:rPr>
      </w:pPr>
      <w:r w:rsidRPr="0076045B">
        <w:rPr>
          <w:rFonts w:cs="Calibri"/>
          <w:b/>
          <w:bCs/>
          <w:color w:val="000000" w:themeColor="text1"/>
        </w:rPr>
        <w:t>Title:</w:t>
      </w:r>
      <w:r w:rsidRPr="004174AE">
        <w:rPr>
          <w:rFonts w:cs="Calibri"/>
          <w:color w:val="000000" w:themeColor="text1"/>
        </w:rPr>
        <w:t xml:space="preserve"> </w:t>
      </w:r>
      <w:r w:rsidRPr="0076045B">
        <w:rPr>
          <w:rFonts w:cs="Calibri"/>
          <w:color w:val="000000" w:themeColor="text1"/>
          <w:u w:val="single"/>
        </w:rPr>
        <w:t>Analysis and visualizations of team performances of football games</w:t>
      </w:r>
      <w:r w:rsidRPr="004174AE">
        <w:rPr>
          <w:rFonts w:cs="Calibri"/>
          <w:color w:val="000000" w:themeColor="text1"/>
        </w:rPr>
        <w:t xml:space="preserve">  </w:t>
      </w:r>
    </w:p>
    <w:p w14:paraId="1FC889A4" w14:textId="77777777" w:rsidR="008D6C35" w:rsidRDefault="008D6C35" w:rsidP="008D6C35">
      <w:pPr>
        <w:spacing w:line="254" w:lineRule="auto"/>
        <w:jc w:val="both"/>
        <w:rPr>
          <w:rFonts w:cs="Calibri"/>
          <w:color w:val="000000" w:themeColor="text1"/>
        </w:rPr>
      </w:pPr>
      <w:r w:rsidRPr="004174AE">
        <w:rPr>
          <w:rFonts w:cs="Calibri"/>
          <w:color w:val="000000" w:themeColor="text1"/>
        </w:rPr>
        <w:t>Description: Analyses team performances in football games, emphasizing goals scored and match statistics. Serves as an introductory guide to data visualizations. (Roberto Gásquez &amp; Vicente Royuela, 2016)</w:t>
      </w:r>
    </w:p>
    <w:p w14:paraId="6B552A9F" w14:textId="77777777" w:rsidR="008D6C35" w:rsidRPr="004174AE" w:rsidRDefault="008D6C35" w:rsidP="008D6C35">
      <w:pPr>
        <w:spacing w:line="254" w:lineRule="auto"/>
        <w:jc w:val="both"/>
        <w:rPr>
          <w:rFonts w:cs="Calibri"/>
          <w:color w:val="000000" w:themeColor="text1"/>
        </w:rPr>
      </w:pPr>
      <w:r w:rsidRPr="008B614C">
        <w:rPr>
          <w:rFonts w:cs="Calibri"/>
          <w:b/>
          <w:bCs/>
          <w:color w:val="000000" w:themeColor="text1"/>
        </w:rPr>
        <w:t>Title:</w:t>
      </w:r>
      <w:r>
        <w:rPr>
          <w:rFonts w:cs="Calibri"/>
          <w:color w:val="000000" w:themeColor="text1"/>
        </w:rPr>
        <w:t xml:space="preserve"> </w:t>
      </w:r>
      <w:r w:rsidRPr="008B614C">
        <w:rPr>
          <w:rFonts w:cs="Calibri"/>
          <w:color w:val="000000" w:themeColor="text1"/>
          <w:u w:val="single"/>
        </w:rPr>
        <w:t xml:space="preserve">Data visualization of football using degree cardinality  </w:t>
      </w:r>
    </w:p>
    <w:p w14:paraId="3D5111FE" w14:textId="77777777" w:rsidR="008D6C35" w:rsidRPr="004174AE" w:rsidRDefault="008D6C35" w:rsidP="008D6C35">
      <w:pPr>
        <w:spacing w:line="254" w:lineRule="auto"/>
        <w:jc w:val="both"/>
        <w:rPr>
          <w:rFonts w:cs="Calibri"/>
          <w:color w:val="000000" w:themeColor="text1"/>
        </w:rPr>
      </w:pPr>
      <w:r w:rsidRPr="008B614C">
        <w:rPr>
          <w:rFonts w:cs="Calibri"/>
          <w:b/>
          <w:bCs/>
          <w:color w:val="000000" w:themeColor="text1"/>
        </w:rPr>
        <w:t xml:space="preserve">Description: </w:t>
      </w:r>
      <w:r w:rsidRPr="004174AE">
        <w:rPr>
          <w:rFonts w:cs="Calibri"/>
          <w:color w:val="000000" w:themeColor="text1"/>
        </w:rPr>
        <w:t xml:space="preserve"> Provides a taxonomy of sports data visualization for football, aiming to identify playing patterns and goals created in matches. (Imran Sainan, 2023)</w:t>
      </w:r>
    </w:p>
    <w:p w14:paraId="6A2C1D67" w14:textId="77777777" w:rsidR="008D6C35" w:rsidRPr="008B614C" w:rsidRDefault="008D6C35" w:rsidP="008D6C35">
      <w:pPr>
        <w:spacing w:line="254" w:lineRule="auto"/>
        <w:jc w:val="both"/>
        <w:rPr>
          <w:rFonts w:cs="Calibri"/>
          <w:color w:val="000000" w:themeColor="text1"/>
        </w:rPr>
      </w:pPr>
      <w:r w:rsidRPr="008B614C">
        <w:rPr>
          <w:rFonts w:cs="Calibri"/>
          <w:b/>
          <w:bCs/>
          <w:color w:val="000000" w:themeColor="text1"/>
        </w:rPr>
        <w:t>Title:</w:t>
      </w:r>
      <w:r w:rsidRPr="008B614C">
        <w:rPr>
          <w:rFonts w:cs="Calibri"/>
          <w:color w:val="000000" w:themeColor="text1"/>
        </w:rPr>
        <w:t xml:space="preserve"> </w:t>
      </w:r>
      <w:r w:rsidRPr="008B614C">
        <w:rPr>
          <w:rFonts w:cs="Calibri"/>
          <w:color w:val="000000" w:themeColor="text1"/>
          <w:u w:val="single"/>
        </w:rPr>
        <w:t>Implementing data analytics for football</w:t>
      </w:r>
      <w:r w:rsidRPr="008B614C">
        <w:rPr>
          <w:rFonts w:cs="Calibri"/>
          <w:color w:val="000000" w:themeColor="text1"/>
        </w:rPr>
        <w:t xml:space="preserve">  </w:t>
      </w:r>
    </w:p>
    <w:p w14:paraId="3970FA58" w14:textId="77777777" w:rsidR="008D6C35" w:rsidRDefault="008D6C35" w:rsidP="008D6C35">
      <w:pPr>
        <w:spacing w:line="254" w:lineRule="auto"/>
        <w:jc w:val="both"/>
        <w:rPr>
          <w:rFonts w:cs="Calibri"/>
          <w:color w:val="000000" w:themeColor="text1"/>
        </w:rPr>
      </w:pPr>
      <w:r w:rsidRPr="008B614C">
        <w:rPr>
          <w:rFonts w:cs="Calibri"/>
          <w:b/>
          <w:bCs/>
          <w:color w:val="000000" w:themeColor="text1"/>
        </w:rPr>
        <w:t>Description:</w:t>
      </w:r>
      <w:r w:rsidRPr="004174AE">
        <w:rPr>
          <w:rFonts w:cs="Calibri"/>
          <w:color w:val="000000" w:themeColor="text1"/>
        </w:rPr>
        <w:t xml:space="preserve"> Utilizes data analytics tools to enhance football performance and provide coaches with potential play probabilities. (Harry Elkins, 2017)</w:t>
      </w:r>
    </w:p>
    <w:p w14:paraId="5ACE9E25" w14:textId="77777777" w:rsidR="008D6C35" w:rsidRPr="00D5554D" w:rsidRDefault="008D6C35">
      <w:pPr>
        <w:rPr>
          <w:rFonts w:asciiTheme="minorHAnsi" w:hAnsiTheme="minorHAnsi"/>
          <w:sz w:val="22"/>
          <w:szCs w:val="22"/>
        </w:rPr>
      </w:pPr>
    </w:p>
    <w:sectPr w:rsidR="008D6C35" w:rsidRPr="00D5554D" w:rsidSect="007C62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 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•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625558EC"/>
    <w:lvl w:ilvl="0" w:tplc="FFFFFFFF">
      <w:start w:val="61"/>
      <w:numFmt w:val="upperLetter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471290171">
    <w:abstractNumId w:val="0"/>
  </w:num>
  <w:num w:numId="2" w16cid:durableId="379207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2F"/>
    <w:rsid w:val="002D4BCF"/>
    <w:rsid w:val="007C620D"/>
    <w:rsid w:val="008D6C35"/>
    <w:rsid w:val="009B1C2F"/>
    <w:rsid w:val="009D5BDC"/>
    <w:rsid w:val="00D5554D"/>
    <w:rsid w:val="00FC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8431"/>
  <w15:chartTrackingRefBased/>
  <w15:docId w15:val="{A4001676-4415-8E4C-B84B-41C194A1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C2F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Serengul Smith</dc:creator>
  <cp:keywords/>
  <dc:description/>
  <cp:lastModifiedBy>Abdullahi Mohamed</cp:lastModifiedBy>
  <cp:revision>3</cp:revision>
  <dcterms:created xsi:type="dcterms:W3CDTF">2020-01-10T12:50:00Z</dcterms:created>
  <dcterms:modified xsi:type="dcterms:W3CDTF">2023-11-19T19:52:00Z</dcterms:modified>
</cp:coreProperties>
</file>