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6559" w14:textId="7359683E" w:rsidR="00FD4B3A" w:rsidRPr="001500C0" w:rsidRDefault="00E9642A" w:rsidP="001500C0">
      <w:pPr>
        <w:ind w:left="360"/>
        <w:jc w:val="center"/>
        <w:rPr>
          <w:rFonts w:ascii="Times New Roman" w:hAnsi="Times New Roman" w:cs="Times New Roman"/>
          <w:sz w:val="32"/>
          <w:szCs w:val="32"/>
          <w:lang w:val="en-US"/>
        </w:rPr>
      </w:pPr>
      <w:r w:rsidRPr="001500C0">
        <w:rPr>
          <w:rFonts w:ascii="Times New Roman" w:hAnsi="Times New Roman" w:cs="Times New Roman"/>
          <w:sz w:val="32"/>
          <w:szCs w:val="32"/>
          <w:lang w:val="en-US"/>
        </w:rPr>
        <w:t xml:space="preserve">Research targets and tasks to accomplish </w:t>
      </w:r>
    </w:p>
    <w:p w14:paraId="15614167" w14:textId="77777777" w:rsidR="00E9642A" w:rsidRDefault="00E9642A" w:rsidP="00205F15">
      <w:pPr>
        <w:ind w:left="360"/>
        <w:rPr>
          <w:rFonts w:ascii="Times New Roman" w:hAnsi="Times New Roman" w:cs="Times New Roman"/>
          <w:sz w:val="24"/>
          <w:szCs w:val="24"/>
          <w:lang w:val="en-US"/>
        </w:rPr>
      </w:pPr>
    </w:p>
    <w:p w14:paraId="3A251F53" w14:textId="1626D923" w:rsidR="00E9642A" w:rsidRDefault="00E9642A" w:rsidP="00E9642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We will demonstrate that causal discovery is essential for AGNs analysis</w:t>
      </w:r>
    </w:p>
    <w:p w14:paraId="13827CC1" w14:textId="6B661DBC" w:rsidR="00E9642A" w:rsidRDefault="00E9642A" w:rsidP="00E9642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I have tested the python code you have sent </w:t>
      </w:r>
      <w:proofErr w:type="gramStart"/>
      <w:r>
        <w:rPr>
          <w:rFonts w:ascii="Times New Roman" w:hAnsi="Times New Roman" w:cs="Times New Roman"/>
          <w:sz w:val="24"/>
          <w:szCs w:val="24"/>
          <w:lang w:val="en-US"/>
        </w:rPr>
        <w:t>me</w:t>
      </w:r>
      <w:proofErr w:type="gramEnd"/>
      <w:r>
        <w:rPr>
          <w:rFonts w:ascii="Times New Roman" w:hAnsi="Times New Roman" w:cs="Times New Roman"/>
          <w:sz w:val="24"/>
          <w:szCs w:val="24"/>
          <w:lang w:val="en-US"/>
        </w:rPr>
        <w:t xml:space="preserve"> </w:t>
      </w:r>
      <w:r w:rsidR="002C1947">
        <w:rPr>
          <w:rFonts w:ascii="Times New Roman" w:hAnsi="Times New Roman" w:cs="Times New Roman"/>
          <w:sz w:val="24"/>
          <w:szCs w:val="24"/>
          <w:lang w:val="en-US"/>
        </w:rPr>
        <w:t>but you must also be sure what</w:t>
      </w:r>
      <w:r w:rsidR="004C4C0D">
        <w:rPr>
          <w:rFonts w:ascii="Times New Roman" w:hAnsi="Times New Roman" w:cs="Times New Roman"/>
          <w:sz w:val="24"/>
          <w:szCs w:val="24"/>
          <w:lang w:val="en-US"/>
        </w:rPr>
        <w:t xml:space="preserve"> exactly</w:t>
      </w:r>
      <w:r w:rsidR="002C1947">
        <w:rPr>
          <w:rFonts w:ascii="Times New Roman" w:hAnsi="Times New Roman" w:cs="Times New Roman"/>
          <w:sz w:val="24"/>
          <w:szCs w:val="24"/>
          <w:lang w:val="en-US"/>
        </w:rPr>
        <w:t xml:space="preserve"> your program calculates. One way is to go to the code and see t</w:t>
      </w:r>
      <w:r w:rsidR="004C4C0D">
        <w:rPr>
          <w:rFonts w:ascii="Times New Roman" w:hAnsi="Times New Roman" w:cs="Times New Roman"/>
          <w:sz w:val="24"/>
          <w:szCs w:val="24"/>
          <w:lang w:val="en-US"/>
        </w:rPr>
        <w:t>h</w:t>
      </w:r>
      <w:r w:rsidR="002C1947">
        <w:rPr>
          <w:rFonts w:ascii="Times New Roman" w:hAnsi="Times New Roman" w:cs="Times New Roman"/>
          <w:sz w:val="24"/>
          <w:szCs w:val="24"/>
          <w:lang w:val="en-US"/>
        </w:rPr>
        <w:t>e functions etc.</w:t>
      </w:r>
      <w:proofErr w:type="gramStart"/>
      <w:r w:rsidR="002C1947">
        <w:rPr>
          <w:rFonts w:ascii="Times New Roman" w:hAnsi="Times New Roman" w:cs="Times New Roman"/>
          <w:sz w:val="24"/>
          <w:szCs w:val="24"/>
          <w:lang w:val="en-US"/>
        </w:rPr>
        <w:t xml:space="preserve"> which</w:t>
      </w:r>
      <w:proofErr w:type="gramEnd"/>
      <w:r w:rsidR="002C1947">
        <w:rPr>
          <w:rFonts w:ascii="Times New Roman" w:hAnsi="Times New Roman" w:cs="Times New Roman"/>
          <w:sz w:val="24"/>
          <w:szCs w:val="24"/>
          <w:lang w:val="en-US"/>
        </w:rPr>
        <w:t xml:space="preserve"> I </w:t>
      </w:r>
      <w:proofErr w:type="gramStart"/>
      <w:r w:rsidR="002C1947">
        <w:rPr>
          <w:rFonts w:ascii="Times New Roman" w:hAnsi="Times New Roman" w:cs="Times New Roman"/>
          <w:sz w:val="24"/>
          <w:szCs w:val="24"/>
          <w:lang w:val="en-US"/>
        </w:rPr>
        <w:t>think it</w:t>
      </w:r>
      <w:proofErr w:type="gramEnd"/>
      <w:r w:rsidR="002C1947">
        <w:rPr>
          <w:rFonts w:ascii="Times New Roman" w:hAnsi="Times New Roman" w:cs="Times New Roman"/>
          <w:sz w:val="24"/>
          <w:szCs w:val="24"/>
          <w:lang w:val="en-US"/>
        </w:rPr>
        <w:t xml:space="preserve"> is </w:t>
      </w:r>
      <w:proofErr w:type="gramStart"/>
      <w:r w:rsidR="002C1947">
        <w:rPr>
          <w:rFonts w:ascii="Times New Roman" w:hAnsi="Times New Roman" w:cs="Times New Roman"/>
          <w:sz w:val="24"/>
          <w:szCs w:val="24"/>
          <w:lang w:val="en-US"/>
        </w:rPr>
        <w:t>hard</w:t>
      </w:r>
      <w:proofErr w:type="gramEnd"/>
      <w:r w:rsidR="004C4C0D">
        <w:rPr>
          <w:rFonts w:ascii="Times New Roman" w:hAnsi="Times New Roman" w:cs="Times New Roman"/>
          <w:sz w:val="24"/>
          <w:szCs w:val="24"/>
          <w:lang w:val="en-US"/>
        </w:rPr>
        <w:t xml:space="preserve"> but it is possible</w:t>
      </w:r>
      <w:r w:rsidR="002C1947">
        <w:rPr>
          <w:rFonts w:ascii="Times New Roman" w:hAnsi="Times New Roman" w:cs="Times New Roman"/>
          <w:sz w:val="24"/>
          <w:szCs w:val="24"/>
          <w:lang w:val="en-US"/>
        </w:rPr>
        <w:t xml:space="preserve">.  When I was testing your python, AI was calculating different things each time without normalization etc. So, </w:t>
      </w:r>
      <w:proofErr w:type="gramStart"/>
      <w:r w:rsidR="002C1947">
        <w:rPr>
          <w:rFonts w:ascii="Times New Roman" w:hAnsi="Times New Roman" w:cs="Times New Roman"/>
          <w:sz w:val="24"/>
          <w:szCs w:val="24"/>
          <w:lang w:val="en-US"/>
        </w:rPr>
        <w:t>in order to</w:t>
      </w:r>
      <w:proofErr w:type="gramEnd"/>
      <w:r w:rsidR="002C1947">
        <w:rPr>
          <w:rFonts w:ascii="Times New Roman" w:hAnsi="Times New Roman" w:cs="Times New Roman"/>
          <w:sz w:val="24"/>
          <w:szCs w:val="24"/>
          <w:lang w:val="en-US"/>
        </w:rPr>
        <w:t xml:space="preserve"> be </w:t>
      </w:r>
      <w:proofErr w:type="gramStart"/>
      <w:r w:rsidR="002C1947">
        <w:rPr>
          <w:rFonts w:ascii="Times New Roman" w:hAnsi="Times New Roman" w:cs="Times New Roman"/>
          <w:sz w:val="24"/>
          <w:szCs w:val="24"/>
          <w:lang w:val="en-US"/>
        </w:rPr>
        <w:t>sure</w:t>
      </w:r>
      <w:proofErr w:type="gramEnd"/>
      <w:r w:rsidR="002C1947">
        <w:rPr>
          <w:rFonts w:ascii="Times New Roman" w:hAnsi="Times New Roman" w:cs="Times New Roman"/>
          <w:sz w:val="24"/>
          <w:szCs w:val="24"/>
          <w:lang w:val="en-US"/>
        </w:rPr>
        <w:t xml:space="preserve"> </w:t>
      </w:r>
      <w:r w:rsidR="004C4C0D">
        <w:rPr>
          <w:rFonts w:ascii="Times New Roman" w:hAnsi="Times New Roman" w:cs="Times New Roman"/>
          <w:sz w:val="24"/>
          <w:szCs w:val="24"/>
          <w:lang w:val="en-US"/>
        </w:rPr>
        <w:t xml:space="preserve">you </w:t>
      </w:r>
      <w:proofErr w:type="spellStart"/>
      <w:r w:rsidR="004C4C0D">
        <w:rPr>
          <w:rFonts w:ascii="Times New Roman" w:hAnsi="Times New Roman" w:cs="Times New Roman"/>
          <w:sz w:val="24"/>
          <w:szCs w:val="24"/>
          <w:lang w:val="en-US"/>
        </w:rPr>
        <w:t>sould</w:t>
      </w:r>
      <w:proofErr w:type="spellEnd"/>
      <w:r w:rsidR="004C4C0D">
        <w:rPr>
          <w:rFonts w:ascii="Times New Roman" w:hAnsi="Times New Roman" w:cs="Times New Roman"/>
          <w:sz w:val="24"/>
          <w:szCs w:val="24"/>
          <w:lang w:val="en-US"/>
        </w:rPr>
        <w:t xml:space="preserve"> </w:t>
      </w:r>
      <w:proofErr w:type="gramStart"/>
      <w:r w:rsidR="004C4C0D">
        <w:rPr>
          <w:rFonts w:ascii="Times New Roman" w:hAnsi="Times New Roman" w:cs="Times New Roman"/>
          <w:sz w:val="24"/>
          <w:szCs w:val="24"/>
          <w:lang w:val="en-US"/>
        </w:rPr>
        <w:t xml:space="preserve">prompt </w:t>
      </w:r>
      <w:r w:rsidR="00C97C94">
        <w:rPr>
          <w:rFonts w:ascii="Times New Roman" w:hAnsi="Times New Roman" w:cs="Times New Roman"/>
          <w:sz w:val="24"/>
          <w:szCs w:val="24"/>
          <w:lang w:val="en-US"/>
        </w:rPr>
        <w:t xml:space="preserve"> AI</w:t>
      </w:r>
      <w:proofErr w:type="gramEnd"/>
      <w:r w:rsidR="00C97C94">
        <w:rPr>
          <w:rFonts w:ascii="Times New Roman" w:hAnsi="Times New Roman" w:cs="Times New Roman"/>
          <w:sz w:val="24"/>
          <w:szCs w:val="24"/>
          <w:lang w:val="en-US"/>
        </w:rPr>
        <w:t xml:space="preserve"> </w:t>
      </w:r>
      <w:r w:rsidR="004C4C0D">
        <w:rPr>
          <w:rFonts w:ascii="Times New Roman" w:hAnsi="Times New Roman" w:cs="Times New Roman"/>
          <w:sz w:val="24"/>
          <w:szCs w:val="24"/>
          <w:lang w:val="en-US"/>
        </w:rPr>
        <w:t xml:space="preserve">first </w:t>
      </w:r>
      <w:r w:rsidR="00C97C94">
        <w:rPr>
          <w:rFonts w:ascii="Times New Roman" w:hAnsi="Times New Roman" w:cs="Times New Roman"/>
          <w:sz w:val="24"/>
          <w:szCs w:val="24"/>
          <w:lang w:val="en-US"/>
        </w:rPr>
        <w:t xml:space="preserve">to </w:t>
      </w:r>
      <w:proofErr w:type="gramStart"/>
      <w:r w:rsidR="00C97C94">
        <w:rPr>
          <w:rFonts w:ascii="Times New Roman" w:hAnsi="Times New Roman" w:cs="Times New Roman"/>
          <w:sz w:val="24"/>
          <w:szCs w:val="24"/>
          <w:lang w:val="en-US"/>
        </w:rPr>
        <w:t>read</w:t>
      </w:r>
      <w:r w:rsidR="002C1947">
        <w:rPr>
          <w:rFonts w:ascii="Times New Roman" w:hAnsi="Times New Roman" w:cs="Times New Roman"/>
          <w:sz w:val="24"/>
          <w:szCs w:val="24"/>
          <w:lang w:val="en-US"/>
        </w:rPr>
        <w:t xml:space="preserve">  the</w:t>
      </w:r>
      <w:proofErr w:type="gramEnd"/>
      <w:r w:rsidR="002C1947">
        <w:rPr>
          <w:rFonts w:ascii="Times New Roman" w:hAnsi="Times New Roman" w:cs="Times New Roman"/>
          <w:sz w:val="24"/>
          <w:szCs w:val="24"/>
          <w:lang w:val="en-US"/>
        </w:rPr>
        <w:t xml:space="preserve"> thesis of Al</w:t>
      </w:r>
      <w:r w:rsidR="00C97C94">
        <w:rPr>
          <w:rFonts w:ascii="Times New Roman" w:hAnsi="Times New Roman" w:cs="Times New Roman"/>
          <w:sz w:val="24"/>
          <w:szCs w:val="24"/>
          <w:lang w:val="en-US"/>
        </w:rPr>
        <w:t xml:space="preserve">varo </w:t>
      </w:r>
      <w:proofErr w:type="gramStart"/>
      <w:r w:rsidR="00C97C94">
        <w:rPr>
          <w:rFonts w:ascii="Times New Roman" w:hAnsi="Times New Roman" w:cs="Times New Roman"/>
          <w:sz w:val="24"/>
          <w:szCs w:val="24"/>
          <w:lang w:val="en-US"/>
        </w:rPr>
        <w:t>Martin</w:t>
      </w:r>
      <w:r w:rsidR="002C1947">
        <w:rPr>
          <w:rFonts w:ascii="Times New Roman" w:hAnsi="Times New Roman" w:cs="Times New Roman"/>
          <w:sz w:val="24"/>
          <w:szCs w:val="24"/>
          <w:lang w:val="en-US"/>
        </w:rPr>
        <w:t>ez</w:t>
      </w:r>
      <w:r w:rsidR="004C4C0D" w:rsidRPr="004C4C0D">
        <w:t xml:space="preserve"> </w:t>
      </w:r>
      <w:r w:rsidR="009D4F79">
        <w:t>.</w:t>
      </w:r>
      <w:proofErr w:type="gramEnd"/>
      <w:r w:rsidR="009D4F79">
        <w:t xml:space="preserve"> After to define which are the time series. After to tell that you want as </w:t>
      </w:r>
      <w:proofErr w:type="gramStart"/>
      <w:r w:rsidR="009D4F79">
        <w:t>target</w:t>
      </w:r>
      <w:proofErr w:type="gramEnd"/>
      <w:r w:rsidR="009D4F79">
        <w:t xml:space="preserve"> this variable and the rest predictors</w:t>
      </w:r>
      <w:r w:rsidR="00B72531">
        <w:t xml:space="preserve"> and tell also that you want the same time lag for all predictors</w:t>
      </w:r>
      <w:r w:rsidR="009D4F79">
        <w:t xml:space="preserve">. After to calculate </w:t>
      </w:r>
      <w:r w:rsidR="004C4C0D" w:rsidRPr="004C4C0D">
        <w:rPr>
          <w:rFonts w:ascii="Times New Roman" w:hAnsi="Times New Roman" w:cs="Times New Roman"/>
          <w:sz w:val="24"/>
          <w:szCs w:val="24"/>
          <w:lang w:val="en-US"/>
        </w:rPr>
        <w:t>specific mutual information</w:t>
      </w:r>
      <w:r w:rsidR="009D4F79">
        <w:rPr>
          <w:rFonts w:ascii="Times New Roman" w:hAnsi="Times New Roman" w:cs="Times New Roman"/>
          <w:sz w:val="24"/>
          <w:szCs w:val="24"/>
          <w:lang w:val="en-US"/>
        </w:rPr>
        <w:t xml:space="preserve"> i.e.</w:t>
      </w:r>
      <w:r w:rsidR="004C4C0D" w:rsidRPr="004C4C0D">
        <w:rPr>
          <w:rFonts w:ascii="Times New Roman" w:hAnsi="Times New Roman" w:cs="Times New Roman"/>
          <w:sz w:val="24"/>
          <w:szCs w:val="24"/>
          <w:lang w:val="en-US"/>
        </w:rPr>
        <w:t xml:space="preserve">  Redundant, unique, and synergistic causalities</w:t>
      </w:r>
      <w:r w:rsidR="009D4F79">
        <w:rPr>
          <w:rFonts w:ascii="Times New Roman" w:hAnsi="Times New Roman" w:cs="Times New Roman"/>
          <w:sz w:val="24"/>
          <w:szCs w:val="24"/>
          <w:lang w:val="en-US"/>
        </w:rPr>
        <w:t xml:space="preserve"> </w:t>
      </w:r>
      <w:proofErr w:type="gramStart"/>
      <w:r w:rsidR="009D4F79">
        <w:rPr>
          <w:rFonts w:ascii="Times New Roman" w:hAnsi="Times New Roman" w:cs="Times New Roman"/>
          <w:sz w:val="24"/>
          <w:szCs w:val="24"/>
          <w:lang w:val="en-US"/>
        </w:rPr>
        <w:t xml:space="preserve">from </w:t>
      </w:r>
      <w:r w:rsidR="004C4C0D" w:rsidRPr="004C4C0D">
        <w:rPr>
          <w:rFonts w:ascii="Times New Roman" w:hAnsi="Times New Roman" w:cs="Times New Roman"/>
          <w:sz w:val="24"/>
          <w:szCs w:val="24"/>
          <w:lang w:val="en-US"/>
        </w:rPr>
        <w:t xml:space="preserve"> </w:t>
      </w:r>
      <w:r w:rsidR="009D4F79" w:rsidRPr="009D4F79">
        <w:rPr>
          <w:rFonts w:ascii="Times New Roman" w:hAnsi="Times New Roman" w:cs="Times New Roman"/>
          <w:sz w:val="24"/>
          <w:szCs w:val="24"/>
          <w:lang w:val="en-US"/>
        </w:rPr>
        <w:t>3.16</w:t>
      </w:r>
      <w:proofErr w:type="gramEnd"/>
      <w:r w:rsidR="009D4F79">
        <w:rPr>
          <w:rFonts w:ascii="Times New Roman" w:hAnsi="Times New Roman" w:cs="Times New Roman"/>
          <w:sz w:val="24"/>
          <w:szCs w:val="24"/>
          <w:lang w:val="en-US"/>
        </w:rPr>
        <w:t xml:space="preserve"> </w:t>
      </w:r>
      <w:proofErr w:type="spellStart"/>
      <w:proofErr w:type="gramStart"/>
      <w:r w:rsidR="009D4F79" w:rsidRPr="009D4F79">
        <w:rPr>
          <w:rFonts w:ascii="Times New Roman" w:hAnsi="Times New Roman" w:cs="Times New Roman"/>
          <w:sz w:val="24"/>
          <w:szCs w:val="24"/>
          <w:lang w:val="en-US"/>
        </w:rPr>
        <w:t>a</w:t>
      </w:r>
      <w:r w:rsidR="009D4F79">
        <w:rPr>
          <w:rFonts w:ascii="Times New Roman" w:hAnsi="Times New Roman" w:cs="Times New Roman"/>
          <w:sz w:val="24"/>
          <w:szCs w:val="24"/>
          <w:lang w:val="en-US"/>
        </w:rPr>
        <w:t>,</w:t>
      </w:r>
      <w:r w:rsidR="009D4F79" w:rsidRPr="009D4F79">
        <w:rPr>
          <w:rFonts w:ascii="Times New Roman" w:hAnsi="Times New Roman" w:cs="Times New Roman"/>
          <w:sz w:val="24"/>
          <w:szCs w:val="24"/>
          <w:lang w:val="en-US"/>
        </w:rPr>
        <w:t>b</w:t>
      </w:r>
      <w:proofErr w:type="gramEnd"/>
      <w:r w:rsidR="009D4F79">
        <w:rPr>
          <w:rFonts w:ascii="Times New Roman" w:hAnsi="Times New Roman" w:cs="Times New Roman"/>
          <w:sz w:val="24"/>
          <w:szCs w:val="24"/>
          <w:lang w:val="en-US"/>
        </w:rPr>
        <w:t>,</w:t>
      </w:r>
      <w:r w:rsidR="009D4F79" w:rsidRPr="009D4F79">
        <w:rPr>
          <w:rFonts w:ascii="Times New Roman" w:hAnsi="Times New Roman" w:cs="Times New Roman"/>
          <w:sz w:val="24"/>
          <w:szCs w:val="24"/>
          <w:lang w:val="en-US"/>
        </w:rPr>
        <w:t>c</w:t>
      </w:r>
      <w:proofErr w:type="spellEnd"/>
      <w:r w:rsidR="009D4F79" w:rsidRPr="009D4F79">
        <w:rPr>
          <w:rFonts w:ascii="Times New Roman" w:hAnsi="Times New Roman" w:cs="Times New Roman"/>
          <w:sz w:val="24"/>
          <w:szCs w:val="24"/>
          <w:lang w:val="en-US"/>
        </w:rPr>
        <w:t xml:space="preserve"> and 3.17 equat</w:t>
      </w:r>
      <w:r w:rsidR="009D4F79">
        <w:rPr>
          <w:rFonts w:ascii="Times New Roman" w:hAnsi="Times New Roman" w:cs="Times New Roman"/>
          <w:sz w:val="24"/>
          <w:szCs w:val="24"/>
          <w:lang w:val="en-US"/>
        </w:rPr>
        <w:t>i</w:t>
      </w:r>
      <w:r w:rsidR="009D4F79" w:rsidRPr="009D4F79">
        <w:rPr>
          <w:rFonts w:ascii="Times New Roman" w:hAnsi="Times New Roman" w:cs="Times New Roman"/>
          <w:sz w:val="24"/>
          <w:szCs w:val="24"/>
          <w:lang w:val="en-US"/>
        </w:rPr>
        <w:t xml:space="preserve">ons  </w:t>
      </w:r>
      <w:r w:rsidR="004C4C0D" w:rsidRPr="004C4C0D">
        <w:rPr>
          <w:rFonts w:ascii="Times New Roman" w:hAnsi="Times New Roman" w:cs="Times New Roman"/>
          <w:sz w:val="24"/>
          <w:szCs w:val="24"/>
          <w:lang w:val="en-US"/>
        </w:rPr>
        <w:t xml:space="preserve"> and </w:t>
      </w:r>
      <w:proofErr w:type="gramStart"/>
      <w:r w:rsidR="004C4C0D" w:rsidRPr="004C4C0D">
        <w:rPr>
          <w:rFonts w:ascii="Times New Roman" w:hAnsi="Times New Roman" w:cs="Times New Roman"/>
          <w:sz w:val="24"/>
          <w:szCs w:val="24"/>
          <w:lang w:val="en-US"/>
        </w:rPr>
        <w:t>also  the</w:t>
      </w:r>
      <w:proofErr w:type="gramEnd"/>
      <w:r w:rsidR="004C4C0D" w:rsidRPr="004C4C0D">
        <w:rPr>
          <w:rFonts w:ascii="Times New Roman" w:hAnsi="Times New Roman" w:cs="Times New Roman"/>
          <w:sz w:val="24"/>
          <w:szCs w:val="24"/>
          <w:lang w:val="en-US"/>
        </w:rPr>
        <w:t xml:space="preserve"> causal leakage</w:t>
      </w:r>
      <w:r w:rsidR="009D4F79">
        <w:rPr>
          <w:rFonts w:ascii="Times New Roman" w:hAnsi="Times New Roman" w:cs="Times New Roman"/>
          <w:sz w:val="24"/>
          <w:szCs w:val="24"/>
          <w:lang w:val="en-US"/>
        </w:rPr>
        <w:t xml:space="preserve"> from </w:t>
      </w:r>
      <w:r w:rsidR="00B604D7">
        <w:rPr>
          <w:rFonts w:ascii="Times New Roman" w:hAnsi="Times New Roman" w:cs="Times New Roman"/>
          <w:sz w:val="24"/>
          <w:szCs w:val="24"/>
          <w:lang w:val="en-US"/>
        </w:rPr>
        <w:t>3.6 equation</w:t>
      </w:r>
      <w:r w:rsidR="002C1947">
        <w:rPr>
          <w:rFonts w:ascii="Times New Roman" w:hAnsi="Times New Roman" w:cs="Times New Roman"/>
          <w:sz w:val="24"/>
          <w:szCs w:val="24"/>
          <w:lang w:val="en-US"/>
        </w:rPr>
        <w:t xml:space="preserve">.  </w:t>
      </w:r>
      <w:r w:rsidR="004C4C0D">
        <w:rPr>
          <w:rFonts w:ascii="Times New Roman" w:hAnsi="Times New Roman" w:cs="Times New Roman"/>
          <w:sz w:val="24"/>
          <w:szCs w:val="24"/>
          <w:lang w:val="en-US"/>
        </w:rPr>
        <w:t xml:space="preserve">After </w:t>
      </w:r>
      <w:proofErr w:type="gramStart"/>
      <w:r w:rsidR="004C4C0D">
        <w:rPr>
          <w:rFonts w:ascii="Times New Roman" w:hAnsi="Times New Roman" w:cs="Times New Roman"/>
          <w:sz w:val="24"/>
          <w:szCs w:val="24"/>
          <w:lang w:val="en-US"/>
        </w:rPr>
        <w:t>normalize</w:t>
      </w:r>
      <w:proofErr w:type="gramEnd"/>
      <w:r w:rsidR="004C4C0D">
        <w:rPr>
          <w:rFonts w:ascii="Times New Roman" w:hAnsi="Times New Roman" w:cs="Times New Roman"/>
          <w:sz w:val="24"/>
          <w:szCs w:val="24"/>
          <w:lang w:val="en-US"/>
        </w:rPr>
        <w:t xml:space="preserve"> the calculated specific mutual </w:t>
      </w:r>
      <w:proofErr w:type="gramStart"/>
      <w:r w:rsidR="004C4C0D">
        <w:rPr>
          <w:rFonts w:ascii="Times New Roman" w:hAnsi="Times New Roman" w:cs="Times New Roman"/>
          <w:sz w:val="24"/>
          <w:szCs w:val="24"/>
          <w:lang w:val="en-US"/>
        </w:rPr>
        <w:t xml:space="preserve">information  </w:t>
      </w:r>
      <w:r w:rsidR="004C4C0D" w:rsidRPr="004C4C0D">
        <w:rPr>
          <w:rFonts w:ascii="Times New Roman" w:hAnsi="Times New Roman" w:cs="Times New Roman"/>
          <w:sz w:val="24"/>
          <w:szCs w:val="24"/>
          <w:lang w:val="en-US"/>
        </w:rPr>
        <w:t>Redundant</w:t>
      </w:r>
      <w:proofErr w:type="gramEnd"/>
      <w:r w:rsidR="004C4C0D" w:rsidRPr="004C4C0D">
        <w:rPr>
          <w:rFonts w:ascii="Times New Roman" w:hAnsi="Times New Roman" w:cs="Times New Roman"/>
          <w:sz w:val="24"/>
          <w:szCs w:val="24"/>
          <w:lang w:val="en-US"/>
        </w:rPr>
        <w:t xml:space="preserve">, unique, and synergistic </w:t>
      </w:r>
      <w:proofErr w:type="gramStart"/>
      <w:r w:rsidR="004C4C0D" w:rsidRPr="004C4C0D">
        <w:rPr>
          <w:rFonts w:ascii="Times New Roman" w:hAnsi="Times New Roman" w:cs="Times New Roman"/>
          <w:sz w:val="24"/>
          <w:szCs w:val="24"/>
          <w:lang w:val="en-US"/>
        </w:rPr>
        <w:t>causalities</w:t>
      </w:r>
      <w:r w:rsidR="004C4C0D">
        <w:rPr>
          <w:rFonts w:ascii="Times New Roman" w:hAnsi="Times New Roman" w:cs="Times New Roman"/>
          <w:sz w:val="24"/>
          <w:szCs w:val="24"/>
          <w:lang w:val="en-US"/>
        </w:rPr>
        <w:t xml:space="preserve">  and</w:t>
      </w:r>
      <w:proofErr w:type="gramEnd"/>
      <w:r w:rsidR="004C4C0D">
        <w:rPr>
          <w:rFonts w:ascii="Times New Roman" w:hAnsi="Times New Roman" w:cs="Times New Roman"/>
          <w:sz w:val="24"/>
          <w:szCs w:val="24"/>
          <w:lang w:val="en-US"/>
        </w:rPr>
        <w:t xml:space="preserve"> </w:t>
      </w:r>
      <w:proofErr w:type="gramStart"/>
      <w:r w:rsidR="004C4C0D">
        <w:rPr>
          <w:rFonts w:ascii="Times New Roman" w:hAnsi="Times New Roman" w:cs="Times New Roman"/>
          <w:sz w:val="24"/>
          <w:szCs w:val="24"/>
          <w:lang w:val="en-US"/>
        </w:rPr>
        <w:t>also  the</w:t>
      </w:r>
      <w:proofErr w:type="gramEnd"/>
      <w:r w:rsidR="004C4C0D">
        <w:rPr>
          <w:rFonts w:ascii="Times New Roman" w:hAnsi="Times New Roman" w:cs="Times New Roman"/>
          <w:sz w:val="24"/>
          <w:szCs w:val="24"/>
          <w:lang w:val="en-US"/>
        </w:rPr>
        <w:t xml:space="preserve"> causal leakage </w:t>
      </w:r>
      <w:proofErr w:type="gramStart"/>
      <w:r w:rsidR="004C4C0D">
        <w:rPr>
          <w:rFonts w:ascii="Times New Roman" w:hAnsi="Times New Roman" w:cs="Times New Roman"/>
          <w:sz w:val="24"/>
          <w:szCs w:val="24"/>
          <w:lang w:val="en-US"/>
        </w:rPr>
        <w:t>calculated  as</w:t>
      </w:r>
      <w:proofErr w:type="gramEnd"/>
      <w:r w:rsidR="004C4C0D">
        <w:rPr>
          <w:rFonts w:ascii="Times New Roman" w:hAnsi="Times New Roman" w:cs="Times New Roman"/>
          <w:sz w:val="24"/>
          <w:szCs w:val="24"/>
          <w:lang w:val="en-US"/>
        </w:rPr>
        <w:t xml:space="preserve"> </w:t>
      </w:r>
      <w:r w:rsidR="00B604D7">
        <w:rPr>
          <w:rFonts w:ascii="Times New Roman" w:hAnsi="Times New Roman" w:cs="Times New Roman"/>
          <w:sz w:val="24"/>
          <w:szCs w:val="24"/>
          <w:lang w:val="en-US"/>
        </w:rPr>
        <w:t xml:space="preserve">it has been done </w:t>
      </w:r>
      <w:r w:rsidR="004C4C0D">
        <w:rPr>
          <w:rFonts w:ascii="Times New Roman" w:hAnsi="Times New Roman" w:cs="Times New Roman"/>
          <w:sz w:val="24"/>
          <w:szCs w:val="24"/>
          <w:lang w:val="en-US"/>
        </w:rPr>
        <w:t>in Figure</w:t>
      </w:r>
      <w:r w:rsidR="00B604D7">
        <w:rPr>
          <w:rFonts w:ascii="Times New Roman" w:hAnsi="Times New Roman" w:cs="Times New Roman"/>
          <w:sz w:val="24"/>
          <w:szCs w:val="24"/>
          <w:lang w:val="en-US"/>
        </w:rPr>
        <w:t xml:space="preserve"> 4.1</w:t>
      </w:r>
      <w:r w:rsidR="004C4C0D">
        <w:rPr>
          <w:rFonts w:ascii="Times New Roman" w:hAnsi="Times New Roman" w:cs="Times New Roman"/>
          <w:sz w:val="24"/>
          <w:szCs w:val="24"/>
          <w:lang w:val="en-US"/>
        </w:rPr>
        <w:t xml:space="preserve"> </w:t>
      </w:r>
    </w:p>
    <w:p w14:paraId="6B980AD5" w14:textId="010A80A0" w:rsidR="00B72531" w:rsidRDefault="00B72531" w:rsidP="00E9642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Give </w:t>
      </w:r>
      <w:proofErr w:type="gramStart"/>
      <w:r w:rsidR="00AF33EF">
        <w:rPr>
          <w:rFonts w:ascii="Times New Roman" w:hAnsi="Times New Roman" w:cs="Times New Roman"/>
          <w:sz w:val="24"/>
          <w:szCs w:val="24"/>
          <w:lang w:val="en-US"/>
        </w:rPr>
        <w:t xml:space="preserve">exactly </w:t>
      </w:r>
      <w:r w:rsidR="00F21B41">
        <w:rPr>
          <w:rFonts w:ascii="Times New Roman" w:hAnsi="Times New Roman" w:cs="Times New Roman"/>
          <w:sz w:val="24"/>
          <w:szCs w:val="24"/>
          <w:lang w:val="en-US"/>
        </w:rPr>
        <w:t>t</w:t>
      </w:r>
      <w:r>
        <w:rPr>
          <w:rFonts w:ascii="Times New Roman" w:hAnsi="Times New Roman" w:cs="Times New Roman"/>
          <w:sz w:val="24"/>
          <w:szCs w:val="24"/>
          <w:lang w:val="en-US"/>
        </w:rPr>
        <w:t>he same</w:t>
      </w:r>
      <w:proofErr w:type="gramEnd"/>
      <w:r>
        <w:rPr>
          <w:rFonts w:ascii="Times New Roman" w:hAnsi="Times New Roman" w:cs="Times New Roman"/>
          <w:sz w:val="24"/>
          <w:szCs w:val="24"/>
          <w:lang w:val="en-US"/>
        </w:rPr>
        <w:t xml:space="preserve"> directions but now </w:t>
      </w:r>
      <w:r w:rsidR="00AF33EF">
        <w:rPr>
          <w:rFonts w:ascii="Times New Roman" w:hAnsi="Times New Roman" w:cs="Times New Roman"/>
          <w:sz w:val="24"/>
          <w:szCs w:val="24"/>
          <w:lang w:val="en-US"/>
        </w:rPr>
        <w:t xml:space="preserve">prompt AI to </w:t>
      </w:r>
      <w:r w:rsidR="007503F9">
        <w:rPr>
          <w:rFonts w:ascii="Times New Roman" w:hAnsi="Times New Roman" w:cs="Times New Roman"/>
          <w:sz w:val="24"/>
          <w:szCs w:val="24"/>
          <w:lang w:val="en-US"/>
        </w:rPr>
        <w:t>use</w:t>
      </w:r>
      <w:r w:rsidR="00F21B41">
        <w:rPr>
          <w:rFonts w:ascii="Times New Roman" w:hAnsi="Times New Roman" w:cs="Times New Roman"/>
          <w:sz w:val="24"/>
          <w:szCs w:val="24"/>
          <w:lang w:val="en-US"/>
        </w:rPr>
        <w:t xml:space="preserve"> 3.18.</w:t>
      </w:r>
      <w:r w:rsidR="00AF33EF">
        <w:rPr>
          <w:rFonts w:ascii="Times New Roman" w:hAnsi="Times New Roman" w:cs="Times New Roman"/>
          <w:sz w:val="24"/>
          <w:szCs w:val="24"/>
          <w:lang w:val="en-US"/>
        </w:rPr>
        <w:t xml:space="preserve"> </w:t>
      </w:r>
      <w:proofErr w:type="gramStart"/>
      <w:r w:rsidR="00AF33EF">
        <w:rPr>
          <w:rFonts w:ascii="Times New Roman" w:hAnsi="Times New Roman" w:cs="Times New Roman"/>
          <w:sz w:val="24"/>
          <w:szCs w:val="24"/>
          <w:lang w:val="en-US"/>
        </w:rPr>
        <w:t>in order to</w:t>
      </w:r>
      <w:proofErr w:type="gramEnd"/>
      <w:r w:rsidR="00AF33EF">
        <w:rPr>
          <w:rFonts w:ascii="Times New Roman" w:hAnsi="Times New Roman" w:cs="Times New Roman"/>
          <w:sz w:val="24"/>
          <w:szCs w:val="24"/>
          <w:lang w:val="en-US"/>
        </w:rPr>
        <w:t xml:space="preserve"> apply multiple time lag</w:t>
      </w:r>
      <w:r w:rsidR="00791BC4">
        <w:rPr>
          <w:rFonts w:ascii="Times New Roman" w:hAnsi="Times New Roman" w:cs="Times New Roman"/>
          <w:sz w:val="24"/>
          <w:szCs w:val="24"/>
          <w:lang w:val="en-US"/>
        </w:rPr>
        <w:t>s</w:t>
      </w:r>
      <w:r w:rsidR="00AF33EF">
        <w:rPr>
          <w:rFonts w:ascii="Times New Roman" w:hAnsi="Times New Roman" w:cs="Times New Roman"/>
          <w:sz w:val="24"/>
          <w:szCs w:val="24"/>
          <w:lang w:val="en-US"/>
        </w:rPr>
        <w:t xml:space="preserve"> for the predictors.</w:t>
      </w:r>
      <w:r w:rsidR="00F21B41">
        <w:rPr>
          <w:rFonts w:ascii="Times New Roman" w:hAnsi="Times New Roman" w:cs="Times New Roman"/>
          <w:sz w:val="24"/>
          <w:szCs w:val="24"/>
          <w:lang w:val="en-US"/>
        </w:rPr>
        <w:t xml:space="preserve"> </w:t>
      </w:r>
      <w:proofErr w:type="gramStart"/>
      <w:r w:rsidR="00F21B41">
        <w:rPr>
          <w:rFonts w:ascii="Times New Roman" w:hAnsi="Times New Roman" w:cs="Times New Roman"/>
          <w:sz w:val="24"/>
          <w:szCs w:val="24"/>
          <w:lang w:val="en-US"/>
        </w:rPr>
        <w:t>you</w:t>
      </w:r>
      <w:proofErr w:type="gramEnd"/>
      <w:r w:rsidR="00F21B41">
        <w:rPr>
          <w:rFonts w:ascii="Times New Roman" w:hAnsi="Times New Roman" w:cs="Times New Roman"/>
          <w:sz w:val="24"/>
          <w:szCs w:val="24"/>
          <w:lang w:val="en-US"/>
        </w:rPr>
        <w:t xml:space="preserve"> must also specify what time lag</w:t>
      </w:r>
      <w:r w:rsidR="007503F9">
        <w:rPr>
          <w:rFonts w:ascii="Times New Roman" w:hAnsi="Times New Roman" w:cs="Times New Roman"/>
          <w:sz w:val="24"/>
          <w:szCs w:val="24"/>
          <w:lang w:val="en-US"/>
        </w:rPr>
        <w:t xml:space="preserve"> </w:t>
      </w:r>
      <w:r w:rsidR="00F21B41">
        <w:rPr>
          <w:rFonts w:ascii="Times New Roman" w:hAnsi="Times New Roman" w:cs="Times New Roman"/>
          <w:sz w:val="24"/>
          <w:szCs w:val="24"/>
          <w:lang w:val="en-US"/>
        </w:rPr>
        <w:t>has every different predictor</w:t>
      </w:r>
    </w:p>
    <w:p w14:paraId="425B1F01" w14:textId="17399821" w:rsidR="00AE51C7" w:rsidRDefault="007B774D" w:rsidP="00E9642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Plot all 25 different curves U, R, S</w:t>
      </w:r>
      <w:r w:rsidR="00AE51C7">
        <w:rPr>
          <w:rFonts w:ascii="Times New Roman" w:hAnsi="Times New Roman" w:cs="Times New Roman"/>
          <w:sz w:val="24"/>
          <w:szCs w:val="24"/>
          <w:lang w:val="en-US"/>
        </w:rPr>
        <w:t xml:space="preserve"> and the leakage</w:t>
      </w:r>
      <w:r>
        <w:rPr>
          <w:rFonts w:ascii="Times New Roman" w:hAnsi="Times New Roman" w:cs="Times New Roman"/>
          <w:sz w:val="24"/>
          <w:szCs w:val="24"/>
          <w:lang w:val="en-US"/>
        </w:rPr>
        <w:t xml:space="preserve"> (for 4 time</w:t>
      </w:r>
      <w:r w:rsidR="00AE51C7">
        <w:rPr>
          <w:rFonts w:ascii="Times New Roman" w:hAnsi="Times New Roman" w:cs="Times New Roman"/>
          <w:sz w:val="24"/>
          <w:szCs w:val="24"/>
          <w:lang w:val="en-US"/>
        </w:rPr>
        <w:t>se</w:t>
      </w:r>
      <w:r>
        <w:rPr>
          <w:rFonts w:ascii="Times New Roman" w:hAnsi="Times New Roman" w:cs="Times New Roman"/>
          <w:sz w:val="24"/>
          <w:szCs w:val="24"/>
          <w:lang w:val="en-US"/>
        </w:rPr>
        <w:t>ries or more</w:t>
      </w:r>
      <w:r w:rsidR="00AE51C7">
        <w:rPr>
          <w:rFonts w:ascii="Times New Roman" w:hAnsi="Times New Roman" w:cs="Times New Roman"/>
          <w:sz w:val="24"/>
          <w:szCs w:val="24"/>
          <w:lang w:val="en-US"/>
        </w:rPr>
        <w:t xml:space="preserve"> than 25</w:t>
      </w:r>
      <w:r>
        <w:rPr>
          <w:rFonts w:ascii="Times New Roman" w:hAnsi="Times New Roman" w:cs="Times New Roman"/>
          <w:sz w:val="24"/>
          <w:szCs w:val="24"/>
          <w:lang w:val="en-US"/>
        </w:rPr>
        <w:t xml:space="preserve"> if the timeseries are more than 4) and don’t forget if we have 4 </w:t>
      </w:r>
      <w:proofErr w:type="gramStart"/>
      <w:r>
        <w:rPr>
          <w:rFonts w:ascii="Times New Roman" w:hAnsi="Times New Roman" w:cs="Times New Roman"/>
          <w:sz w:val="24"/>
          <w:szCs w:val="24"/>
          <w:lang w:val="en-US"/>
        </w:rPr>
        <w:t>variable</w:t>
      </w:r>
      <w:proofErr w:type="gramEnd"/>
      <w:r>
        <w:rPr>
          <w:rFonts w:ascii="Times New Roman" w:hAnsi="Times New Roman" w:cs="Times New Roman"/>
          <w:sz w:val="24"/>
          <w:szCs w:val="24"/>
          <w:lang w:val="en-US"/>
        </w:rPr>
        <w:t xml:space="preserve"> we need to do the analysis with targets all the 4 variables </w:t>
      </w:r>
      <w:proofErr w:type="gramStart"/>
      <w:r>
        <w:rPr>
          <w:rFonts w:ascii="Times New Roman" w:hAnsi="Times New Roman" w:cs="Times New Roman"/>
          <w:sz w:val="24"/>
          <w:szCs w:val="24"/>
          <w:lang w:val="en-US"/>
        </w:rPr>
        <w:t>separately .</w:t>
      </w:r>
      <w:proofErr w:type="gramEnd"/>
      <w:r>
        <w:rPr>
          <w:rFonts w:ascii="Times New Roman" w:hAnsi="Times New Roman" w:cs="Times New Roman"/>
          <w:sz w:val="24"/>
          <w:szCs w:val="24"/>
          <w:lang w:val="en-US"/>
        </w:rPr>
        <w:t xml:space="preserve"> That’s why we get 4 different rows if there are 4 timeseries.</w:t>
      </w:r>
      <w:r w:rsidR="00AE51C7">
        <w:rPr>
          <w:rFonts w:ascii="Times New Roman" w:hAnsi="Times New Roman" w:cs="Times New Roman"/>
          <w:sz w:val="24"/>
          <w:szCs w:val="24"/>
          <w:lang w:val="en-US"/>
        </w:rPr>
        <w:t xml:space="preserve"> </w:t>
      </w:r>
      <w:proofErr w:type="gramStart"/>
      <w:r w:rsidR="00AE51C7">
        <w:rPr>
          <w:rFonts w:ascii="Times New Roman" w:hAnsi="Times New Roman" w:cs="Times New Roman"/>
          <w:sz w:val="24"/>
          <w:szCs w:val="24"/>
          <w:lang w:val="en-US"/>
        </w:rPr>
        <w:t>So</w:t>
      </w:r>
      <w:proofErr w:type="gramEnd"/>
      <w:r w:rsidR="00AE51C7">
        <w:rPr>
          <w:rFonts w:ascii="Times New Roman" w:hAnsi="Times New Roman" w:cs="Times New Roman"/>
          <w:sz w:val="24"/>
          <w:szCs w:val="24"/>
          <w:lang w:val="en-US"/>
        </w:rPr>
        <w:t xml:space="preserve"> when I say ROWS I will mean the different number of timeseries we have and we </w:t>
      </w:r>
      <w:proofErr w:type="gramStart"/>
      <w:r w:rsidR="00AE51C7">
        <w:rPr>
          <w:rFonts w:ascii="Times New Roman" w:hAnsi="Times New Roman" w:cs="Times New Roman"/>
          <w:sz w:val="24"/>
          <w:szCs w:val="24"/>
          <w:lang w:val="en-US"/>
        </w:rPr>
        <w:t>have to</w:t>
      </w:r>
      <w:proofErr w:type="gramEnd"/>
      <w:r w:rsidR="00AE51C7">
        <w:rPr>
          <w:rFonts w:ascii="Times New Roman" w:hAnsi="Times New Roman" w:cs="Times New Roman"/>
          <w:sz w:val="24"/>
          <w:szCs w:val="24"/>
          <w:lang w:val="en-US"/>
        </w:rPr>
        <w:t xml:space="preserve"> point them as targets. </w:t>
      </w:r>
    </w:p>
    <w:p w14:paraId="5C69B2E0" w14:textId="47BB82C7" w:rsidR="007B774D" w:rsidRDefault="00AE51C7" w:rsidP="00E9642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The same analysis with 25 curves and leakage but</w:t>
      </w:r>
      <w:r w:rsidR="007B774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now for different time lags for each predictor. Reading the </w:t>
      </w:r>
      <w:proofErr w:type="gramStart"/>
      <w:r>
        <w:rPr>
          <w:rFonts w:ascii="Times New Roman" w:hAnsi="Times New Roman" w:cs="Times New Roman"/>
          <w:sz w:val="24"/>
          <w:szCs w:val="24"/>
          <w:lang w:val="en-US"/>
        </w:rPr>
        <w:t>literature</w:t>
      </w:r>
      <w:proofErr w:type="gramEnd"/>
      <w:r>
        <w:rPr>
          <w:rFonts w:ascii="Times New Roman" w:hAnsi="Times New Roman" w:cs="Times New Roman"/>
          <w:sz w:val="24"/>
          <w:szCs w:val="24"/>
          <w:lang w:val="en-US"/>
        </w:rPr>
        <w:t xml:space="preserve"> we can identify some critical time lags that we expect for blue core and red. For </w:t>
      </w:r>
      <w:proofErr w:type="gramStart"/>
      <w:r>
        <w:rPr>
          <w:rFonts w:ascii="Times New Roman" w:hAnsi="Times New Roman" w:cs="Times New Roman"/>
          <w:sz w:val="24"/>
          <w:szCs w:val="24"/>
          <w:lang w:val="en-US"/>
        </w:rPr>
        <w:t>example</w:t>
      </w:r>
      <w:proofErr w:type="gramEnd"/>
      <w:r>
        <w:rPr>
          <w:rFonts w:ascii="Times New Roman" w:hAnsi="Times New Roman" w:cs="Times New Roman"/>
          <w:sz w:val="24"/>
          <w:szCs w:val="24"/>
          <w:lang w:val="en-US"/>
        </w:rPr>
        <w:t xml:space="preserve"> the blue </w:t>
      </w:r>
      <w:proofErr w:type="gramStart"/>
      <w:r>
        <w:rPr>
          <w:rFonts w:ascii="Times New Roman" w:hAnsi="Times New Roman" w:cs="Times New Roman"/>
          <w:sz w:val="24"/>
          <w:szCs w:val="24"/>
          <w:lang w:val="en-US"/>
        </w:rPr>
        <w:t>to have</w:t>
      </w:r>
      <w:proofErr w:type="gramEnd"/>
      <w:r>
        <w:rPr>
          <w:rFonts w:ascii="Times New Roman" w:hAnsi="Times New Roman" w:cs="Times New Roman"/>
          <w:sz w:val="24"/>
          <w:szCs w:val="24"/>
          <w:lang w:val="en-US"/>
        </w:rPr>
        <w:t xml:space="preserve"> a constant time difference of its lags </w:t>
      </w:r>
      <w:proofErr w:type="gramStart"/>
      <w:r>
        <w:rPr>
          <w:rFonts w:ascii="Times New Roman" w:hAnsi="Times New Roman" w:cs="Times New Roman"/>
          <w:sz w:val="24"/>
          <w:szCs w:val="24"/>
          <w:lang w:val="en-US"/>
        </w:rPr>
        <w:t>compare</w:t>
      </w:r>
      <w:proofErr w:type="gramEnd"/>
      <w:r>
        <w:rPr>
          <w:rFonts w:ascii="Times New Roman" w:hAnsi="Times New Roman" w:cs="Times New Roman"/>
          <w:sz w:val="24"/>
          <w:szCs w:val="24"/>
          <w:lang w:val="en-US"/>
        </w:rPr>
        <w:t xml:space="preserve"> to the lags of core or blue. </w:t>
      </w:r>
    </w:p>
    <w:p w14:paraId="3BA8C1E3" w14:textId="027B3ABC" w:rsidR="00F21B41" w:rsidRDefault="00F21B41" w:rsidP="00E9642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The previous instructions concern the </w:t>
      </w:r>
      <w:proofErr w:type="gramStart"/>
      <w:r>
        <w:rPr>
          <w:rFonts w:ascii="Times New Roman" w:hAnsi="Times New Roman" w:cs="Times New Roman"/>
          <w:sz w:val="24"/>
          <w:szCs w:val="24"/>
          <w:lang w:val="en-US"/>
        </w:rPr>
        <w:t>code .</w:t>
      </w:r>
      <w:proofErr w:type="gramEnd"/>
      <w:r>
        <w:rPr>
          <w:rFonts w:ascii="Times New Roman" w:hAnsi="Times New Roman" w:cs="Times New Roman"/>
          <w:sz w:val="24"/>
          <w:szCs w:val="24"/>
          <w:lang w:val="en-US"/>
        </w:rPr>
        <w:t xml:space="preserve"> Now in what follows concern the research goals.</w:t>
      </w:r>
    </w:p>
    <w:p w14:paraId="62F0878F" w14:textId="0C2FF646" w:rsidR="00776325" w:rsidRDefault="00330609" w:rsidP="00E9642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First thing to calculate is the interconnections among Hb total, Blue, Core, </w:t>
      </w:r>
      <w:proofErr w:type="gramStart"/>
      <w:r>
        <w:rPr>
          <w:rFonts w:ascii="Times New Roman" w:hAnsi="Times New Roman" w:cs="Times New Roman"/>
          <w:sz w:val="24"/>
          <w:szCs w:val="24"/>
          <w:lang w:val="en-US"/>
        </w:rPr>
        <w:t>Red .</w:t>
      </w:r>
      <w:proofErr w:type="gramEnd"/>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So</w:t>
      </w:r>
      <w:proofErr w:type="gramEnd"/>
      <w:r>
        <w:rPr>
          <w:rFonts w:ascii="Times New Roman" w:hAnsi="Times New Roman" w:cs="Times New Roman"/>
          <w:sz w:val="24"/>
          <w:szCs w:val="24"/>
          <w:lang w:val="en-US"/>
        </w:rPr>
        <w:t xml:space="preserve"> writing the correct prompt </w:t>
      </w:r>
      <w:proofErr w:type="gramStart"/>
      <w:r>
        <w:rPr>
          <w:rFonts w:ascii="Times New Roman" w:hAnsi="Times New Roman" w:cs="Times New Roman"/>
          <w:sz w:val="24"/>
          <w:szCs w:val="24"/>
          <w:lang w:val="en-US"/>
        </w:rPr>
        <w:t>calculate</w:t>
      </w:r>
      <w:proofErr w:type="gramEnd"/>
      <w:r>
        <w:rPr>
          <w:rFonts w:ascii="Times New Roman" w:hAnsi="Times New Roman" w:cs="Times New Roman"/>
          <w:sz w:val="24"/>
          <w:szCs w:val="24"/>
          <w:lang w:val="en-US"/>
        </w:rPr>
        <w:t xml:space="preserve"> all 25 curves and the associated normalized leakage for 4 different targets for various common lags. The results will </w:t>
      </w:r>
      <w:proofErr w:type="gramStart"/>
      <w:r>
        <w:rPr>
          <w:rFonts w:ascii="Times New Roman" w:hAnsi="Times New Roman" w:cs="Times New Roman"/>
          <w:sz w:val="24"/>
          <w:szCs w:val="24"/>
          <w:lang w:val="en-US"/>
        </w:rPr>
        <w:t>definitely be</w:t>
      </w:r>
      <w:proofErr w:type="gramEnd"/>
      <w:r>
        <w:rPr>
          <w:rFonts w:ascii="Times New Roman" w:hAnsi="Times New Roman" w:cs="Times New Roman"/>
          <w:sz w:val="24"/>
          <w:szCs w:val="24"/>
          <w:lang w:val="en-US"/>
        </w:rPr>
        <w:t xml:space="preserve"> informative. We will easily find some interesting inferences. If B, C, R cover </w:t>
      </w:r>
      <w:proofErr w:type="gramStart"/>
      <w:r>
        <w:rPr>
          <w:rFonts w:ascii="Times New Roman" w:hAnsi="Times New Roman" w:cs="Times New Roman"/>
          <w:sz w:val="24"/>
          <w:szCs w:val="24"/>
          <w:lang w:val="en-US"/>
        </w:rPr>
        <w:t>most part</w:t>
      </w:r>
      <w:proofErr w:type="gramEnd"/>
      <w:r>
        <w:rPr>
          <w:rFonts w:ascii="Times New Roman" w:hAnsi="Times New Roman" w:cs="Times New Roman"/>
          <w:sz w:val="24"/>
          <w:szCs w:val="24"/>
          <w:lang w:val="en-US"/>
        </w:rPr>
        <w:t xml:space="preserve"> of the initial total Hb I expect small leakage at zero or very small lags</w:t>
      </w:r>
      <w:r w:rsidR="00776325">
        <w:rPr>
          <w:rFonts w:ascii="Times New Roman" w:hAnsi="Times New Roman" w:cs="Times New Roman"/>
          <w:sz w:val="24"/>
          <w:szCs w:val="24"/>
          <w:lang w:val="en-US"/>
        </w:rPr>
        <w:t xml:space="preserve"> and significant </w:t>
      </w:r>
      <w:proofErr w:type="spellStart"/>
      <w:r w:rsidR="00776325">
        <w:rPr>
          <w:rFonts w:ascii="Times New Roman" w:hAnsi="Times New Roman" w:cs="Times New Roman"/>
          <w:sz w:val="24"/>
          <w:szCs w:val="24"/>
          <w:lang w:val="en-US"/>
        </w:rPr>
        <w:t>synergestic</w:t>
      </w:r>
      <w:proofErr w:type="spellEnd"/>
      <w:r w:rsidR="00776325">
        <w:rPr>
          <w:rFonts w:ascii="Times New Roman" w:hAnsi="Times New Roman" w:cs="Times New Roman"/>
          <w:sz w:val="24"/>
          <w:szCs w:val="24"/>
          <w:lang w:val="en-US"/>
        </w:rPr>
        <w:t xml:space="preserve"> components</w:t>
      </w:r>
      <w:r w:rsidR="00A360EC">
        <w:rPr>
          <w:rFonts w:ascii="Times New Roman" w:hAnsi="Times New Roman" w:cs="Times New Roman"/>
          <w:sz w:val="24"/>
          <w:szCs w:val="24"/>
          <w:lang w:val="en-US"/>
        </w:rPr>
        <w:t xml:space="preserve">. I expect also to have a </w:t>
      </w:r>
      <w:r w:rsidR="00B24803">
        <w:rPr>
          <w:rFonts w:ascii="Times New Roman" w:hAnsi="Times New Roman" w:cs="Times New Roman"/>
          <w:sz w:val="24"/>
          <w:szCs w:val="24"/>
          <w:lang w:val="en-US"/>
        </w:rPr>
        <w:t xml:space="preserve">maximum of some unique or </w:t>
      </w:r>
      <w:proofErr w:type="spellStart"/>
      <w:r w:rsidR="00B24803">
        <w:rPr>
          <w:rFonts w:ascii="Times New Roman" w:hAnsi="Times New Roman" w:cs="Times New Roman"/>
          <w:sz w:val="24"/>
          <w:szCs w:val="24"/>
          <w:lang w:val="en-US"/>
        </w:rPr>
        <w:t>synegestic</w:t>
      </w:r>
      <w:proofErr w:type="spellEnd"/>
      <w:r w:rsidR="00B24803">
        <w:rPr>
          <w:rFonts w:ascii="Times New Roman" w:hAnsi="Times New Roman" w:cs="Times New Roman"/>
          <w:sz w:val="24"/>
          <w:szCs w:val="24"/>
          <w:lang w:val="en-US"/>
        </w:rPr>
        <w:t xml:space="preserve"> components at 10-20 days</w:t>
      </w:r>
      <w:r w:rsidR="00C605A3">
        <w:rPr>
          <w:rFonts w:ascii="Times New Roman" w:hAnsi="Times New Roman" w:cs="Times New Roman"/>
          <w:sz w:val="24"/>
          <w:szCs w:val="24"/>
          <w:lang w:val="en-US"/>
        </w:rPr>
        <w:t xml:space="preserve">. </w:t>
      </w:r>
      <w:proofErr w:type="gramStart"/>
      <w:r w:rsidR="00C605A3">
        <w:rPr>
          <w:rFonts w:ascii="Times New Roman" w:hAnsi="Times New Roman" w:cs="Times New Roman"/>
          <w:sz w:val="24"/>
          <w:szCs w:val="24"/>
          <w:lang w:val="en-US"/>
        </w:rPr>
        <w:t>However</w:t>
      </w:r>
      <w:proofErr w:type="gramEnd"/>
      <w:r w:rsidR="00C605A3">
        <w:rPr>
          <w:rFonts w:ascii="Times New Roman" w:hAnsi="Times New Roman" w:cs="Times New Roman"/>
          <w:sz w:val="24"/>
          <w:szCs w:val="24"/>
          <w:lang w:val="en-US"/>
        </w:rPr>
        <w:t xml:space="preserve"> more important info will come </w:t>
      </w:r>
      <w:proofErr w:type="spellStart"/>
      <w:r w:rsidR="00C605A3">
        <w:rPr>
          <w:rFonts w:ascii="Times New Roman" w:hAnsi="Times New Roman" w:cs="Times New Roman"/>
          <w:sz w:val="24"/>
          <w:szCs w:val="24"/>
          <w:lang w:val="en-US"/>
        </w:rPr>
        <w:t>frm</w:t>
      </w:r>
      <w:proofErr w:type="spellEnd"/>
      <w:r w:rsidR="00C605A3">
        <w:rPr>
          <w:rFonts w:ascii="Times New Roman" w:hAnsi="Times New Roman" w:cs="Times New Roman"/>
          <w:sz w:val="24"/>
          <w:szCs w:val="24"/>
          <w:lang w:val="en-US"/>
        </w:rPr>
        <w:t xml:space="preserve"> the tasks below. But we must also do this </w:t>
      </w:r>
      <w:proofErr w:type="gramStart"/>
      <w:r w:rsidR="00C605A3">
        <w:rPr>
          <w:rFonts w:ascii="Times New Roman" w:hAnsi="Times New Roman" w:cs="Times New Roman"/>
          <w:sz w:val="24"/>
          <w:szCs w:val="24"/>
          <w:lang w:val="en-US"/>
        </w:rPr>
        <w:t>in order to</w:t>
      </w:r>
      <w:proofErr w:type="gramEnd"/>
      <w:r w:rsidR="00C605A3">
        <w:rPr>
          <w:rFonts w:ascii="Times New Roman" w:hAnsi="Times New Roman" w:cs="Times New Roman"/>
          <w:sz w:val="24"/>
          <w:szCs w:val="24"/>
          <w:lang w:val="en-US"/>
        </w:rPr>
        <w:t xml:space="preserve"> understand differences. </w:t>
      </w:r>
    </w:p>
    <w:p w14:paraId="0713AC2B" w14:textId="77777777" w:rsidR="001C223B" w:rsidRDefault="00776325" w:rsidP="00E9642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A360EC">
        <w:rPr>
          <w:rFonts w:ascii="Times New Roman" w:hAnsi="Times New Roman" w:cs="Times New Roman"/>
          <w:sz w:val="24"/>
          <w:szCs w:val="24"/>
          <w:lang w:val="en-US"/>
        </w:rPr>
        <w:t xml:space="preserve">We must calculate again the 25 </w:t>
      </w:r>
      <w:proofErr w:type="spellStart"/>
      <w:r w:rsidR="00A360EC">
        <w:rPr>
          <w:rFonts w:ascii="Times New Roman" w:hAnsi="Times New Roman" w:cs="Times New Roman"/>
          <w:sz w:val="24"/>
          <w:szCs w:val="24"/>
          <w:lang w:val="en-US"/>
        </w:rPr>
        <w:t>normalised</w:t>
      </w:r>
      <w:proofErr w:type="spellEnd"/>
      <w:r w:rsidR="00A360EC">
        <w:rPr>
          <w:rFonts w:ascii="Times New Roman" w:hAnsi="Times New Roman" w:cs="Times New Roman"/>
          <w:sz w:val="24"/>
          <w:szCs w:val="24"/>
          <w:lang w:val="en-US"/>
        </w:rPr>
        <w:t xml:space="preserve"> specific mutual </w:t>
      </w:r>
      <w:proofErr w:type="spellStart"/>
      <w:proofErr w:type="gramStart"/>
      <w:r w:rsidR="00A360EC">
        <w:rPr>
          <w:rFonts w:ascii="Times New Roman" w:hAnsi="Times New Roman" w:cs="Times New Roman"/>
          <w:sz w:val="24"/>
          <w:szCs w:val="24"/>
          <w:lang w:val="en-US"/>
        </w:rPr>
        <w:t>informations</w:t>
      </w:r>
      <w:proofErr w:type="spellEnd"/>
      <w:proofErr w:type="gramEnd"/>
      <w:r w:rsidR="00330609">
        <w:rPr>
          <w:rFonts w:ascii="Times New Roman" w:hAnsi="Times New Roman" w:cs="Times New Roman"/>
          <w:sz w:val="24"/>
          <w:szCs w:val="24"/>
          <w:lang w:val="en-US"/>
        </w:rPr>
        <w:t xml:space="preserve"> </w:t>
      </w:r>
      <w:r w:rsidR="00A360EC" w:rsidRPr="00A360EC">
        <w:rPr>
          <w:rFonts w:ascii="Times New Roman" w:hAnsi="Times New Roman" w:cs="Times New Roman"/>
          <w:sz w:val="24"/>
          <w:szCs w:val="24"/>
          <w:lang w:val="en-US"/>
        </w:rPr>
        <w:t xml:space="preserve">among Hb total, Blue, Core, Red </w:t>
      </w:r>
      <w:r w:rsidR="00A360EC">
        <w:rPr>
          <w:rFonts w:ascii="Times New Roman" w:hAnsi="Times New Roman" w:cs="Times New Roman"/>
          <w:sz w:val="24"/>
          <w:szCs w:val="24"/>
          <w:lang w:val="en-US"/>
        </w:rPr>
        <w:t>and the normalized leakage</w:t>
      </w:r>
      <w:r w:rsidR="00A360EC" w:rsidRPr="00A360EC">
        <w:rPr>
          <w:rFonts w:ascii="Times New Roman" w:hAnsi="Times New Roman" w:cs="Times New Roman"/>
          <w:sz w:val="24"/>
          <w:szCs w:val="24"/>
          <w:lang w:val="en-US"/>
        </w:rPr>
        <w:t>. So</w:t>
      </w:r>
      <w:r w:rsidR="00B24803">
        <w:rPr>
          <w:rFonts w:ascii="Times New Roman" w:hAnsi="Times New Roman" w:cs="Times New Roman"/>
          <w:sz w:val="24"/>
          <w:szCs w:val="24"/>
          <w:lang w:val="en-US"/>
        </w:rPr>
        <w:t>,</w:t>
      </w:r>
      <w:r w:rsidR="00A360EC" w:rsidRPr="00A360EC">
        <w:rPr>
          <w:rFonts w:ascii="Times New Roman" w:hAnsi="Times New Roman" w:cs="Times New Roman"/>
          <w:sz w:val="24"/>
          <w:szCs w:val="24"/>
          <w:lang w:val="en-US"/>
        </w:rPr>
        <w:t xml:space="preserve"> writing the correct prompt</w:t>
      </w:r>
      <w:r w:rsidR="00B24803">
        <w:rPr>
          <w:rFonts w:ascii="Times New Roman" w:hAnsi="Times New Roman" w:cs="Times New Roman"/>
          <w:sz w:val="24"/>
          <w:szCs w:val="24"/>
          <w:lang w:val="en-US"/>
        </w:rPr>
        <w:t>,</w:t>
      </w:r>
      <w:r w:rsidR="00A360EC" w:rsidRPr="00A360EC">
        <w:rPr>
          <w:rFonts w:ascii="Times New Roman" w:hAnsi="Times New Roman" w:cs="Times New Roman"/>
          <w:sz w:val="24"/>
          <w:szCs w:val="24"/>
          <w:lang w:val="en-US"/>
        </w:rPr>
        <w:t xml:space="preserve"> </w:t>
      </w:r>
      <w:r w:rsidR="00B24803" w:rsidRPr="00A360EC">
        <w:rPr>
          <w:rFonts w:ascii="Times New Roman" w:hAnsi="Times New Roman" w:cs="Times New Roman"/>
          <w:sz w:val="24"/>
          <w:szCs w:val="24"/>
          <w:lang w:val="en-US"/>
        </w:rPr>
        <w:t>calculate</w:t>
      </w:r>
      <w:r w:rsidR="00A360EC" w:rsidRPr="00A360EC">
        <w:rPr>
          <w:rFonts w:ascii="Times New Roman" w:hAnsi="Times New Roman" w:cs="Times New Roman"/>
          <w:sz w:val="24"/>
          <w:szCs w:val="24"/>
          <w:lang w:val="en-US"/>
        </w:rPr>
        <w:t xml:space="preserve"> all 25 curves and the associated normalized leakage for 4 different targets for various </w:t>
      </w:r>
      <w:r w:rsidR="00B24803" w:rsidRPr="00B24803">
        <w:rPr>
          <w:rFonts w:ascii="Times New Roman" w:hAnsi="Times New Roman" w:cs="Times New Roman"/>
          <w:b/>
          <w:bCs/>
          <w:sz w:val="24"/>
          <w:szCs w:val="24"/>
          <w:lang w:val="en-US"/>
        </w:rPr>
        <w:t>un</w:t>
      </w:r>
      <w:r w:rsidR="00A360EC" w:rsidRPr="00B24803">
        <w:rPr>
          <w:rFonts w:ascii="Times New Roman" w:hAnsi="Times New Roman" w:cs="Times New Roman"/>
          <w:b/>
          <w:bCs/>
          <w:sz w:val="24"/>
          <w:szCs w:val="24"/>
          <w:lang w:val="en-US"/>
        </w:rPr>
        <w:t>common lags</w:t>
      </w:r>
      <w:r w:rsidR="00A360EC" w:rsidRPr="00A360EC">
        <w:rPr>
          <w:rFonts w:ascii="Times New Roman" w:hAnsi="Times New Roman" w:cs="Times New Roman"/>
          <w:sz w:val="24"/>
          <w:szCs w:val="24"/>
          <w:lang w:val="en-US"/>
        </w:rPr>
        <w:t xml:space="preserve">. </w:t>
      </w:r>
      <w:r w:rsidR="00D2069A">
        <w:rPr>
          <w:rFonts w:ascii="Times New Roman" w:hAnsi="Times New Roman" w:cs="Times New Roman"/>
          <w:sz w:val="24"/>
          <w:szCs w:val="24"/>
          <w:lang w:val="en-US"/>
        </w:rPr>
        <w:t>From</w:t>
      </w:r>
      <w:r w:rsidR="00565D51">
        <w:rPr>
          <w:rFonts w:ascii="Times New Roman" w:hAnsi="Times New Roman" w:cs="Times New Roman"/>
          <w:sz w:val="24"/>
          <w:szCs w:val="24"/>
          <w:lang w:val="en-US"/>
        </w:rPr>
        <w:t xml:space="preserve"> paper Xi et al and depending on the epochs</w:t>
      </w:r>
      <w:r w:rsidR="00D2069A">
        <w:rPr>
          <w:rFonts w:ascii="Times New Roman" w:hAnsi="Times New Roman" w:cs="Times New Roman"/>
          <w:sz w:val="24"/>
          <w:szCs w:val="24"/>
          <w:lang w:val="en-US"/>
        </w:rPr>
        <w:t xml:space="preserve"> we expect </w:t>
      </w:r>
      <w:proofErr w:type="spellStart"/>
      <w:r w:rsidR="00D2069A">
        <w:rPr>
          <w:rFonts w:ascii="Times New Roman" w:hAnsi="Times New Roman" w:cs="Times New Roman"/>
          <w:sz w:val="24"/>
          <w:szCs w:val="24"/>
          <w:lang w:val="en-US"/>
        </w:rPr>
        <w:t>diffent</w:t>
      </w:r>
      <w:proofErr w:type="spellEnd"/>
      <w:r w:rsidR="00D2069A">
        <w:rPr>
          <w:rFonts w:ascii="Times New Roman" w:hAnsi="Times New Roman" w:cs="Times New Roman"/>
          <w:sz w:val="24"/>
          <w:szCs w:val="24"/>
          <w:lang w:val="en-US"/>
        </w:rPr>
        <w:t xml:space="preserve"> lags to appear among subcomponents Read the appendix at the end of this enumerated list</w:t>
      </w:r>
      <w:r w:rsidR="001C223B">
        <w:rPr>
          <w:rFonts w:ascii="Times New Roman" w:hAnsi="Times New Roman" w:cs="Times New Roman"/>
          <w:sz w:val="24"/>
          <w:szCs w:val="24"/>
          <w:lang w:val="en-US"/>
        </w:rPr>
        <w:t xml:space="preserve"> </w:t>
      </w:r>
      <w:proofErr w:type="gramStart"/>
      <w:r w:rsidR="001C223B">
        <w:rPr>
          <w:rFonts w:ascii="Times New Roman" w:hAnsi="Times New Roman" w:cs="Times New Roman"/>
          <w:sz w:val="24"/>
          <w:szCs w:val="24"/>
          <w:lang w:val="en-US"/>
        </w:rPr>
        <w:t>in order to</w:t>
      </w:r>
      <w:proofErr w:type="gramEnd"/>
      <w:r w:rsidR="001C223B">
        <w:rPr>
          <w:rFonts w:ascii="Times New Roman" w:hAnsi="Times New Roman" w:cs="Times New Roman"/>
          <w:sz w:val="24"/>
          <w:szCs w:val="24"/>
          <w:lang w:val="en-US"/>
        </w:rPr>
        <w:t xml:space="preserve"> see what uncommon lags to set. A small table is the </w:t>
      </w:r>
      <w:proofErr w:type="gramStart"/>
      <w:r w:rsidR="001C223B">
        <w:rPr>
          <w:rFonts w:ascii="Times New Roman" w:hAnsi="Times New Roman" w:cs="Times New Roman"/>
          <w:sz w:val="24"/>
          <w:szCs w:val="24"/>
          <w:lang w:val="en-US"/>
        </w:rPr>
        <w:t>following :</w:t>
      </w:r>
      <w:proofErr w:type="gramEnd"/>
    </w:p>
    <w:p w14:paraId="66977510" w14:textId="03F6F8CD" w:rsidR="001C223B" w:rsidRDefault="001C223B" w:rsidP="009C0E75">
      <w:pPr>
        <w:pStyle w:val="ListParagraph"/>
        <w:rPr>
          <w:rFonts w:ascii="Times New Roman" w:hAnsi="Times New Roman" w:cs="Times New Roman"/>
          <w:sz w:val="24"/>
          <w:szCs w:val="24"/>
          <w:lang w:val="en-US"/>
        </w:rPr>
      </w:pPr>
      <w:r>
        <w:rPr>
          <w:noProof/>
        </w:rPr>
        <w:lastRenderedPageBreak/>
        <w:drawing>
          <wp:inline distT="0" distB="0" distL="0" distR="0" wp14:anchorId="0E0B4884" wp14:editId="186F575A">
            <wp:extent cx="5731510" cy="2619375"/>
            <wp:effectExtent l="0" t="0" r="2540" b="9525"/>
            <wp:docPr id="171101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17511" name=""/>
                    <pic:cNvPicPr/>
                  </pic:nvPicPr>
                  <pic:blipFill>
                    <a:blip r:embed="rId6"/>
                    <a:stretch>
                      <a:fillRect/>
                    </a:stretch>
                  </pic:blipFill>
                  <pic:spPr>
                    <a:xfrm>
                      <a:off x="0" y="0"/>
                      <a:ext cx="5731510" cy="2619375"/>
                    </a:xfrm>
                    <a:prstGeom prst="rect">
                      <a:avLst/>
                    </a:prstGeom>
                  </pic:spPr>
                </pic:pic>
              </a:graphicData>
            </a:graphic>
          </wp:inline>
        </w:drawing>
      </w:r>
    </w:p>
    <w:p w14:paraId="62F9F40E" w14:textId="32C2D699" w:rsidR="00C605A3" w:rsidRDefault="00C605A3" w:rsidP="00A67352">
      <w:pPr>
        <w:pStyle w:val="ListParagraph"/>
        <w:numPr>
          <w:ilvl w:val="0"/>
          <w:numId w:val="3"/>
        </w:numPr>
        <w:jc w:val="both"/>
        <w:rPr>
          <w:rFonts w:ascii="Times New Roman" w:hAnsi="Times New Roman" w:cs="Times New Roman"/>
          <w:sz w:val="24"/>
          <w:szCs w:val="24"/>
          <w:lang w:val="en-US"/>
        </w:rPr>
      </w:pPr>
      <w:proofErr w:type="gramStart"/>
      <w:r>
        <w:rPr>
          <w:rFonts w:ascii="Times New Roman" w:hAnsi="Times New Roman" w:cs="Times New Roman"/>
          <w:sz w:val="24"/>
          <w:szCs w:val="24"/>
          <w:lang w:val="en-US"/>
        </w:rPr>
        <w:t>My opinion is that we</w:t>
      </w:r>
      <w:proofErr w:type="gramEnd"/>
      <w:r>
        <w:rPr>
          <w:rFonts w:ascii="Times New Roman" w:hAnsi="Times New Roman" w:cs="Times New Roman"/>
          <w:sz w:val="24"/>
          <w:szCs w:val="24"/>
          <w:lang w:val="en-US"/>
        </w:rPr>
        <w:t xml:space="preserve"> must add </w:t>
      </w:r>
      <w:proofErr w:type="gramStart"/>
      <w:r>
        <w:rPr>
          <w:rFonts w:ascii="Times New Roman" w:hAnsi="Times New Roman" w:cs="Times New Roman"/>
          <w:sz w:val="24"/>
          <w:szCs w:val="24"/>
          <w:lang w:val="en-US"/>
        </w:rPr>
        <w:t>definitely more</w:t>
      </w:r>
      <w:proofErr w:type="gramEnd"/>
      <w:r>
        <w:rPr>
          <w:rFonts w:ascii="Times New Roman" w:hAnsi="Times New Roman" w:cs="Times New Roman"/>
          <w:sz w:val="24"/>
          <w:szCs w:val="24"/>
          <w:lang w:val="en-US"/>
        </w:rPr>
        <w:t xml:space="preserve"> things. We must add time </w:t>
      </w:r>
      <w:r w:rsidR="00A67352">
        <w:rPr>
          <w:rFonts w:ascii="Times New Roman" w:hAnsi="Times New Roman" w:cs="Times New Roman"/>
          <w:sz w:val="24"/>
          <w:szCs w:val="24"/>
          <w:lang w:val="en-US"/>
        </w:rPr>
        <w:t>series</w:t>
      </w:r>
      <w:r>
        <w:rPr>
          <w:rFonts w:ascii="Times New Roman" w:hAnsi="Times New Roman" w:cs="Times New Roman"/>
          <w:sz w:val="24"/>
          <w:szCs w:val="24"/>
          <w:lang w:val="en-US"/>
        </w:rPr>
        <w:t xml:space="preserve"> from the optical 5100 and </w:t>
      </w:r>
      <w:r w:rsidR="00F81F23">
        <w:rPr>
          <w:rFonts w:ascii="Times New Roman" w:hAnsi="Times New Roman" w:cs="Times New Roman"/>
          <w:sz w:val="24"/>
          <w:szCs w:val="24"/>
          <w:lang w:val="en-US"/>
        </w:rPr>
        <w:t xml:space="preserve">if there are timeseries UV and X rays. </w:t>
      </w:r>
      <w:proofErr w:type="gramStart"/>
      <w:r w:rsidR="00F81F23">
        <w:rPr>
          <w:rFonts w:ascii="Times New Roman" w:hAnsi="Times New Roman" w:cs="Times New Roman"/>
          <w:sz w:val="24"/>
          <w:szCs w:val="24"/>
          <w:lang w:val="en-US"/>
        </w:rPr>
        <w:t>So</w:t>
      </w:r>
      <w:proofErr w:type="gramEnd"/>
      <w:r w:rsidR="00F81F23">
        <w:rPr>
          <w:rFonts w:ascii="Times New Roman" w:hAnsi="Times New Roman" w:cs="Times New Roman"/>
          <w:sz w:val="24"/>
          <w:szCs w:val="24"/>
          <w:lang w:val="en-US"/>
        </w:rPr>
        <w:t xml:space="preserve"> if we have also these extra time </w:t>
      </w:r>
      <w:proofErr w:type="gramStart"/>
      <w:r w:rsidR="00F81F23">
        <w:rPr>
          <w:rFonts w:ascii="Times New Roman" w:hAnsi="Times New Roman" w:cs="Times New Roman"/>
          <w:sz w:val="24"/>
          <w:szCs w:val="24"/>
          <w:lang w:val="en-US"/>
        </w:rPr>
        <w:t>series</w:t>
      </w:r>
      <w:proofErr w:type="gramEnd"/>
      <w:r w:rsidR="00F81F23">
        <w:rPr>
          <w:rFonts w:ascii="Times New Roman" w:hAnsi="Times New Roman" w:cs="Times New Roman"/>
          <w:sz w:val="24"/>
          <w:szCs w:val="24"/>
          <w:lang w:val="en-US"/>
        </w:rPr>
        <w:t xml:space="preserve"> we must run the surd algorithm again. Fo sure we must include the optical </w:t>
      </w:r>
      <w:proofErr w:type="gramStart"/>
      <w:r w:rsidR="00F81F23">
        <w:rPr>
          <w:rFonts w:ascii="Times New Roman" w:hAnsi="Times New Roman" w:cs="Times New Roman"/>
          <w:sz w:val="24"/>
          <w:szCs w:val="24"/>
          <w:lang w:val="en-US"/>
        </w:rPr>
        <w:t xml:space="preserve">5100 </w:t>
      </w:r>
      <w:r w:rsidR="00AA122E">
        <w:rPr>
          <w:rFonts w:ascii="Times New Roman" w:hAnsi="Times New Roman" w:cs="Times New Roman"/>
          <w:sz w:val="24"/>
          <w:szCs w:val="24"/>
          <w:lang w:val="en-US"/>
        </w:rPr>
        <w:t>.</w:t>
      </w:r>
      <w:proofErr w:type="gramEnd"/>
      <w:r w:rsidR="00AA122E">
        <w:rPr>
          <w:rFonts w:ascii="Times New Roman" w:hAnsi="Times New Roman" w:cs="Times New Roman"/>
          <w:sz w:val="24"/>
          <w:szCs w:val="24"/>
          <w:lang w:val="en-US"/>
        </w:rPr>
        <w:t xml:space="preserve"> </w:t>
      </w:r>
      <w:proofErr w:type="gramStart"/>
      <w:r w:rsidR="00AA122E">
        <w:rPr>
          <w:rFonts w:ascii="Times New Roman" w:hAnsi="Times New Roman" w:cs="Times New Roman"/>
          <w:sz w:val="24"/>
          <w:szCs w:val="24"/>
          <w:lang w:val="en-US"/>
        </w:rPr>
        <w:t>So</w:t>
      </w:r>
      <w:proofErr w:type="gramEnd"/>
      <w:r w:rsidR="00AA122E">
        <w:rPr>
          <w:rFonts w:ascii="Times New Roman" w:hAnsi="Times New Roman" w:cs="Times New Roman"/>
          <w:sz w:val="24"/>
          <w:szCs w:val="24"/>
          <w:lang w:val="en-US"/>
        </w:rPr>
        <w:t xml:space="preserve"> we must run the SURD for the 4 variables F5100, R, C, B (subcomponents of Hb)</w:t>
      </w:r>
      <w:r w:rsidR="00F81F23">
        <w:rPr>
          <w:rFonts w:ascii="Times New Roman" w:hAnsi="Times New Roman" w:cs="Times New Roman"/>
          <w:sz w:val="24"/>
          <w:szCs w:val="24"/>
          <w:lang w:val="en-US"/>
        </w:rPr>
        <w:t xml:space="preserve"> </w:t>
      </w:r>
      <w:r w:rsidR="00AA122E">
        <w:rPr>
          <w:rFonts w:ascii="Times New Roman" w:hAnsi="Times New Roman" w:cs="Times New Roman"/>
          <w:sz w:val="24"/>
          <w:szCs w:val="24"/>
          <w:lang w:val="en-US"/>
        </w:rPr>
        <w:t>for various common lags and for various uncommon lags.</w:t>
      </w:r>
    </w:p>
    <w:p w14:paraId="33247468" w14:textId="2EBA1DFC" w:rsidR="001C223B" w:rsidRDefault="00AA122E" w:rsidP="00A67352">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If there are more timeseries we must run SURD for F5100, UV,</w:t>
      </w:r>
      <w:r w:rsidR="001500C0">
        <w:rPr>
          <w:rFonts w:ascii="Times New Roman" w:hAnsi="Times New Roman" w:cs="Times New Roman"/>
          <w:sz w:val="24"/>
          <w:szCs w:val="24"/>
          <w:lang w:val="en-US"/>
        </w:rPr>
        <w:t xml:space="preserve"> </w:t>
      </w:r>
      <w:proofErr w:type="gramStart"/>
      <w:r w:rsidR="001500C0">
        <w:rPr>
          <w:rFonts w:ascii="Times New Roman" w:hAnsi="Times New Roman" w:cs="Times New Roman"/>
          <w:sz w:val="24"/>
          <w:szCs w:val="24"/>
          <w:lang w:val="en-US"/>
        </w:rPr>
        <w:t>X,</w:t>
      </w:r>
      <w:r>
        <w:rPr>
          <w:rFonts w:ascii="Times New Roman" w:hAnsi="Times New Roman" w:cs="Times New Roman"/>
          <w:sz w:val="24"/>
          <w:szCs w:val="24"/>
          <w:lang w:val="en-US"/>
        </w:rPr>
        <w:t xml:space="preserve">  R.</w:t>
      </w:r>
      <w:proofErr w:type="gramEnd"/>
      <w:r>
        <w:rPr>
          <w:rFonts w:ascii="Times New Roman" w:hAnsi="Times New Roman" w:cs="Times New Roman"/>
          <w:sz w:val="24"/>
          <w:szCs w:val="24"/>
          <w:lang w:val="en-US"/>
        </w:rPr>
        <w:t xml:space="preserve"> C, B</w:t>
      </w:r>
    </w:p>
    <w:p w14:paraId="0656C9A0" w14:textId="546CB2BB" w:rsidR="00A67352" w:rsidRDefault="00AA122E" w:rsidP="00A67352">
      <w:pPr>
        <w:pStyle w:val="ListParagraph"/>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power of the SURD is to find possible causal </w:t>
      </w:r>
      <w:r w:rsidR="001500C0">
        <w:rPr>
          <w:rFonts w:ascii="Times New Roman" w:hAnsi="Times New Roman" w:cs="Times New Roman"/>
          <w:sz w:val="24"/>
          <w:szCs w:val="24"/>
          <w:lang w:val="en-US"/>
        </w:rPr>
        <w:t>connections,</w:t>
      </w:r>
      <w:r>
        <w:rPr>
          <w:rFonts w:ascii="Times New Roman" w:hAnsi="Times New Roman" w:cs="Times New Roman"/>
          <w:sz w:val="24"/>
          <w:szCs w:val="24"/>
          <w:lang w:val="en-US"/>
        </w:rPr>
        <w:t xml:space="preserve"> that’s why it is </w:t>
      </w:r>
      <w:r w:rsidR="00986386">
        <w:rPr>
          <w:rFonts w:ascii="Times New Roman" w:hAnsi="Times New Roman" w:cs="Times New Roman"/>
          <w:sz w:val="24"/>
          <w:szCs w:val="24"/>
          <w:lang w:val="en-US"/>
        </w:rPr>
        <w:t>more meaningful to compare Hb subcomponents with F5100 and UV, X</w:t>
      </w:r>
      <w:r w:rsidR="00A67352">
        <w:rPr>
          <w:rFonts w:ascii="Times New Roman" w:hAnsi="Times New Roman" w:cs="Times New Roman"/>
          <w:sz w:val="24"/>
          <w:szCs w:val="24"/>
          <w:lang w:val="en-US"/>
        </w:rPr>
        <w:t>.</w:t>
      </w:r>
      <w:r w:rsidR="001500C0">
        <w:rPr>
          <w:rFonts w:ascii="Times New Roman" w:hAnsi="Times New Roman" w:cs="Times New Roman"/>
          <w:sz w:val="24"/>
          <w:szCs w:val="24"/>
          <w:lang w:val="en-US"/>
        </w:rPr>
        <w:t xml:space="preserve"> </w:t>
      </w:r>
    </w:p>
    <w:p w14:paraId="67317391" w14:textId="41E33619" w:rsidR="00A67352" w:rsidRDefault="00A67352" w:rsidP="00A67352">
      <w:pPr>
        <w:pStyle w:val="ListParagraph"/>
        <w:numPr>
          <w:ilvl w:val="0"/>
          <w:numId w:val="3"/>
        </w:num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We don’t calculate other quantities like conditioned </w:t>
      </w:r>
      <w:r w:rsidR="001500C0">
        <w:rPr>
          <w:rFonts w:ascii="Times New Roman" w:hAnsi="Times New Roman" w:cs="Times New Roman"/>
          <w:sz w:val="24"/>
          <w:szCs w:val="24"/>
          <w:lang w:val="en-US"/>
        </w:rPr>
        <w:t xml:space="preserve">mutual </w:t>
      </w:r>
      <w:r>
        <w:rPr>
          <w:rFonts w:ascii="Times New Roman" w:hAnsi="Times New Roman" w:cs="Times New Roman"/>
          <w:sz w:val="24"/>
          <w:szCs w:val="24"/>
          <w:lang w:val="en-US"/>
        </w:rPr>
        <w:t xml:space="preserve">information that previous </w:t>
      </w:r>
      <w:proofErr w:type="spellStart"/>
      <w:r>
        <w:rPr>
          <w:rFonts w:ascii="Times New Roman" w:hAnsi="Times New Roman" w:cs="Times New Roman"/>
          <w:sz w:val="24"/>
          <w:szCs w:val="24"/>
          <w:lang w:val="en-US"/>
        </w:rPr>
        <w:t>chatgpt</w:t>
      </w:r>
      <w:proofErr w:type="spellEnd"/>
      <w:r>
        <w:rPr>
          <w:rFonts w:ascii="Times New Roman" w:hAnsi="Times New Roman" w:cs="Times New Roman"/>
          <w:sz w:val="24"/>
          <w:szCs w:val="24"/>
          <w:lang w:val="en-US"/>
        </w:rPr>
        <w:t xml:space="preserve"> </w:t>
      </w:r>
      <w:r w:rsidR="006752A3">
        <w:rPr>
          <w:rFonts w:ascii="Times New Roman" w:hAnsi="Times New Roman" w:cs="Times New Roman"/>
          <w:sz w:val="24"/>
          <w:szCs w:val="24"/>
          <w:lang w:val="en-US"/>
        </w:rPr>
        <w:t>answer</w:t>
      </w:r>
      <w:r>
        <w:rPr>
          <w:rFonts w:ascii="Times New Roman" w:hAnsi="Times New Roman" w:cs="Times New Roman"/>
          <w:sz w:val="24"/>
          <w:szCs w:val="24"/>
          <w:lang w:val="en-US"/>
        </w:rPr>
        <w:t xml:space="preserve"> </w:t>
      </w:r>
      <w:proofErr w:type="gramStart"/>
      <w:r>
        <w:rPr>
          <w:rFonts w:ascii="Times New Roman" w:hAnsi="Times New Roman" w:cs="Times New Roman"/>
          <w:sz w:val="24"/>
          <w:szCs w:val="24"/>
          <w:lang w:val="en-US"/>
        </w:rPr>
        <w:t>suggested .</w:t>
      </w:r>
      <w:proofErr w:type="gramEnd"/>
      <w:r>
        <w:rPr>
          <w:rFonts w:ascii="Times New Roman" w:hAnsi="Times New Roman" w:cs="Times New Roman"/>
          <w:sz w:val="24"/>
          <w:szCs w:val="24"/>
          <w:lang w:val="en-US"/>
        </w:rPr>
        <w:t xml:space="preserve"> We calculate what I wrote before.</w:t>
      </w:r>
      <w:r w:rsidR="001E47B8">
        <w:rPr>
          <w:rFonts w:ascii="Times New Roman" w:hAnsi="Times New Roman" w:cs="Times New Roman"/>
          <w:sz w:val="24"/>
          <w:szCs w:val="24"/>
          <w:lang w:val="en-US"/>
        </w:rPr>
        <w:t xml:space="preserve"> I don’t think that the paper is publishable </w:t>
      </w:r>
      <w:r w:rsidR="00DD3252">
        <w:rPr>
          <w:rFonts w:ascii="Times New Roman" w:hAnsi="Times New Roman" w:cs="Times New Roman"/>
          <w:sz w:val="24"/>
          <w:szCs w:val="24"/>
          <w:lang w:val="en-US"/>
        </w:rPr>
        <w:t xml:space="preserve">in good journal like MNRAS </w:t>
      </w:r>
      <w:r w:rsidR="001E47B8">
        <w:rPr>
          <w:rFonts w:ascii="Times New Roman" w:hAnsi="Times New Roman" w:cs="Times New Roman"/>
          <w:sz w:val="24"/>
          <w:szCs w:val="24"/>
          <w:lang w:val="en-US"/>
        </w:rPr>
        <w:t>if we analyze only Hb</w:t>
      </w:r>
      <w:r w:rsidR="00DD3252">
        <w:rPr>
          <w:rFonts w:ascii="Times New Roman" w:hAnsi="Times New Roman" w:cs="Times New Roman"/>
          <w:sz w:val="24"/>
          <w:szCs w:val="24"/>
          <w:lang w:val="en-US"/>
        </w:rPr>
        <w:t xml:space="preserve"> and </w:t>
      </w:r>
      <w:proofErr w:type="gramStart"/>
      <w:r w:rsidR="00DD3252">
        <w:rPr>
          <w:rFonts w:ascii="Times New Roman" w:hAnsi="Times New Roman" w:cs="Times New Roman"/>
          <w:sz w:val="24"/>
          <w:szCs w:val="24"/>
          <w:lang w:val="en-US"/>
        </w:rPr>
        <w:t>R,C</w:t>
      </w:r>
      <w:proofErr w:type="gramEnd"/>
      <w:r w:rsidR="00DD3252">
        <w:rPr>
          <w:rFonts w:ascii="Times New Roman" w:hAnsi="Times New Roman" w:cs="Times New Roman"/>
          <w:sz w:val="24"/>
          <w:szCs w:val="24"/>
          <w:lang w:val="en-US"/>
        </w:rPr>
        <w:t>,B</w:t>
      </w:r>
      <w:r w:rsidR="00791F1D">
        <w:rPr>
          <w:rFonts w:ascii="Times New Roman" w:hAnsi="Times New Roman" w:cs="Times New Roman"/>
          <w:sz w:val="24"/>
          <w:szCs w:val="24"/>
          <w:lang w:val="en-US"/>
        </w:rPr>
        <w:t xml:space="preserve"> we must add optical or more </w:t>
      </w:r>
      <w:proofErr w:type="gramStart"/>
      <w:r w:rsidR="00791F1D">
        <w:rPr>
          <w:rFonts w:ascii="Times New Roman" w:hAnsi="Times New Roman" w:cs="Times New Roman"/>
          <w:sz w:val="24"/>
          <w:szCs w:val="24"/>
          <w:lang w:val="en-US"/>
        </w:rPr>
        <w:t>timeseries</w:t>
      </w:r>
      <w:proofErr w:type="gramEnd"/>
      <w:r w:rsidR="00DD3252">
        <w:rPr>
          <w:rFonts w:ascii="Times New Roman" w:hAnsi="Times New Roman" w:cs="Times New Roman"/>
          <w:sz w:val="24"/>
          <w:szCs w:val="24"/>
          <w:lang w:val="en-US"/>
        </w:rPr>
        <w:t>.</w:t>
      </w:r>
      <w:r w:rsidR="00EF018B">
        <w:rPr>
          <w:rFonts w:ascii="Times New Roman" w:hAnsi="Times New Roman" w:cs="Times New Roman"/>
          <w:sz w:val="24"/>
          <w:szCs w:val="24"/>
          <w:lang w:val="en-US"/>
        </w:rPr>
        <w:t xml:space="preserve"> Also</w:t>
      </w:r>
      <w:r w:rsidR="00791F1D">
        <w:rPr>
          <w:rFonts w:ascii="Times New Roman" w:hAnsi="Times New Roman" w:cs="Times New Roman"/>
          <w:sz w:val="24"/>
          <w:szCs w:val="24"/>
          <w:lang w:val="en-US"/>
        </w:rPr>
        <w:t>,</w:t>
      </w:r>
      <w:r w:rsidR="00EF018B">
        <w:rPr>
          <w:rFonts w:ascii="Times New Roman" w:hAnsi="Times New Roman" w:cs="Times New Roman"/>
          <w:sz w:val="24"/>
          <w:szCs w:val="24"/>
          <w:lang w:val="en-US"/>
        </w:rPr>
        <w:t xml:space="preserve"> the autocorrelation that </w:t>
      </w:r>
      <w:proofErr w:type="spellStart"/>
      <w:r w:rsidR="00EF018B">
        <w:rPr>
          <w:rFonts w:ascii="Times New Roman" w:hAnsi="Times New Roman" w:cs="Times New Roman"/>
          <w:sz w:val="24"/>
          <w:szCs w:val="24"/>
          <w:lang w:val="en-US"/>
        </w:rPr>
        <w:t>claude</w:t>
      </w:r>
      <w:proofErr w:type="spellEnd"/>
      <w:r w:rsidR="00EF018B">
        <w:rPr>
          <w:rFonts w:ascii="Times New Roman" w:hAnsi="Times New Roman" w:cs="Times New Roman"/>
          <w:sz w:val="24"/>
          <w:szCs w:val="24"/>
          <w:lang w:val="en-US"/>
        </w:rPr>
        <w:t xml:space="preserve"> and </w:t>
      </w:r>
      <w:proofErr w:type="spellStart"/>
      <w:r w:rsidR="00EF018B">
        <w:rPr>
          <w:rFonts w:ascii="Times New Roman" w:hAnsi="Times New Roman" w:cs="Times New Roman"/>
          <w:sz w:val="24"/>
          <w:szCs w:val="24"/>
          <w:lang w:val="en-US"/>
        </w:rPr>
        <w:t>chatgpt</w:t>
      </w:r>
      <w:proofErr w:type="spellEnd"/>
      <w:r w:rsidR="00EF018B">
        <w:rPr>
          <w:rFonts w:ascii="Times New Roman" w:hAnsi="Times New Roman" w:cs="Times New Roman"/>
          <w:sz w:val="24"/>
          <w:szCs w:val="24"/>
          <w:lang w:val="en-US"/>
        </w:rPr>
        <w:t xml:space="preserve"> mention is important for very small lags smaller than 5 days I believe. What ranges for velocities </w:t>
      </w:r>
      <w:r w:rsidR="00791F1D">
        <w:rPr>
          <w:rFonts w:ascii="Times New Roman" w:hAnsi="Times New Roman" w:cs="Times New Roman"/>
          <w:sz w:val="24"/>
          <w:szCs w:val="24"/>
          <w:lang w:val="en-US"/>
        </w:rPr>
        <w:t>should you</w:t>
      </w:r>
      <w:r w:rsidR="00EF018B">
        <w:rPr>
          <w:rFonts w:ascii="Times New Roman" w:hAnsi="Times New Roman" w:cs="Times New Roman"/>
          <w:sz w:val="24"/>
          <w:szCs w:val="24"/>
          <w:lang w:val="en-US"/>
        </w:rPr>
        <w:t xml:space="preserve"> choose </w:t>
      </w:r>
      <w:proofErr w:type="gramStart"/>
      <w:r w:rsidR="00EF018B">
        <w:rPr>
          <w:rFonts w:ascii="Times New Roman" w:hAnsi="Times New Roman" w:cs="Times New Roman"/>
          <w:sz w:val="24"/>
          <w:szCs w:val="24"/>
          <w:lang w:val="en-US"/>
        </w:rPr>
        <w:t>in order to</w:t>
      </w:r>
      <w:proofErr w:type="gramEnd"/>
      <w:r w:rsidR="00EF018B">
        <w:rPr>
          <w:rFonts w:ascii="Times New Roman" w:hAnsi="Times New Roman" w:cs="Times New Roman"/>
          <w:sz w:val="24"/>
          <w:szCs w:val="24"/>
          <w:lang w:val="en-US"/>
        </w:rPr>
        <w:t xml:space="preserve"> be compatible with common practice </w:t>
      </w:r>
      <w:r w:rsidR="00791F1D">
        <w:rPr>
          <w:rFonts w:ascii="Times New Roman" w:hAnsi="Times New Roman" w:cs="Times New Roman"/>
          <w:sz w:val="24"/>
          <w:szCs w:val="24"/>
          <w:lang w:val="en-US"/>
        </w:rPr>
        <w:t>or with Xi et al. paper, I don’t know please check again and decide.</w:t>
      </w:r>
    </w:p>
    <w:p w14:paraId="48548349" w14:textId="77777777" w:rsidR="00A67352" w:rsidRDefault="00A67352" w:rsidP="00A67352">
      <w:pPr>
        <w:pStyle w:val="ListParagraph"/>
        <w:rPr>
          <w:rFonts w:ascii="Times New Roman" w:hAnsi="Times New Roman" w:cs="Times New Roman"/>
          <w:sz w:val="24"/>
          <w:szCs w:val="24"/>
          <w:lang w:val="en-US"/>
        </w:rPr>
      </w:pPr>
    </w:p>
    <w:p w14:paraId="4634085A" w14:textId="77777777" w:rsidR="00A67352" w:rsidRPr="00A67352" w:rsidRDefault="00A67352" w:rsidP="00A67352">
      <w:pPr>
        <w:pStyle w:val="ListParagraph"/>
        <w:rPr>
          <w:rFonts w:ascii="Times New Roman" w:hAnsi="Times New Roman" w:cs="Times New Roman"/>
          <w:sz w:val="24"/>
          <w:szCs w:val="24"/>
          <w:lang w:val="en-US"/>
        </w:rPr>
      </w:pPr>
    </w:p>
    <w:p w14:paraId="1BFE1DBB" w14:textId="77777777" w:rsidR="00205F15" w:rsidRDefault="00205F15" w:rsidP="00205F15">
      <w:pPr>
        <w:ind w:left="360"/>
        <w:rPr>
          <w:rFonts w:ascii="Times New Roman" w:hAnsi="Times New Roman" w:cs="Times New Roman"/>
          <w:sz w:val="24"/>
          <w:szCs w:val="24"/>
          <w:lang w:val="en-US"/>
        </w:rPr>
      </w:pPr>
    </w:p>
    <w:p w14:paraId="6A820779" w14:textId="77777777" w:rsidR="00D2069A" w:rsidRDefault="00D2069A" w:rsidP="00205F15">
      <w:pPr>
        <w:ind w:left="360"/>
        <w:rPr>
          <w:rFonts w:ascii="Times New Roman" w:hAnsi="Times New Roman" w:cs="Times New Roman"/>
          <w:sz w:val="24"/>
          <w:szCs w:val="24"/>
          <w:lang w:val="en-US"/>
        </w:rPr>
      </w:pPr>
    </w:p>
    <w:p w14:paraId="69A2F2BE" w14:textId="77777777" w:rsidR="00D2069A" w:rsidRDefault="00D2069A" w:rsidP="00205F15">
      <w:pPr>
        <w:ind w:left="360"/>
        <w:rPr>
          <w:rFonts w:ascii="Times New Roman" w:hAnsi="Times New Roman" w:cs="Times New Roman"/>
          <w:sz w:val="24"/>
          <w:szCs w:val="24"/>
          <w:lang w:val="en-US"/>
        </w:rPr>
      </w:pPr>
    </w:p>
    <w:p w14:paraId="68276E3F" w14:textId="77777777" w:rsidR="00D2069A" w:rsidRPr="009C0E75" w:rsidRDefault="00D2069A" w:rsidP="00205F15">
      <w:pPr>
        <w:ind w:left="360"/>
        <w:rPr>
          <w:rFonts w:ascii="Times New Roman" w:hAnsi="Times New Roman" w:cs="Times New Roman"/>
          <w:color w:val="EE0000"/>
          <w:sz w:val="36"/>
          <w:szCs w:val="36"/>
          <w:lang w:val="en-US"/>
        </w:rPr>
      </w:pPr>
    </w:p>
    <w:p w14:paraId="39DE4969" w14:textId="2D2F09B4" w:rsidR="00D2069A" w:rsidRPr="009C0E75" w:rsidRDefault="00D2069A" w:rsidP="00205F15">
      <w:pPr>
        <w:ind w:left="360"/>
        <w:rPr>
          <w:rFonts w:ascii="Times New Roman" w:hAnsi="Times New Roman" w:cs="Times New Roman"/>
          <w:color w:val="EE0000"/>
          <w:sz w:val="36"/>
          <w:szCs w:val="36"/>
          <w:lang w:val="en-US"/>
        </w:rPr>
      </w:pPr>
      <w:r w:rsidRPr="009C0E75">
        <w:rPr>
          <w:rFonts w:ascii="Times New Roman" w:hAnsi="Times New Roman" w:cs="Times New Roman"/>
          <w:color w:val="EE0000"/>
          <w:sz w:val="36"/>
          <w:szCs w:val="36"/>
          <w:lang w:val="en-US"/>
        </w:rPr>
        <w:t xml:space="preserve">Appendix </w:t>
      </w:r>
    </w:p>
    <w:p w14:paraId="490E4829" w14:textId="77777777" w:rsidR="00D2069A" w:rsidRDefault="00D2069A" w:rsidP="00205F15">
      <w:pPr>
        <w:ind w:left="360"/>
        <w:rPr>
          <w:rFonts w:ascii="Times New Roman" w:hAnsi="Times New Roman" w:cs="Times New Roman"/>
          <w:sz w:val="24"/>
          <w:szCs w:val="24"/>
          <w:lang w:val="en-US"/>
        </w:rPr>
      </w:pPr>
    </w:p>
    <w:p w14:paraId="649A3AFB" w14:textId="6F31936B" w:rsidR="00D2069A" w:rsidRDefault="00D2069A" w:rsidP="00205F15">
      <w:pPr>
        <w:ind w:left="360"/>
        <w:rPr>
          <w:rFonts w:ascii="Times New Roman" w:hAnsi="Times New Roman" w:cs="Times New Roman"/>
          <w:sz w:val="24"/>
          <w:szCs w:val="24"/>
          <w:lang w:val="en-US"/>
        </w:rPr>
      </w:pPr>
    </w:p>
    <w:p w14:paraId="00B8B16B" w14:textId="77777777" w:rsidR="00D2069A" w:rsidRPr="00AD38E5" w:rsidRDefault="00D2069A" w:rsidP="00205F15">
      <w:pPr>
        <w:ind w:left="360"/>
        <w:rPr>
          <w:rFonts w:ascii="Times New Roman" w:hAnsi="Times New Roman" w:cs="Times New Roman"/>
          <w:sz w:val="24"/>
          <w:szCs w:val="24"/>
          <w:lang w:val="en-US"/>
        </w:rPr>
      </w:pPr>
    </w:p>
    <w:p w14:paraId="4DC04A05" w14:textId="77777777" w:rsidR="009C0E75" w:rsidRPr="009C0E75" w:rsidRDefault="009C0E75" w:rsidP="009C0E75">
      <w:pPr>
        <w:pBdr>
          <w:bottom w:val="single" w:sz="8" w:space="4" w:color="4F81BD"/>
        </w:pBdr>
        <w:spacing w:after="300" w:line="240" w:lineRule="auto"/>
        <w:contextualSpacing/>
        <w:jc w:val="center"/>
        <w:rPr>
          <w:rFonts w:ascii="Calibri" w:eastAsia="MS Gothic" w:hAnsi="Calibri" w:cs="Times New Roman"/>
          <w:color w:val="17365D"/>
          <w:spacing w:val="5"/>
          <w:kern w:val="28"/>
          <w:sz w:val="36"/>
          <w:szCs w:val="52"/>
          <w:lang w:val="en-US"/>
          <w14:ligatures w14:val="none"/>
        </w:rPr>
      </w:pPr>
      <w:r w:rsidRPr="009C0E75">
        <w:rPr>
          <w:rFonts w:ascii="Calibri" w:eastAsia="MS Gothic" w:hAnsi="Calibri" w:cs="Times New Roman"/>
          <w:b/>
          <w:color w:val="17365D"/>
          <w:spacing w:val="5"/>
          <w:kern w:val="28"/>
          <w:sz w:val="36"/>
          <w:szCs w:val="52"/>
          <w:lang w:val="en-US"/>
          <w14:ligatures w14:val="none"/>
        </w:rPr>
        <w:lastRenderedPageBreak/>
        <w:t>Xi et al. Results and Their Implications for a SURD Analysis of Hβ</w:t>
      </w:r>
    </w:p>
    <w:p w14:paraId="64E483BF" w14:textId="77777777" w:rsidR="009C0E75" w:rsidRPr="009C0E75" w:rsidRDefault="009C0E75" w:rsidP="009C0E75">
      <w:pPr>
        <w:spacing w:after="200" w:line="276" w:lineRule="auto"/>
        <w:jc w:val="center"/>
        <w:rPr>
          <w:rFonts w:ascii="Arial" w:eastAsia="Arial" w:hAnsi="Arial" w:cs="Times New Roman"/>
          <w:kern w:val="0"/>
          <w:sz w:val="21"/>
          <w:lang w:val="en-US"/>
          <w14:ligatures w14:val="none"/>
        </w:rPr>
      </w:pPr>
      <w:r w:rsidRPr="009C0E75">
        <w:rPr>
          <w:rFonts w:ascii="Arial" w:eastAsia="Arial" w:hAnsi="Arial" w:cs="Times New Roman"/>
          <w:i/>
          <w:kern w:val="0"/>
          <w:sz w:val="21"/>
          <w:lang w:val="en-US"/>
          <w14:ligatures w14:val="none"/>
        </w:rPr>
        <w:t>Integrated Hβ, blue wing, line core, and red wing</w:t>
      </w:r>
    </w:p>
    <w:p w14:paraId="2D9F1FBD"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1. What Xi et al. actually measure</w:t>
      </w:r>
    </w:p>
    <w:p w14:paraId="4C9157F9"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The key point is that Xi et al. do not provide one numerical lag for a coarse blue wing, line core, and red wing in every season. Instead, they calculate velocity-resolved lag profiles using 15 and 30 equal-flux velocity bins. The result is a lag as a function of line-of-sight velocity, </w:t>
      </w:r>
      <w:proofErr w:type="spellStart"/>
      <w:r w:rsidRPr="009C0E75">
        <w:rPr>
          <w:rFonts w:ascii="Arial" w:eastAsia="Arial" w:hAnsi="Arial" w:cs="Times New Roman"/>
          <w:kern w:val="0"/>
          <w:sz w:val="21"/>
          <w:lang w:val="en-US"/>
          <w14:ligatures w14:val="none"/>
        </w:rPr>
        <w:t>τH</w:t>
      </w:r>
      <w:proofErr w:type="spellEnd"/>
      <w:r w:rsidRPr="009C0E75">
        <w:rPr>
          <w:rFonts w:ascii="Arial" w:eastAsia="Arial" w:hAnsi="Arial" w:cs="Times New Roman"/>
          <w:kern w:val="0"/>
          <w:sz w:val="21"/>
          <w:lang w:val="en-US"/>
          <w14:ligatures w14:val="none"/>
        </w:rPr>
        <w:t>β(v).</w:t>
      </w:r>
    </w:p>
    <w:p w14:paraId="7EE8BBC7"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Consequently, the paper supports qualitative statements such as “the red side responds earlier than the blue side” or “both high-velocity wings respond earlier than the line core.” It generally does not justify statements such as “the red wing leads the blue wing by exactly 4.2 days” for each season. Those numerical differences must be recomputed using the exact blue/core/red velocity intervals adopted in the SURD study.</w:t>
      </w:r>
    </w:p>
    <w:p w14:paraId="4178B6B5"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every season, Xi et al. first measure the integrated Hβ lag relative to the optical continuum:</w:t>
      </w:r>
    </w:p>
    <w:p w14:paraId="4F060981"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F5100(</w:t>
      </w:r>
      <w:proofErr w:type="gramStart"/>
      <w:r w:rsidRPr="009C0E75">
        <w:rPr>
          <w:rFonts w:ascii="Cambria Math" w:eastAsia="Cambria Math" w:hAnsi="Cambria Math" w:cs="Times New Roman"/>
          <w:kern w:val="0"/>
          <w:lang w:val="en-US"/>
          <w14:ligatures w14:val="none"/>
        </w:rPr>
        <w:t>t)  →</w:t>
      </w:r>
      <w:proofErr w:type="gramEnd"/>
      <w:r w:rsidRPr="009C0E75">
        <w:rPr>
          <w:rFonts w:ascii="Cambria Math" w:eastAsia="Cambria Math" w:hAnsi="Cambria Math" w:cs="Times New Roman"/>
          <w:kern w:val="0"/>
          <w:lang w:val="en-US"/>
          <w14:ligatures w14:val="none"/>
        </w:rPr>
        <w:t xml:space="preserve">  FH</w:t>
      </w:r>
      <w:proofErr w:type="gramStart"/>
      <w:r w:rsidRPr="009C0E75">
        <w:rPr>
          <w:rFonts w:ascii="Cambria Math" w:eastAsia="Cambria Math" w:hAnsi="Cambria Math" w:cs="Times New Roman"/>
          <w:kern w:val="0"/>
          <w:lang w:val="en-US"/>
          <w14:ligatures w14:val="none"/>
        </w:rPr>
        <w:t>β,total</w:t>
      </w:r>
      <w:proofErr w:type="gramEnd"/>
      <w:r w:rsidRPr="009C0E75">
        <w:rPr>
          <w:rFonts w:ascii="Cambria Math" w:eastAsia="Cambria Math" w:hAnsi="Cambria Math" w:cs="Times New Roman"/>
          <w:kern w:val="0"/>
          <w:lang w:val="en-US"/>
          <w14:ligatures w14:val="none"/>
        </w:rPr>
        <w:t xml:space="preserve">(t + </w:t>
      </w:r>
      <w:proofErr w:type="spellStart"/>
      <w:r w:rsidRPr="009C0E75">
        <w:rPr>
          <w:rFonts w:ascii="Cambria Math" w:eastAsia="Cambria Math" w:hAnsi="Cambria Math" w:cs="Times New Roman"/>
          <w:kern w:val="0"/>
          <w:lang w:val="en-US"/>
          <w14:ligatures w14:val="none"/>
        </w:rPr>
        <w:t>τH</w:t>
      </w:r>
      <w:proofErr w:type="spellEnd"/>
      <w:r w:rsidRPr="009C0E75">
        <w:rPr>
          <w:rFonts w:ascii="Cambria Math" w:eastAsia="Cambria Math" w:hAnsi="Cambria Math" w:cs="Times New Roman"/>
          <w:kern w:val="0"/>
          <w:lang w:val="en-US"/>
          <w14:ligatures w14:val="none"/>
        </w:rPr>
        <w:t>β).</w:t>
      </w:r>
    </w:p>
    <w:tbl>
      <w:tblPr>
        <w:tblStyle w:val="TableGrid1"/>
        <w:tblW w:w="0" w:type="auto"/>
        <w:jc w:val="center"/>
        <w:tblLook w:val="04A0" w:firstRow="1" w:lastRow="0" w:firstColumn="1" w:lastColumn="0" w:noHBand="0" w:noVBand="1"/>
      </w:tblPr>
      <w:tblGrid>
        <w:gridCol w:w="4495"/>
        <w:gridCol w:w="4521"/>
      </w:tblGrid>
      <w:tr w:rsidR="009C0E75" w:rsidRPr="009C0E75" w14:paraId="49F78B73" w14:textId="77777777" w:rsidTr="005458C1">
        <w:trPr>
          <w:jc w:val="center"/>
        </w:trPr>
        <w:tc>
          <w:tcPr>
            <w:tcW w:w="4968" w:type="dxa"/>
            <w:shd w:val="clear" w:color="auto" w:fill="D9EAF7"/>
          </w:tcPr>
          <w:p w14:paraId="35A78C34"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Season</w:t>
            </w:r>
          </w:p>
        </w:tc>
        <w:tc>
          <w:tcPr>
            <w:tcW w:w="4968" w:type="dxa"/>
            <w:shd w:val="clear" w:color="auto" w:fill="D9EAF7"/>
          </w:tcPr>
          <w:p w14:paraId="77BA87C5"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Integrated Hβ lag relative to 5100 Å</w:t>
            </w:r>
          </w:p>
        </w:tc>
      </w:tr>
      <w:tr w:rsidR="009C0E75" w:rsidRPr="009C0E75" w14:paraId="5551B90D" w14:textId="77777777" w:rsidTr="005458C1">
        <w:trPr>
          <w:jc w:val="center"/>
        </w:trPr>
        <w:tc>
          <w:tcPr>
            <w:tcW w:w="4968" w:type="dxa"/>
            <w:vAlign w:val="center"/>
          </w:tcPr>
          <w:p w14:paraId="38AD906C"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2015</w:t>
            </w:r>
          </w:p>
        </w:tc>
        <w:tc>
          <w:tcPr>
            <w:tcW w:w="4968" w:type="dxa"/>
            <w:vAlign w:val="center"/>
          </w:tcPr>
          <w:p w14:paraId="758A4A4F"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7.2 +1.3/−0.4 d</w:t>
            </w:r>
          </w:p>
        </w:tc>
      </w:tr>
      <w:tr w:rsidR="009C0E75" w:rsidRPr="009C0E75" w14:paraId="087E5A69" w14:textId="77777777" w:rsidTr="005458C1">
        <w:trPr>
          <w:jc w:val="center"/>
        </w:trPr>
        <w:tc>
          <w:tcPr>
            <w:tcW w:w="4968" w:type="dxa"/>
            <w:vAlign w:val="center"/>
          </w:tcPr>
          <w:p w14:paraId="3B350768"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2018</w:t>
            </w:r>
          </w:p>
        </w:tc>
        <w:tc>
          <w:tcPr>
            <w:tcW w:w="4968" w:type="dxa"/>
            <w:vAlign w:val="center"/>
          </w:tcPr>
          <w:p w14:paraId="7C69F8E5"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7.0 +2.3/−3.4 d</w:t>
            </w:r>
          </w:p>
        </w:tc>
      </w:tr>
      <w:tr w:rsidR="009C0E75" w:rsidRPr="009C0E75" w14:paraId="37E2F410" w14:textId="77777777" w:rsidTr="005458C1">
        <w:trPr>
          <w:jc w:val="center"/>
        </w:trPr>
        <w:tc>
          <w:tcPr>
            <w:tcW w:w="4968" w:type="dxa"/>
            <w:vAlign w:val="center"/>
          </w:tcPr>
          <w:p w14:paraId="725F334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2019</w:t>
            </w:r>
          </w:p>
        </w:tc>
        <w:tc>
          <w:tcPr>
            <w:tcW w:w="4968" w:type="dxa"/>
            <w:vAlign w:val="center"/>
          </w:tcPr>
          <w:p w14:paraId="494003E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8.9 +2.0/−1.1 d</w:t>
            </w:r>
          </w:p>
        </w:tc>
      </w:tr>
      <w:tr w:rsidR="009C0E75" w:rsidRPr="009C0E75" w14:paraId="1A0F2788" w14:textId="77777777" w:rsidTr="005458C1">
        <w:trPr>
          <w:jc w:val="center"/>
        </w:trPr>
        <w:tc>
          <w:tcPr>
            <w:tcW w:w="4968" w:type="dxa"/>
            <w:vAlign w:val="center"/>
          </w:tcPr>
          <w:p w14:paraId="18B9CB4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2020</w:t>
            </w:r>
          </w:p>
        </w:tc>
        <w:tc>
          <w:tcPr>
            <w:tcW w:w="4968" w:type="dxa"/>
            <w:vAlign w:val="center"/>
          </w:tcPr>
          <w:p w14:paraId="2AB9195F"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10.0 +3.3/−3.3 d</w:t>
            </w:r>
          </w:p>
        </w:tc>
      </w:tr>
      <w:tr w:rsidR="009C0E75" w:rsidRPr="009C0E75" w14:paraId="7D516A03" w14:textId="77777777" w:rsidTr="005458C1">
        <w:trPr>
          <w:jc w:val="center"/>
        </w:trPr>
        <w:tc>
          <w:tcPr>
            <w:tcW w:w="4968" w:type="dxa"/>
            <w:vAlign w:val="center"/>
          </w:tcPr>
          <w:p w14:paraId="526C53F6"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2021</w:t>
            </w:r>
          </w:p>
        </w:tc>
        <w:tc>
          <w:tcPr>
            <w:tcW w:w="4968" w:type="dxa"/>
            <w:vAlign w:val="center"/>
          </w:tcPr>
          <w:p w14:paraId="20DDF01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9.0 +1.9/−2.5 d</w:t>
            </w:r>
          </w:p>
        </w:tc>
      </w:tr>
      <w:tr w:rsidR="009C0E75" w:rsidRPr="009C0E75" w14:paraId="43271C28" w14:textId="77777777" w:rsidTr="005458C1">
        <w:trPr>
          <w:jc w:val="center"/>
        </w:trPr>
        <w:tc>
          <w:tcPr>
            <w:tcW w:w="4968" w:type="dxa"/>
            <w:vAlign w:val="center"/>
          </w:tcPr>
          <w:p w14:paraId="375D015B"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2023</w:t>
            </w:r>
          </w:p>
        </w:tc>
        <w:tc>
          <w:tcPr>
            <w:tcW w:w="4968" w:type="dxa"/>
            <w:vAlign w:val="center"/>
          </w:tcPr>
          <w:p w14:paraId="0609DB1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15.6 +2.6/−2.9 d</w:t>
            </w:r>
          </w:p>
        </w:tc>
      </w:tr>
    </w:tbl>
    <w:p w14:paraId="4E700EB6"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These values are continuum-to-total-line lags. They are not direct measurements of red-to-blue, blue-to-core, or wing-to-total delays.</w:t>
      </w:r>
    </w:p>
    <w:p w14:paraId="3BF13056"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2. Physical meaning of the velocity-resolved patterns</w:t>
      </w:r>
    </w:p>
    <w:p w14:paraId="2ED83360"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2.1 Virialized or disk-like profile</w:t>
      </w:r>
    </w:p>
    <w:p w14:paraId="3737C570"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virialized velocity-lag profile is approximately symmetric. The high-velocity blue and red wings respond earlier than the low-velocity core:</w:t>
      </w:r>
    </w:p>
    <w:p w14:paraId="719E322D"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wing ≃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wing &lt; </w:t>
      </w:r>
      <w:proofErr w:type="spellStart"/>
      <w:r w:rsidRPr="009C0E75">
        <w:rPr>
          <w:rFonts w:ascii="Cambria Math" w:eastAsia="Cambria Math" w:hAnsi="Cambria Math" w:cs="Times New Roman"/>
          <w:kern w:val="0"/>
          <w:lang w:val="en-US"/>
          <w14:ligatures w14:val="none"/>
        </w:rPr>
        <w:t>τcore</w:t>
      </w:r>
      <w:proofErr w:type="spellEnd"/>
      <w:r w:rsidRPr="009C0E75">
        <w:rPr>
          <w:rFonts w:ascii="Cambria Math" w:eastAsia="Cambria Math" w:hAnsi="Cambria Math" w:cs="Times New Roman"/>
          <w:kern w:val="0"/>
          <w:lang w:val="en-US"/>
          <w14:ligatures w14:val="none"/>
        </w:rPr>
        <w:t>.</w:t>
      </w:r>
    </w:p>
    <w:p w14:paraId="5CF7D60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reason is the virial relation: gas with larger line-of-sight velocity is, on average, located at a smaller radius and therefore has a shorter light-travel delay.</w:t>
      </w:r>
    </w:p>
    <w:p w14:paraId="2ADB3AD7"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 xml:space="preserve">|v| </w:t>
      </w:r>
      <w:proofErr w:type="gramStart"/>
      <w:r w:rsidRPr="009C0E75">
        <w:rPr>
          <w:rFonts w:ascii="Cambria Math" w:eastAsia="Cambria Math" w:hAnsi="Cambria Math" w:cs="Times New Roman"/>
          <w:kern w:val="0"/>
          <w:lang w:val="en-US"/>
          <w14:ligatures w14:val="none"/>
        </w:rPr>
        <w:t>↑  ⇒</w:t>
      </w:r>
      <w:proofErr w:type="gramEnd"/>
      <w:r w:rsidRPr="009C0E75">
        <w:rPr>
          <w:rFonts w:ascii="Cambria Math" w:eastAsia="Cambria Math" w:hAnsi="Cambria Math" w:cs="Times New Roman"/>
          <w:kern w:val="0"/>
          <w:lang w:val="en-US"/>
          <w14:ligatures w14:val="none"/>
        </w:rPr>
        <w:t xml:space="preserve">  R </w:t>
      </w:r>
      <w:proofErr w:type="gramStart"/>
      <w:r w:rsidRPr="009C0E75">
        <w:rPr>
          <w:rFonts w:ascii="Cambria Math" w:eastAsia="Cambria Math" w:hAnsi="Cambria Math" w:cs="Times New Roman"/>
          <w:kern w:val="0"/>
          <w:lang w:val="en-US"/>
          <w14:ligatures w14:val="none"/>
        </w:rPr>
        <w:t>↓  ⇒</w:t>
      </w:r>
      <w:proofErr w:type="gramEnd"/>
      <w:r w:rsidRPr="009C0E75">
        <w:rPr>
          <w:rFonts w:ascii="Cambria Math" w:eastAsia="Cambria Math" w:hAnsi="Cambria Math" w:cs="Times New Roman"/>
          <w:kern w:val="0"/>
          <w:lang w:val="en-US"/>
          <w14:ligatures w14:val="none"/>
        </w:rPr>
        <w:t xml:space="preserve">  τ ↓.</w:t>
      </w:r>
    </w:p>
    <w:p w14:paraId="376D1197"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This does not imply that one wing causes the other. Both wings are early responses to the same continuum variation.</w:t>
      </w:r>
    </w:p>
    <w:p w14:paraId="6E488C45"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2.2 Red-leads-blue profile</w:t>
      </w:r>
    </w:p>
    <w:p w14:paraId="703A18A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red-leading profile means</w:t>
      </w:r>
    </w:p>
    <w:p w14:paraId="7FD13DA5"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w:t>
      </w:r>
    </w:p>
    <w:p w14:paraId="1936E7F1"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The redshifted side responds earlier than the </w:t>
      </w:r>
      <w:proofErr w:type="spellStart"/>
      <w:r w:rsidRPr="009C0E75">
        <w:rPr>
          <w:rFonts w:ascii="Arial" w:eastAsia="Arial" w:hAnsi="Arial" w:cs="Times New Roman"/>
          <w:kern w:val="0"/>
          <w:sz w:val="21"/>
          <w:lang w:val="en-US"/>
          <w14:ligatures w14:val="none"/>
        </w:rPr>
        <w:t>blueshifted</w:t>
      </w:r>
      <w:proofErr w:type="spellEnd"/>
      <w:r w:rsidRPr="009C0E75">
        <w:rPr>
          <w:rFonts w:ascii="Arial" w:eastAsia="Arial" w:hAnsi="Arial" w:cs="Times New Roman"/>
          <w:kern w:val="0"/>
          <w:sz w:val="21"/>
          <w:lang w:val="en-US"/>
          <w14:ligatures w14:val="none"/>
        </w:rPr>
        <w:t xml:space="preserve"> side. This is commonly interpreted as an inflow signature, possibly mixed with virialized motion. In a SURD analysis, the red wing becomes a plausible earlier predictor of the later blue-wing state, provided that the common continuum and the target’s autocorrelation are controlled.</w:t>
      </w:r>
    </w:p>
    <w:p w14:paraId="6A6CCBE9"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lastRenderedPageBreak/>
        <w:t>2.3 Blue-leads-red profile</w:t>
      </w:r>
    </w:p>
    <w:p w14:paraId="6AD78EC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blue-leading profile means</w:t>
      </w:r>
    </w:p>
    <w:p w14:paraId="6A8E0A30"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w:t>
      </w:r>
    </w:p>
    <w:p w14:paraId="6629CAC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This is usually associated with an outflow-like component, again potentially mixed with virial rotation or anisotropic illumination. In this case, the blue wing may contain earlier unique information about the later </w:t>
      </w:r>
      <w:proofErr w:type="gramStart"/>
      <w:r w:rsidRPr="009C0E75">
        <w:rPr>
          <w:rFonts w:ascii="Arial" w:eastAsia="Arial" w:hAnsi="Arial" w:cs="Times New Roman"/>
          <w:kern w:val="0"/>
          <w:sz w:val="21"/>
          <w:lang w:val="en-US"/>
          <w14:ligatures w14:val="none"/>
        </w:rPr>
        <w:t>red-wing</w:t>
      </w:r>
      <w:proofErr w:type="gramEnd"/>
      <w:r w:rsidRPr="009C0E75">
        <w:rPr>
          <w:rFonts w:ascii="Arial" w:eastAsia="Arial" w:hAnsi="Arial" w:cs="Times New Roman"/>
          <w:kern w:val="0"/>
          <w:sz w:val="21"/>
          <w:lang w:val="en-US"/>
          <w14:ligatures w14:val="none"/>
        </w:rPr>
        <w:t xml:space="preserve"> or total-line state.</w:t>
      </w:r>
    </w:p>
    <w:p w14:paraId="6C55DB82"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3. Season-by-season interpretation and expected SURD behavior</w:t>
      </w:r>
    </w:p>
    <w:p w14:paraId="34D2FD8B"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2015: symmetric M-shaped profile</w:t>
      </w:r>
    </w:p>
    <w:p w14:paraId="1D5585F4"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describe 2015 as a symmetric M-shaped season. Both high-velocity wings have shorter lags than the core, which is consistent with a predominantly virialized, disk-like BLR.</w:t>
      </w:r>
    </w:p>
    <w:p w14:paraId="7500ADEA"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τcore</w:t>
      </w:r>
      <w:proofErr w:type="spellEnd"/>
      <w:r w:rsidRPr="009C0E75">
        <w:rPr>
          <w:rFonts w:ascii="Cambria Math" w:eastAsia="Cambria Math" w:hAnsi="Cambria Math" w:cs="Times New Roman"/>
          <w:kern w:val="0"/>
          <w:lang w:val="en-US"/>
          <w14:ligatures w14:val="none"/>
        </w:rPr>
        <w:t>.</w:t>
      </w:r>
    </w:p>
    <w:p w14:paraId="361CE6C4"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blue and red wings should carry approximately symmetric information.</w:t>
      </w:r>
    </w:p>
    <w:p w14:paraId="0DCDB151"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substantial redundancy term between the wings is physically plausible.</w:t>
      </w:r>
    </w:p>
    <w:p w14:paraId="2718282D"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wing-to-wing targets, neither direction should dominate strongly within uncertainty.</w:t>
      </w:r>
    </w:p>
    <w:p w14:paraId="64C9FF37"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reverberation scale is about 7.2 days; scan 0–20 days, with particular attention to 5–10 days.</w:t>
      </w:r>
    </w:p>
    <w:p w14:paraId="3450DC04"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2018: weak or poorly structured Hβ profile</w:t>
      </w:r>
    </w:p>
    <w:p w14:paraId="1D1542A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2018 Hβ velocity-resolved profile is less structured. Xi et al. do not assign a clean red-leading or blue-leading classification.</w:t>
      </w:r>
    </w:p>
    <w:p w14:paraId="53AB8352"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Do not impose a preferred direction between the wings.</w:t>
      </w:r>
    </w:p>
    <w:p w14:paraId="75D9BB86"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Expect weaker wing-specific unique terms, larger uncertainty, and possibly larger leakage.</w:t>
      </w:r>
    </w:p>
    <w:p w14:paraId="3CFC029C"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about 7.0 days; a 0–</w:t>
      </w:r>
      <w:proofErr w:type="gramStart"/>
      <w:r w:rsidRPr="009C0E75">
        <w:rPr>
          <w:rFonts w:ascii="Arial" w:eastAsia="Arial" w:hAnsi="Arial" w:cs="Times New Roman"/>
          <w:kern w:val="0"/>
          <w:sz w:val="21"/>
          <w:lang w:val="en-US"/>
          <w14:ligatures w14:val="none"/>
        </w:rPr>
        <w:t>20 day</w:t>
      </w:r>
      <w:proofErr w:type="gramEnd"/>
      <w:r w:rsidRPr="009C0E75">
        <w:rPr>
          <w:rFonts w:ascii="Arial" w:eastAsia="Arial" w:hAnsi="Arial" w:cs="Times New Roman"/>
          <w:kern w:val="0"/>
          <w:sz w:val="21"/>
          <w:lang w:val="en-US"/>
          <w14:ligatures w14:val="none"/>
        </w:rPr>
        <w:t xml:space="preserve"> scan is appropriate.</w:t>
      </w:r>
    </w:p>
    <w:p w14:paraId="2AFCE920"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2019: red-leading-blue tendency</w:t>
      </w:r>
    </w:p>
    <w:p w14:paraId="43882AE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For 2019, Xi et al. </w:t>
      </w:r>
      <w:proofErr w:type="gramStart"/>
      <w:r w:rsidRPr="009C0E75">
        <w:rPr>
          <w:rFonts w:ascii="Arial" w:eastAsia="Arial" w:hAnsi="Arial" w:cs="Times New Roman"/>
          <w:kern w:val="0"/>
          <w:sz w:val="21"/>
          <w:lang w:val="en-US"/>
          <w14:ligatures w14:val="none"/>
        </w:rPr>
        <w:t>report</w:t>
      </w:r>
      <w:proofErr w:type="gramEnd"/>
      <w:r w:rsidRPr="009C0E75">
        <w:rPr>
          <w:rFonts w:ascii="Arial" w:eastAsia="Arial" w:hAnsi="Arial" w:cs="Times New Roman"/>
          <w:kern w:val="0"/>
          <w:sz w:val="21"/>
          <w:lang w:val="en-US"/>
          <w14:ligatures w14:val="none"/>
        </w:rPr>
        <w:t xml:space="preserve"> a general red-leads-blue tendency, although the red- and blue-wing lags remain broadly comparable. The interpretation is inflow mixed with virialized motion.</w:t>
      </w:r>
    </w:p>
    <w:p w14:paraId="59E35F59"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w:t>
      </w:r>
    </w:p>
    <w:p w14:paraId="02CDBB58"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a future blue-wing target, the red wing may carry additional earlier information.</w:t>
      </w:r>
    </w:p>
    <w:p w14:paraId="2998C290"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red wing may be a stronger early predictor than the blue wing.</w:t>
      </w:r>
    </w:p>
    <w:p w14:paraId="646CCC81"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about 8.9 days; scan 0–20 days, focusing on roughly 7–12 days.</w:t>
      </w:r>
    </w:p>
    <w:p w14:paraId="3CEE5891"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exact red-to-blue differential lag is not tabulated and must be measured directly.</w:t>
      </w:r>
    </w:p>
    <w:p w14:paraId="1EC87524"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2020: blue-leading-red tendency</w:t>
      </w:r>
    </w:p>
    <w:p w14:paraId="0B429DFA"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describe 2020 as showing a blue-leads-red tendency, consistent with an outflow-like component.</w:t>
      </w:r>
    </w:p>
    <w:p w14:paraId="15B346A1"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w:t>
      </w:r>
    </w:p>
    <w:p w14:paraId="19A95AEB"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a future red-wing target, the blue wing may provide earlier unique information.</w:t>
      </w:r>
    </w:p>
    <w:p w14:paraId="1111A757"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blue wing may be the stronger early predictor.</w:t>
      </w:r>
    </w:p>
    <w:p w14:paraId="6D4D7065"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about 10.0 days; scan 0–25 days, focusing near 7–13 days.</w:t>
      </w:r>
    </w:p>
    <w:p w14:paraId="4EDDD0F2"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Because parts of the 2020 velocity-resolved structure are less reliable, significance testing is essential.</w:t>
      </w:r>
    </w:p>
    <w:p w14:paraId="2EA5B04D"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lastRenderedPageBreak/>
        <w:t>2021: red-leading-blue tendency</w:t>
      </w:r>
    </w:p>
    <w:p w14:paraId="25695264"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The 2021 profile again shows a red-leading-blue tendency, with an interpretation </w:t>
      </w:r>
      <w:proofErr w:type="gramStart"/>
      <w:r w:rsidRPr="009C0E75">
        <w:rPr>
          <w:rFonts w:ascii="Arial" w:eastAsia="Arial" w:hAnsi="Arial" w:cs="Times New Roman"/>
          <w:kern w:val="0"/>
          <w:sz w:val="21"/>
          <w:lang w:val="en-US"/>
          <w14:ligatures w14:val="none"/>
        </w:rPr>
        <w:t>similar to</w:t>
      </w:r>
      <w:proofErr w:type="gramEnd"/>
      <w:r w:rsidRPr="009C0E75">
        <w:rPr>
          <w:rFonts w:ascii="Arial" w:eastAsia="Arial" w:hAnsi="Arial" w:cs="Times New Roman"/>
          <w:kern w:val="0"/>
          <w:sz w:val="21"/>
          <w:lang w:val="en-US"/>
          <w14:ligatures w14:val="none"/>
        </w:rPr>
        <w:t xml:space="preserve"> 2019: inflow combined with virial motion.</w:t>
      </w:r>
    </w:p>
    <w:p w14:paraId="548A86B1"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w:t>
      </w:r>
    </w:p>
    <w:p w14:paraId="615E0F43"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red wing may predict the later blue-wing state.</w:t>
      </w:r>
    </w:p>
    <w:p w14:paraId="707C6ACF"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red wing may also carry earlier information about the future total Hβ flux.</w:t>
      </w:r>
    </w:p>
    <w:p w14:paraId="701A6F7F"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about 9.0 days; scan 0–20 days.</w:t>
      </w:r>
    </w:p>
    <w:p w14:paraId="41345558"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numerical wing-to-wing difference must be recomputed from the data.</w:t>
      </w:r>
    </w:p>
    <w:p w14:paraId="0FBAF4B4"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2023: blue-leading-red profile</w:t>
      </w:r>
    </w:p>
    <w:p w14:paraId="124A47CE"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In 2023, both Hβ and </w:t>
      </w:r>
      <w:proofErr w:type="spellStart"/>
      <w:r w:rsidRPr="009C0E75">
        <w:rPr>
          <w:rFonts w:ascii="Arial" w:eastAsia="Arial" w:hAnsi="Arial" w:cs="Times New Roman"/>
          <w:kern w:val="0"/>
          <w:sz w:val="21"/>
          <w:lang w:val="en-US"/>
          <w14:ligatures w14:val="none"/>
        </w:rPr>
        <w:t>Hγ</w:t>
      </w:r>
      <w:proofErr w:type="spellEnd"/>
      <w:r w:rsidRPr="009C0E75">
        <w:rPr>
          <w:rFonts w:ascii="Arial" w:eastAsia="Arial" w:hAnsi="Arial" w:cs="Times New Roman"/>
          <w:kern w:val="0"/>
          <w:sz w:val="21"/>
          <w:lang w:val="en-US"/>
          <w14:ligatures w14:val="none"/>
        </w:rPr>
        <w:t xml:space="preserve"> show a general blue-leads-red structure. The red wing has longer </w:t>
      </w:r>
      <w:proofErr w:type="gramStart"/>
      <w:r w:rsidRPr="009C0E75">
        <w:rPr>
          <w:rFonts w:ascii="Arial" w:eastAsia="Arial" w:hAnsi="Arial" w:cs="Times New Roman"/>
          <w:kern w:val="0"/>
          <w:sz w:val="21"/>
          <w:lang w:val="en-US"/>
          <w14:ligatures w14:val="none"/>
        </w:rPr>
        <w:t>delays</w:t>
      </w:r>
      <w:proofErr w:type="gramEnd"/>
      <w:r w:rsidRPr="009C0E75">
        <w:rPr>
          <w:rFonts w:ascii="Arial" w:eastAsia="Arial" w:hAnsi="Arial" w:cs="Times New Roman"/>
          <w:kern w:val="0"/>
          <w:sz w:val="21"/>
          <w:lang w:val="en-US"/>
          <w14:ligatures w14:val="none"/>
        </w:rPr>
        <w:t>, and the maximum delay is shifted toward the blue side of the line core. Xi et al. interpret this as a mixture of outflow and virialized motion, while also noting that anisotropic illumination by a variable disk wind could produce similar behavior.</w:t>
      </w:r>
    </w:p>
    <w:p w14:paraId="46B155F8"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τblue</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τred</w:t>
      </w:r>
      <w:proofErr w:type="spellEnd"/>
      <w:r w:rsidRPr="009C0E75">
        <w:rPr>
          <w:rFonts w:ascii="Cambria Math" w:eastAsia="Cambria Math" w:hAnsi="Cambria Math" w:cs="Times New Roman"/>
          <w:kern w:val="0"/>
          <w:lang w:val="en-US"/>
          <w14:ligatures w14:val="none"/>
        </w:rPr>
        <w:t>.</w:t>
      </w:r>
    </w:p>
    <w:p w14:paraId="1C3BE469"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a future red-wing target, the blue wing is the natural candidate for earlier unique information.</w:t>
      </w:r>
    </w:p>
    <w:p w14:paraId="40B65767"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blue wing may contain earlier predictive information than the red wing.</w:t>
      </w:r>
    </w:p>
    <w:p w14:paraId="2E43DA4B"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 broad core bin from −1000 to +1000 km s−1 may mix regions with different lags and dilute the structure.</w:t>
      </w:r>
    </w:p>
    <w:p w14:paraId="7C1A3AD8"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integrated lag is 15.6 +2.6/−2.9 days; scan 0–30 days, focusing near 12–20 days.</w:t>
      </w:r>
    </w:p>
    <w:p w14:paraId="15507B3D"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4. What Xi et al. do not provide numerically</w:t>
      </w:r>
    </w:p>
    <w:p w14:paraId="4B9495E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do not provide a season-by-season table with one blue-wing lag, one core lag, and one red-wing lag based on the fixed intervals used in the proposed SURD analysis:</w:t>
      </w:r>
    </w:p>
    <w:p w14:paraId="1E485282"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Blue: −3000 &lt; v &lt; −1000 km s⁻¹</w:t>
      </w:r>
    </w:p>
    <w:p w14:paraId="5791FB8C"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Core: −1000 &lt; v &lt; +1000 km s⁻¹</w:t>
      </w:r>
    </w:p>
    <w:p w14:paraId="166C1E27"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Red: +1000 &lt; v &lt; +3000 km s⁻¹</w:t>
      </w:r>
    </w:p>
    <w:p w14:paraId="4CCD6E0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Their equal-flux velocity bins are different from these fixed intervals. Therefore, the exact coarse-component lags must be recalculated for every season:</w:t>
      </w:r>
    </w:p>
    <w:p w14:paraId="00039ED3"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w:t>
      </w:r>
      <w:proofErr w:type="spellEnd"/>
      <w:r w:rsidRPr="009C0E75">
        <w:rPr>
          <w:rFonts w:ascii="Cambria Math" w:eastAsia="Cambria Math" w:hAnsi="Cambria Math" w:cs="Times New Roman"/>
          <w:kern w:val="0"/>
          <w:lang w:val="en-US"/>
          <w14:ligatures w14:val="none"/>
        </w:rPr>
        <w:t>(s) = lag[B(s), F5100(s)]</w:t>
      </w:r>
    </w:p>
    <w:p w14:paraId="25F0BDAD"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τC</w:t>
      </w:r>
      <w:proofErr w:type="spellEnd"/>
      <w:r w:rsidRPr="009C0E75">
        <w:rPr>
          <w:rFonts w:ascii="Cambria Math" w:eastAsia="Cambria Math" w:hAnsi="Cambria Math" w:cs="Times New Roman"/>
          <w:kern w:val="0"/>
          <w:lang w:val="en-US"/>
          <w14:ligatures w14:val="none"/>
        </w:rPr>
        <w:t>(s) = lag[C(s), F5100(s)]</w:t>
      </w:r>
    </w:p>
    <w:p w14:paraId="1FA95218"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τR</w:t>
      </w:r>
      <w:proofErr w:type="spellEnd"/>
      <w:r w:rsidRPr="009C0E75">
        <w:rPr>
          <w:rFonts w:ascii="Cambria Math" w:eastAsia="Cambria Math" w:hAnsi="Cambria Math" w:cs="Times New Roman"/>
          <w:kern w:val="0"/>
          <w:lang w:val="en-US"/>
          <w14:ligatures w14:val="none"/>
        </w:rPr>
        <w:t>(s) = lag[R(s), F5100(s)]</w:t>
      </w:r>
    </w:p>
    <w:p w14:paraId="3DBF2585"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corresponding component-to-component differential lags are</w:t>
      </w:r>
    </w:p>
    <w:p w14:paraId="690F2363"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ΔτR</w:t>
      </w:r>
      <w:proofErr w:type="spellEnd"/>
      <w:r w:rsidRPr="009C0E75">
        <w:rPr>
          <w:rFonts w:ascii="Cambria Math" w:eastAsia="Cambria Math" w:hAnsi="Cambria Math" w:cs="Times New Roman"/>
          <w:kern w:val="0"/>
          <w:lang w:val="en-US"/>
          <w14:ligatures w14:val="none"/>
        </w:rPr>
        <w:t xml:space="preserve">−B(s) = </w:t>
      </w:r>
      <w:proofErr w:type="spellStart"/>
      <w:r w:rsidRPr="009C0E75">
        <w:rPr>
          <w:rFonts w:ascii="Cambria Math" w:eastAsia="Cambria Math" w:hAnsi="Cambria Math" w:cs="Times New Roman"/>
          <w:kern w:val="0"/>
          <w:lang w:val="en-US"/>
          <w14:ligatures w14:val="none"/>
        </w:rPr>
        <w:t>τR</w:t>
      </w:r>
      <w:proofErr w:type="spellEnd"/>
      <w:r w:rsidRPr="009C0E75">
        <w:rPr>
          <w:rFonts w:ascii="Cambria Math" w:eastAsia="Cambria Math" w:hAnsi="Cambria Math" w:cs="Times New Roman"/>
          <w:kern w:val="0"/>
          <w:lang w:val="en-US"/>
          <w14:ligatures w14:val="none"/>
        </w:rPr>
        <w:t xml:space="preserve">(s) − </w:t>
      </w:r>
      <w:proofErr w:type="spellStart"/>
      <w:r w:rsidRPr="009C0E75">
        <w:rPr>
          <w:rFonts w:ascii="Cambria Math" w:eastAsia="Cambria Math" w:hAnsi="Cambria Math" w:cs="Times New Roman"/>
          <w:kern w:val="0"/>
          <w:lang w:val="en-US"/>
          <w14:ligatures w14:val="none"/>
        </w:rPr>
        <w:t>τB</w:t>
      </w:r>
      <w:proofErr w:type="spellEnd"/>
      <w:r w:rsidRPr="009C0E75">
        <w:rPr>
          <w:rFonts w:ascii="Cambria Math" w:eastAsia="Cambria Math" w:hAnsi="Cambria Math" w:cs="Times New Roman"/>
          <w:kern w:val="0"/>
          <w:lang w:val="en-US"/>
          <w14:ligatures w14:val="none"/>
        </w:rPr>
        <w:t>(s)</w:t>
      </w:r>
    </w:p>
    <w:p w14:paraId="04CD7AD0"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ΔτC</w:t>
      </w:r>
      <w:proofErr w:type="spellEnd"/>
      <w:r w:rsidRPr="009C0E75">
        <w:rPr>
          <w:rFonts w:ascii="Cambria Math" w:eastAsia="Cambria Math" w:hAnsi="Cambria Math" w:cs="Times New Roman"/>
          <w:kern w:val="0"/>
          <w:lang w:val="en-US"/>
          <w14:ligatures w14:val="none"/>
        </w:rPr>
        <w:t xml:space="preserve">−B(s) = </w:t>
      </w:r>
      <w:proofErr w:type="spellStart"/>
      <w:r w:rsidRPr="009C0E75">
        <w:rPr>
          <w:rFonts w:ascii="Cambria Math" w:eastAsia="Cambria Math" w:hAnsi="Cambria Math" w:cs="Times New Roman"/>
          <w:kern w:val="0"/>
          <w:lang w:val="en-US"/>
          <w14:ligatures w14:val="none"/>
        </w:rPr>
        <w:t>τC</w:t>
      </w:r>
      <w:proofErr w:type="spellEnd"/>
      <w:r w:rsidRPr="009C0E75">
        <w:rPr>
          <w:rFonts w:ascii="Cambria Math" w:eastAsia="Cambria Math" w:hAnsi="Cambria Math" w:cs="Times New Roman"/>
          <w:kern w:val="0"/>
          <w:lang w:val="en-US"/>
          <w14:ligatures w14:val="none"/>
        </w:rPr>
        <w:t xml:space="preserve">(s) − </w:t>
      </w:r>
      <w:proofErr w:type="spellStart"/>
      <w:r w:rsidRPr="009C0E75">
        <w:rPr>
          <w:rFonts w:ascii="Cambria Math" w:eastAsia="Cambria Math" w:hAnsi="Cambria Math" w:cs="Times New Roman"/>
          <w:kern w:val="0"/>
          <w:lang w:val="en-US"/>
          <w14:ligatures w14:val="none"/>
        </w:rPr>
        <w:t>τB</w:t>
      </w:r>
      <w:proofErr w:type="spellEnd"/>
      <w:r w:rsidRPr="009C0E75">
        <w:rPr>
          <w:rFonts w:ascii="Cambria Math" w:eastAsia="Cambria Math" w:hAnsi="Cambria Math" w:cs="Times New Roman"/>
          <w:kern w:val="0"/>
          <w:lang w:val="en-US"/>
          <w14:ligatures w14:val="none"/>
        </w:rPr>
        <w:t>(s)</w:t>
      </w:r>
    </w:p>
    <w:p w14:paraId="59ED3BFA"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ΔτC</w:t>
      </w:r>
      <w:proofErr w:type="spellEnd"/>
      <w:r w:rsidRPr="009C0E75">
        <w:rPr>
          <w:rFonts w:ascii="Cambria Math" w:eastAsia="Cambria Math" w:hAnsi="Cambria Math" w:cs="Times New Roman"/>
          <w:kern w:val="0"/>
          <w:lang w:val="en-US"/>
          <w14:ligatures w14:val="none"/>
        </w:rPr>
        <w:t xml:space="preserve">−R(s) = </w:t>
      </w:r>
      <w:proofErr w:type="spellStart"/>
      <w:r w:rsidRPr="009C0E75">
        <w:rPr>
          <w:rFonts w:ascii="Cambria Math" w:eastAsia="Cambria Math" w:hAnsi="Cambria Math" w:cs="Times New Roman"/>
          <w:kern w:val="0"/>
          <w:lang w:val="en-US"/>
          <w14:ligatures w14:val="none"/>
        </w:rPr>
        <w:t>τC</w:t>
      </w:r>
      <w:proofErr w:type="spellEnd"/>
      <w:r w:rsidRPr="009C0E75">
        <w:rPr>
          <w:rFonts w:ascii="Cambria Math" w:eastAsia="Cambria Math" w:hAnsi="Cambria Math" w:cs="Times New Roman"/>
          <w:kern w:val="0"/>
          <w:lang w:val="en-US"/>
          <w14:ligatures w14:val="none"/>
        </w:rPr>
        <w:t xml:space="preserve">(s) − </w:t>
      </w:r>
      <w:proofErr w:type="spellStart"/>
      <w:r w:rsidRPr="009C0E75">
        <w:rPr>
          <w:rFonts w:ascii="Cambria Math" w:eastAsia="Cambria Math" w:hAnsi="Cambria Math" w:cs="Times New Roman"/>
          <w:kern w:val="0"/>
          <w:lang w:val="en-US"/>
          <w14:ligatures w14:val="none"/>
        </w:rPr>
        <w:t>τR</w:t>
      </w:r>
      <w:proofErr w:type="spellEnd"/>
      <w:r w:rsidRPr="009C0E75">
        <w:rPr>
          <w:rFonts w:ascii="Cambria Math" w:eastAsia="Cambria Math" w:hAnsi="Cambria Math" w:cs="Times New Roman"/>
          <w:kern w:val="0"/>
          <w:lang w:val="en-US"/>
          <w14:ligatures w14:val="none"/>
        </w:rPr>
        <w:t>(s)</w:t>
      </w:r>
    </w:p>
    <w:p w14:paraId="7D22CB6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Use an explicit sign convention:</w:t>
      </w:r>
    </w:p>
    <w:p w14:paraId="3AE2D3C3"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ΔτR</w:t>
      </w:r>
      <w:proofErr w:type="spellEnd"/>
      <w:r w:rsidRPr="009C0E75">
        <w:rPr>
          <w:rFonts w:ascii="Cambria Math" w:eastAsia="Cambria Math" w:hAnsi="Cambria Math" w:cs="Times New Roman"/>
          <w:kern w:val="0"/>
          <w:lang w:val="en-US"/>
          <w14:ligatures w14:val="none"/>
        </w:rPr>
        <w:t xml:space="preserve">−B &lt; </w:t>
      </w:r>
      <w:proofErr w:type="gramStart"/>
      <w:r w:rsidRPr="009C0E75">
        <w:rPr>
          <w:rFonts w:ascii="Cambria Math" w:eastAsia="Cambria Math" w:hAnsi="Cambria Math" w:cs="Times New Roman"/>
          <w:kern w:val="0"/>
          <w:lang w:val="en-US"/>
          <w14:ligatures w14:val="none"/>
        </w:rPr>
        <w:t>0  ⇒</w:t>
      </w:r>
      <w:proofErr w:type="gramEnd"/>
      <w:r w:rsidRPr="009C0E75">
        <w:rPr>
          <w:rFonts w:ascii="Cambria Math" w:eastAsia="Cambria Math" w:hAnsi="Cambria Math" w:cs="Times New Roman"/>
          <w:kern w:val="0"/>
          <w:lang w:val="en-US"/>
          <w14:ligatures w14:val="none"/>
        </w:rPr>
        <w:t xml:space="preserve">  red leads blue</w:t>
      </w:r>
    </w:p>
    <w:p w14:paraId="2AE2BE7A"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ΔτR</w:t>
      </w:r>
      <w:proofErr w:type="spellEnd"/>
      <w:r w:rsidRPr="009C0E75">
        <w:rPr>
          <w:rFonts w:ascii="Cambria Math" w:eastAsia="Cambria Math" w:hAnsi="Cambria Math" w:cs="Times New Roman"/>
          <w:kern w:val="0"/>
          <w:lang w:val="en-US"/>
          <w14:ligatures w14:val="none"/>
        </w:rPr>
        <w:t xml:space="preserve">−B &gt; </w:t>
      </w:r>
      <w:proofErr w:type="gramStart"/>
      <w:r w:rsidRPr="009C0E75">
        <w:rPr>
          <w:rFonts w:ascii="Cambria Math" w:eastAsia="Cambria Math" w:hAnsi="Cambria Math" w:cs="Times New Roman"/>
          <w:kern w:val="0"/>
          <w:lang w:val="en-US"/>
          <w14:ligatures w14:val="none"/>
        </w:rPr>
        <w:t>0  ⇒</w:t>
      </w:r>
      <w:proofErr w:type="gramEnd"/>
      <w:r w:rsidRPr="009C0E75">
        <w:rPr>
          <w:rFonts w:ascii="Cambria Math" w:eastAsia="Cambria Math" w:hAnsi="Cambria Math" w:cs="Times New Roman"/>
          <w:kern w:val="0"/>
          <w:lang w:val="en-US"/>
          <w14:ligatures w14:val="none"/>
        </w:rPr>
        <w:t xml:space="preserve">  blue leads red</w:t>
      </w:r>
    </w:p>
    <w:p w14:paraId="57B2119B"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lastRenderedPageBreak/>
        <w:t>5. Consequences for the four-target SURD study</w:t>
      </w:r>
    </w:p>
    <w:p w14:paraId="655A457E"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 proposed targets are</w:t>
      </w:r>
    </w:p>
    <w:p w14:paraId="5328D8FA"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 xml:space="preserve">Y0 = </w:t>
      </w:r>
      <w:proofErr w:type="spellStart"/>
      <w:proofErr w:type="gram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 xml:space="preserve">,   </w:t>
      </w:r>
      <w:proofErr w:type="gramEnd"/>
      <w:r w:rsidRPr="009C0E75">
        <w:rPr>
          <w:rFonts w:ascii="Cambria Math" w:eastAsia="Cambria Math" w:hAnsi="Cambria Math" w:cs="Times New Roman"/>
          <w:kern w:val="0"/>
          <w:lang w:val="en-US"/>
          <w14:ligatures w14:val="none"/>
        </w:rPr>
        <w:t xml:space="preserve">Y1 = </w:t>
      </w:r>
      <w:proofErr w:type="gramStart"/>
      <w:r w:rsidRPr="009C0E75">
        <w:rPr>
          <w:rFonts w:ascii="Cambria Math" w:eastAsia="Cambria Math" w:hAnsi="Cambria Math" w:cs="Times New Roman"/>
          <w:kern w:val="0"/>
          <w:lang w:val="en-US"/>
          <w14:ligatures w14:val="none"/>
        </w:rPr>
        <w:t xml:space="preserve">B,   </w:t>
      </w:r>
      <w:proofErr w:type="gramEnd"/>
      <w:r w:rsidRPr="009C0E75">
        <w:rPr>
          <w:rFonts w:ascii="Cambria Math" w:eastAsia="Cambria Math" w:hAnsi="Cambria Math" w:cs="Times New Roman"/>
          <w:kern w:val="0"/>
          <w:lang w:val="en-US"/>
          <w14:ligatures w14:val="none"/>
        </w:rPr>
        <w:t xml:space="preserve">Y2 = </w:t>
      </w:r>
      <w:proofErr w:type="gramStart"/>
      <w:r w:rsidRPr="009C0E75">
        <w:rPr>
          <w:rFonts w:ascii="Cambria Math" w:eastAsia="Cambria Math" w:hAnsi="Cambria Math" w:cs="Times New Roman"/>
          <w:kern w:val="0"/>
          <w:lang w:val="en-US"/>
          <w14:ligatures w14:val="none"/>
        </w:rPr>
        <w:t xml:space="preserve">C,   </w:t>
      </w:r>
      <w:proofErr w:type="gramEnd"/>
      <w:r w:rsidRPr="009C0E75">
        <w:rPr>
          <w:rFonts w:ascii="Cambria Math" w:eastAsia="Cambria Math" w:hAnsi="Cambria Math" w:cs="Times New Roman"/>
          <w:kern w:val="0"/>
          <w:lang w:val="en-US"/>
          <w14:ligatures w14:val="none"/>
        </w:rPr>
        <w:t>Y3 = R.</w:t>
      </w:r>
    </w:p>
    <w:p w14:paraId="6118BF5E"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5.1 Integrated Hβ target</w:t>
      </w:r>
    </w:p>
    <w:p w14:paraId="0D725D1B"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the integrated target, the line components may be used as predictors:</w:t>
      </w:r>
    </w:p>
    <w:p w14:paraId="776A941F"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 xml:space="preserve">Y0(t + τ) = </w:t>
      </w:r>
      <w:proofErr w:type="spellStart"/>
      <w:proofErr w:type="gram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w:t>
      </w:r>
      <w:proofErr w:type="gramEnd"/>
      <w:r w:rsidRPr="009C0E75">
        <w:rPr>
          <w:rFonts w:ascii="Cambria Math" w:eastAsia="Cambria Math" w:hAnsi="Cambria Math" w:cs="Times New Roman"/>
          <w:kern w:val="0"/>
          <w:lang w:val="en-US"/>
          <w14:ligatures w14:val="none"/>
        </w:rPr>
        <w:t>t + τ</w:t>
      </w:r>
      <w:proofErr w:type="gramStart"/>
      <w:r w:rsidRPr="009C0E75">
        <w:rPr>
          <w:rFonts w:ascii="Cambria Math" w:eastAsia="Cambria Math" w:hAnsi="Cambria Math" w:cs="Times New Roman"/>
          <w:kern w:val="0"/>
          <w:lang w:val="en-US"/>
          <w14:ligatures w14:val="none"/>
        </w:rPr>
        <w:t xml:space="preserve">),   </w:t>
      </w:r>
      <w:proofErr w:type="gramEnd"/>
      <w:r w:rsidRPr="009C0E75">
        <w:rPr>
          <w:rFonts w:ascii="Cambria Math" w:eastAsia="Cambria Math" w:hAnsi="Cambria Math" w:cs="Times New Roman"/>
          <w:kern w:val="0"/>
          <w:lang w:val="en-US"/>
          <w14:ligatures w14:val="none"/>
        </w:rPr>
        <w:t xml:space="preserve"> X(t) = {B(t), C(t), R(t)}.</w:t>
      </w:r>
    </w:p>
    <w:p w14:paraId="4EC155C2"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At zero lag, the result is nearly algebraic because</w:t>
      </w:r>
    </w:p>
    <w:p w14:paraId="6A03CDEA"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(t) ≃ B(t) + C(t) + R(t).</w:t>
      </w:r>
    </w:p>
    <w:p w14:paraId="2EFF6D10"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Therefore, very small leakage at τ = 0 is not a physical discovery. The meaningful test conditions on the present total line:</w:t>
      </w:r>
    </w:p>
    <w:p w14:paraId="1807DD99"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gramStart"/>
      <w:r w:rsidRPr="009C0E75">
        <w:rPr>
          <w:rFonts w:ascii="Cambria Math" w:eastAsia="Cambria Math" w:hAnsi="Cambria Math" w:cs="Times New Roman"/>
          <w:kern w:val="0"/>
          <w:lang w:val="en-US"/>
          <w14:ligatures w14:val="none"/>
        </w:rPr>
        <w:t>I[</w:t>
      </w: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w:t>
      </w:r>
      <w:proofErr w:type="gramEnd"/>
      <w:r w:rsidRPr="009C0E75">
        <w:rPr>
          <w:rFonts w:ascii="Cambria Math" w:eastAsia="Cambria Math" w:hAnsi="Cambria Math" w:cs="Times New Roman"/>
          <w:kern w:val="0"/>
          <w:lang w:val="en-US"/>
          <w14:ligatures w14:val="none"/>
        </w:rPr>
        <w:t xml:space="preserve">t + τ); B(t), C(t), R(t) | </w:t>
      </w:r>
      <w:proofErr w:type="spellStart"/>
      <w:r w:rsidRPr="009C0E75">
        <w:rPr>
          <w:rFonts w:ascii="Cambria Math" w:eastAsia="Cambria Math" w:hAnsi="Cambria Math" w:cs="Times New Roman"/>
          <w:kern w:val="0"/>
          <w:lang w:val="en-US"/>
          <w14:ligatures w14:val="none"/>
        </w:rPr>
        <w:t>Htotal</w:t>
      </w:r>
      <w:proofErr w:type="spellEnd"/>
      <w:r w:rsidRPr="009C0E75">
        <w:rPr>
          <w:rFonts w:ascii="Cambria Math" w:eastAsia="Cambria Math" w:hAnsi="Cambria Math" w:cs="Times New Roman"/>
          <w:kern w:val="0"/>
          <w:lang w:val="en-US"/>
          <w14:ligatures w14:val="none"/>
        </w:rPr>
        <w:t>(t)].</w:t>
      </w:r>
    </w:p>
    <w:p w14:paraId="00CD07CF"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This asks whether the current profile shape predicts future total flux beyond ordinary total-line memory.</w:t>
      </w:r>
    </w:p>
    <w:p w14:paraId="54B13FC7"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5.2 Blue-wing target</w:t>
      </w:r>
    </w:p>
    <w:p w14:paraId="2EE89C3F"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For Y1(t + τ) = </w:t>
      </w:r>
      <w:proofErr w:type="gramStart"/>
      <w:r w:rsidRPr="009C0E75">
        <w:rPr>
          <w:rFonts w:ascii="Arial" w:eastAsia="Arial" w:hAnsi="Arial" w:cs="Times New Roman"/>
          <w:kern w:val="0"/>
          <w:sz w:val="21"/>
          <w:lang w:val="en-US"/>
          <w14:ligatures w14:val="none"/>
        </w:rPr>
        <w:t>B(</w:t>
      </w:r>
      <w:proofErr w:type="gramEnd"/>
      <w:r w:rsidRPr="009C0E75">
        <w:rPr>
          <w:rFonts w:ascii="Arial" w:eastAsia="Arial" w:hAnsi="Arial" w:cs="Times New Roman"/>
          <w:kern w:val="0"/>
          <w:sz w:val="21"/>
          <w:lang w:val="en-US"/>
          <w14:ligatures w14:val="none"/>
        </w:rPr>
        <w:t>t + τ), the red wing is a plausible earlier predictor in red-leading seasons, especially 2019 and 2021. In blue-leading seasons such as 2020 and 2023, the blue wing is the earlier response, so the red wing should not be expected to predict it strongly.</w:t>
      </w:r>
    </w:p>
    <w:p w14:paraId="2CBEF1DB"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5.3 Core target</w:t>
      </w:r>
    </w:p>
    <w:p w14:paraId="345137A6"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For Y2(t + τ) = </w:t>
      </w:r>
      <w:proofErr w:type="gramStart"/>
      <w:r w:rsidRPr="009C0E75">
        <w:rPr>
          <w:rFonts w:ascii="Arial" w:eastAsia="Arial" w:hAnsi="Arial" w:cs="Times New Roman"/>
          <w:kern w:val="0"/>
          <w:sz w:val="21"/>
          <w:lang w:val="en-US"/>
          <w14:ligatures w14:val="none"/>
        </w:rPr>
        <w:t>C(</w:t>
      </w:r>
      <w:proofErr w:type="gramEnd"/>
      <w:r w:rsidRPr="009C0E75">
        <w:rPr>
          <w:rFonts w:ascii="Arial" w:eastAsia="Arial" w:hAnsi="Arial" w:cs="Times New Roman"/>
          <w:kern w:val="0"/>
          <w:sz w:val="21"/>
          <w:lang w:val="en-US"/>
          <w14:ligatures w14:val="none"/>
        </w:rPr>
        <w:t>t + τ), both wings may provide earlier information in virialized seasons such as 2015:</w:t>
      </w:r>
    </w:p>
    <w:p w14:paraId="2AD0B405"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proofErr w:type="spellStart"/>
      <w:r w:rsidRPr="009C0E75">
        <w:rPr>
          <w:rFonts w:ascii="Cambria Math" w:eastAsia="Cambria Math" w:hAnsi="Cambria Math" w:cs="Times New Roman"/>
          <w:kern w:val="0"/>
          <w:lang w:val="en-US"/>
          <w14:ligatures w14:val="none"/>
        </w:rPr>
        <w:t>τB</w:t>
      </w:r>
      <w:proofErr w:type="spellEnd"/>
      <w:r w:rsidRPr="009C0E75">
        <w:rPr>
          <w:rFonts w:ascii="Cambria Math" w:eastAsia="Cambria Math" w:hAnsi="Cambria Math" w:cs="Times New Roman"/>
          <w:kern w:val="0"/>
          <w:lang w:val="en-US"/>
          <w14:ligatures w14:val="none"/>
        </w:rPr>
        <w:t xml:space="preserve"> ≃ </w:t>
      </w:r>
      <w:proofErr w:type="spellStart"/>
      <w:r w:rsidRPr="009C0E75">
        <w:rPr>
          <w:rFonts w:ascii="Cambria Math" w:eastAsia="Cambria Math" w:hAnsi="Cambria Math" w:cs="Times New Roman"/>
          <w:kern w:val="0"/>
          <w:lang w:val="en-US"/>
          <w14:ligatures w14:val="none"/>
        </w:rPr>
        <w:t>τR</w:t>
      </w:r>
      <w:proofErr w:type="spellEnd"/>
      <w:r w:rsidRPr="009C0E75">
        <w:rPr>
          <w:rFonts w:ascii="Cambria Math" w:eastAsia="Cambria Math" w:hAnsi="Cambria Math" w:cs="Times New Roman"/>
          <w:kern w:val="0"/>
          <w:lang w:val="en-US"/>
          <w14:ligatures w14:val="none"/>
        </w:rPr>
        <w:t xml:space="preserve"> &lt; </w:t>
      </w:r>
      <w:proofErr w:type="spellStart"/>
      <w:r w:rsidRPr="009C0E75">
        <w:rPr>
          <w:rFonts w:ascii="Cambria Math" w:eastAsia="Cambria Math" w:hAnsi="Cambria Math" w:cs="Times New Roman"/>
          <w:kern w:val="0"/>
          <w:lang w:val="en-US"/>
          <w14:ligatures w14:val="none"/>
        </w:rPr>
        <w:t>τC</w:t>
      </w:r>
      <w:proofErr w:type="spellEnd"/>
      <w:r w:rsidRPr="009C0E75">
        <w:rPr>
          <w:rFonts w:ascii="Cambria Math" w:eastAsia="Cambria Math" w:hAnsi="Cambria Math" w:cs="Times New Roman"/>
          <w:kern w:val="0"/>
          <w:lang w:val="en-US"/>
          <w14:ligatures w14:val="none"/>
        </w:rPr>
        <w:t>.</w:t>
      </w:r>
    </w:p>
    <w:p w14:paraId="2397000E"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This may produce strong redundancy between the wings or synergy if the joint wing state predicts the later core better than either wing separately.</w:t>
      </w:r>
    </w:p>
    <w:p w14:paraId="72E9E390"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5.4 Red-wing target</w:t>
      </w:r>
    </w:p>
    <w:p w14:paraId="11CBFA49"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For Y3(t + τ) = </w:t>
      </w:r>
      <w:proofErr w:type="gramStart"/>
      <w:r w:rsidRPr="009C0E75">
        <w:rPr>
          <w:rFonts w:ascii="Arial" w:eastAsia="Arial" w:hAnsi="Arial" w:cs="Times New Roman"/>
          <w:kern w:val="0"/>
          <w:sz w:val="21"/>
          <w:lang w:val="en-US"/>
          <w14:ligatures w14:val="none"/>
        </w:rPr>
        <w:t>R(</w:t>
      </w:r>
      <w:proofErr w:type="gramEnd"/>
      <w:r w:rsidRPr="009C0E75">
        <w:rPr>
          <w:rFonts w:ascii="Arial" w:eastAsia="Arial" w:hAnsi="Arial" w:cs="Times New Roman"/>
          <w:kern w:val="0"/>
          <w:sz w:val="21"/>
          <w:lang w:val="en-US"/>
          <w14:ligatures w14:val="none"/>
        </w:rPr>
        <w:t>t + τ), the blue wing is the most plausible earlier predictor in blue-leading seasons, especially 2020 and 2023.</w:t>
      </w:r>
    </w:p>
    <w:p w14:paraId="594D7672"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6. Expected qualitative SURD pattern by season</w:t>
      </w:r>
    </w:p>
    <w:tbl>
      <w:tblPr>
        <w:tblStyle w:val="TableGrid1"/>
        <w:tblW w:w="0" w:type="auto"/>
        <w:jc w:val="center"/>
        <w:tblLook w:val="04A0" w:firstRow="1" w:lastRow="0" w:firstColumn="1" w:lastColumn="0" w:noHBand="0" w:noVBand="1"/>
      </w:tblPr>
      <w:tblGrid>
        <w:gridCol w:w="2920"/>
        <w:gridCol w:w="3001"/>
        <w:gridCol w:w="3095"/>
      </w:tblGrid>
      <w:tr w:rsidR="009C0E75" w:rsidRPr="009C0E75" w14:paraId="02304919" w14:textId="77777777" w:rsidTr="005458C1">
        <w:trPr>
          <w:jc w:val="center"/>
        </w:trPr>
        <w:tc>
          <w:tcPr>
            <w:tcW w:w="3312" w:type="dxa"/>
            <w:shd w:val="clear" w:color="auto" w:fill="D9EAF7"/>
          </w:tcPr>
          <w:p w14:paraId="0BC5C88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Season</w:t>
            </w:r>
          </w:p>
        </w:tc>
        <w:tc>
          <w:tcPr>
            <w:tcW w:w="3312" w:type="dxa"/>
            <w:shd w:val="clear" w:color="auto" w:fill="D9EAF7"/>
          </w:tcPr>
          <w:p w14:paraId="3DAAF06F"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Xi et al. classification</w:t>
            </w:r>
          </w:p>
        </w:tc>
        <w:tc>
          <w:tcPr>
            <w:tcW w:w="3312" w:type="dxa"/>
            <w:shd w:val="clear" w:color="auto" w:fill="D9EAF7"/>
          </w:tcPr>
          <w:p w14:paraId="61D6A2CC"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Expected SURD asymmetry</w:t>
            </w:r>
          </w:p>
        </w:tc>
      </w:tr>
      <w:tr w:rsidR="009C0E75" w:rsidRPr="009C0E75" w14:paraId="6F97FCE0" w14:textId="77777777" w:rsidTr="005458C1">
        <w:trPr>
          <w:jc w:val="center"/>
        </w:trPr>
        <w:tc>
          <w:tcPr>
            <w:tcW w:w="3312" w:type="dxa"/>
          </w:tcPr>
          <w:p w14:paraId="11710785"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2015</w:t>
            </w:r>
          </w:p>
        </w:tc>
        <w:tc>
          <w:tcPr>
            <w:tcW w:w="3312" w:type="dxa"/>
          </w:tcPr>
          <w:p w14:paraId="383A3F14"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Symmetric M-shaped; virialized</w:t>
            </w:r>
          </w:p>
        </w:tc>
        <w:tc>
          <w:tcPr>
            <w:tcW w:w="3312" w:type="dxa"/>
          </w:tcPr>
          <w:p w14:paraId="2D92B0D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and red mainly symmetric/redundant; both may precede core</w:t>
            </w:r>
          </w:p>
        </w:tc>
      </w:tr>
      <w:tr w:rsidR="009C0E75" w:rsidRPr="009C0E75" w14:paraId="080D23EE" w14:textId="77777777" w:rsidTr="005458C1">
        <w:trPr>
          <w:jc w:val="center"/>
        </w:trPr>
        <w:tc>
          <w:tcPr>
            <w:tcW w:w="3312" w:type="dxa"/>
          </w:tcPr>
          <w:p w14:paraId="34CD217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2018</w:t>
            </w:r>
          </w:p>
        </w:tc>
        <w:tc>
          <w:tcPr>
            <w:tcW w:w="3312" w:type="dxa"/>
          </w:tcPr>
          <w:p w14:paraId="3C8A01C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Weakly structured Hβ profile</w:t>
            </w:r>
          </w:p>
        </w:tc>
        <w:tc>
          <w:tcPr>
            <w:tcW w:w="3312" w:type="dxa"/>
          </w:tcPr>
          <w:p w14:paraId="15736C44"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No robust directional prediction; possibly larger leakage</w:t>
            </w:r>
          </w:p>
        </w:tc>
      </w:tr>
      <w:tr w:rsidR="009C0E75" w:rsidRPr="009C0E75" w14:paraId="332B0693" w14:textId="77777777" w:rsidTr="005458C1">
        <w:trPr>
          <w:jc w:val="center"/>
        </w:trPr>
        <w:tc>
          <w:tcPr>
            <w:tcW w:w="3312" w:type="dxa"/>
          </w:tcPr>
          <w:p w14:paraId="7B280FE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2019</w:t>
            </w:r>
          </w:p>
        </w:tc>
        <w:tc>
          <w:tcPr>
            <w:tcW w:w="3312" w:type="dxa"/>
          </w:tcPr>
          <w:p w14:paraId="4AF77586"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Red leads blue; inflow-like</w:t>
            </w:r>
          </w:p>
        </w:tc>
        <w:tc>
          <w:tcPr>
            <w:tcW w:w="3312" w:type="dxa"/>
          </w:tcPr>
          <w:p w14:paraId="126476B7"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Red may uniquely predict later blue or total</w:t>
            </w:r>
          </w:p>
        </w:tc>
      </w:tr>
      <w:tr w:rsidR="009C0E75" w:rsidRPr="009C0E75" w14:paraId="5DFBF626" w14:textId="77777777" w:rsidTr="005458C1">
        <w:trPr>
          <w:jc w:val="center"/>
        </w:trPr>
        <w:tc>
          <w:tcPr>
            <w:tcW w:w="3312" w:type="dxa"/>
          </w:tcPr>
          <w:p w14:paraId="14A802C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2020</w:t>
            </w:r>
          </w:p>
        </w:tc>
        <w:tc>
          <w:tcPr>
            <w:tcW w:w="3312" w:type="dxa"/>
          </w:tcPr>
          <w:p w14:paraId="0C8064AB"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leads red; outflow-like</w:t>
            </w:r>
          </w:p>
        </w:tc>
        <w:tc>
          <w:tcPr>
            <w:tcW w:w="3312" w:type="dxa"/>
          </w:tcPr>
          <w:p w14:paraId="34A2A0B4"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may uniquely predict later red or total</w:t>
            </w:r>
          </w:p>
        </w:tc>
      </w:tr>
      <w:tr w:rsidR="009C0E75" w:rsidRPr="009C0E75" w14:paraId="49436E42" w14:textId="77777777" w:rsidTr="005458C1">
        <w:trPr>
          <w:jc w:val="center"/>
        </w:trPr>
        <w:tc>
          <w:tcPr>
            <w:tcW w:w="3312" w:type="dxa"/>
          </w:tcPr>
          <w:p w14:paraId="261F0B10"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2021</w:t>
            </w:r>
          </w:p>
        </w:tc>
        <w:tc>
          <w:tcPr>
            <w:tcW w:w="3312" w:type="dxa"/>
          </w:tcPr>
          <w:p w14:paraId="0FF836F0"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Red leads blue; inflow-like</w:t>
            </w:r>
          </w:p>
        </w:tc>
        <w:tc>
          <w:tcPr>
            <w:tcW w:w="3312" w:type="dxa"/>
          </w:tcPr>
          <w:p w14:paraId="40604BA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Red may uniquely predict later blue or total</w:t>
            </w:r>
          </w:p>
        </w:tc>
      </w:tr>
      <w:tr w:rsidR="009C0E75" w:rsidRPr="009C0E75" w14:paraId="096286A6" w14:textId="77777777" w:rsidTr="005458C1">
        <w:trPr>
          <w:jc w:val="center"/>
        </w:trPr>
        <w:tc>
          <w:tcPr>
            <w:tcW w:w="3312" w:type="dxa"/>
          </w:tcPr>
          <w:p w14:paraId="3AE9A7FA"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2023</w:t>
            </w:r>
          </w:p>
        </w:tc>
        <w:tc>
          <w:tcPr>
            <w:tcW w:w="3312" w:type="dxa"/>
          </w:tcPr>
          <w:p w14:paraId="30DDFF08"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leads red; outflow/virial mixture</w:t>
            </w:r>
          </w:p>
        </w:tc>
        <w:tc>
          <w:tcPr>
            <w:tcW w:w="3312" w:type="dxa"/>
          </w:tcPr>
          <w:p w14:paraId="4F8DAE3F"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Blue may uniquely predict later red; broad core bin may mix distinct regions</w:t>
            </w:r>
          </w:p>
        </w:tc>
      </w:tr>
    </w:tbl>
    <w:p w14:paraId="23D44707"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lastRenderedPageBreak/>
        <w:t>7. Recommended lag ranges</w:t>
      </w:r>
    </w:p>
    <w:p w14:paraId="21B59E47"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7.1 Continuum-to-component lags</w:t>
      </w:r>
    </w:p>
    <w:tbl>
      <w:tblPr>
        <w:tblStyle w:val="TableGrid1"/>
        <w:tblW w:w="0" w:type="auto"/>
        <w:jc w:val="center"/>
        <w:tblLook w:val="04A0" w:firstRow="1" w:lastRow="0" w:firstColumn="1" w:lastColumn="0" w:noHBand="0" w:noVBand="1"/>
      </w:tblPr>
      <w:tblGrid>
        <w:gridCol w:w="4469"/>
        <w:gridCol w:w="4547"/>
      </w:tblGrid>
      <w:tr w:rsidR="009C0E75" w:rsidRPr="009C0E75" w14:paraId="74105ECE" w14:textId="77777777" w:rsidTr="005458C1">
        <w:trPr>
          <w:jc w:val="center"/>
        </w:trPr>
        <w:tc>
          <w:tcPr>
            <w:tcW w:w="4968" w:type="dxa"/>
            <w:shd w:val="clear" w:color="auto" w:fill="D9EAF7"/>
          </w:tcPr>
          <w:p w14:paraId="4F85CF40"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Season</w:t>
            </w:r>
          </w:p>
        </w:tc>
        <w:tc>
          <w:tcPr>
            <w:tcW w:w="4968" w:type="dxa"/>
            <w:shd w:val="clear" w:color="auto" w:fill="D9EAF7"/>
          </w:tcPr>
          <w:p w14:paraId="5B6CB2B3"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b/>
                <w:sz w:val="18"/>
              </w:rPr>
              <w:t>Recommended main scan</w:t>
            </w:r>
          </w:p>
        </w:tc>
      </w:tr>
      <w:tr w:rsidR="009C0E75" w:rsidRPr="009C0E75" w14:paraId="3CEF936E" w14:textId="77777777" w:rsidTr="005458C1">
        <w:trPr>
          <w:jc w:val="center"/>
        </w:trPr>
        <w:tc>
          <w:tcPr>
            <w:tcW w:w="4968" w:type="dxa"/>
          </w:tcPr>
          <w:p w14:paraId="3312069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2015</w:t>
            </w:r>
          </w:p>
        </w:tc>
        <w:tc>
          <w:tcPr>
            <w:tcW w:w="4968" w:type="dxa"/>
          </w:tcPr>
          <w:p w14:paraId="55947F96"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0–20 d; focus near 7 d</w:t>
            </w:r>
          </w:p>
        </w:tc>
      </w:tr>
      <w:tr w:rsidR="009C0E75" w:rsidRPr="009C0E75" w14:paraId="47ED744C" w14:textId="77777777" w:rsidTr="005458C1">
        <w:trPr>
          <w:jc w:val="center"/>
        </w:trPr>
        <w:tc>
          <w:tcPr>
            <w:tcW w:w="4968" w:type="dxa"/>
          </w:tcPr>
          <w:p w14:paraId="4DF7B90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2018</w:t>
            </w:r>
          </w:p>
        </w:tc>
        <w:tc>
          <w:tcPr>
            <w:tcW w:w="4968" w:type="dxa"/>
          </w:tcPr>
          <w:p w14:paraId="33831C9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0–20 d; focus near 7 d</w:t>
            </w:r>
          </w:p>
        </w:tc>
      </w:tr>
      <w:tr w:rsidR="009C0E75" w:rsidRPr="009C0E75" w14:paraId="36B9398B" w14:textId="77777777" w:rsidTr="005458C1">
        <w:trPr>
          <w:jc w:val="center"/>
        </w:trPr>
        <w:tc>
          <w:tcPr>
            <w:tcW w:w="4968" w:type="dxa"/>
          </w:tcPr>
          <w:p w14:paraId="7B936976"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2019</w:t>
            </w:r>
          </w:p>
        </w:tc>
        <w:tc>
          <w:tcPr>
            <w:tcW w:w="4968" w:type="dxa"/>
          </w:tcPr>
          <w:p w14:paraId="6141DC9C"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0–20 d; focus near 9 d</w:t>
            </w:r>
          </w:p>
        </w:tc>
      </w:tr>
      <w:tr w:rsidR="009C0E75" w:rsidRPr="009C0E75" w14:paraId="3591E7BD" w14:textId="77777777" w:rsidTr="005458C1">
        <w:trPr>
          <w:jc w:val="center"/>
        </w:trPr>
        <w:tc>
          <w:tcPr>
            <w:tcW w:w="4968" w:type="dxa"/>
          </w:tcPr>
          <w:p w14:paraId="7AE1606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2020</w:t>
            </w:r>
          </w:p>
        </w:tc>
        <w:tc>
          <w:tcPr>
            <w:tcW w:w="4968" w:type="dxa"/>
          </w:tcPr>
          <w:p w14:paraId="333C90F5"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0–25 d; focus near 10 d</w:t>
            </w:r>
          </w:p>
        </w:tc>
      </w:tr>
      <w:tr w:rsidR="009C0E75" w:rsidRPr="009C0E75" w14:paraId="7B243278" w14:textId="77777777" w:rsidTr="005458C1">
        <w:trPr>
          <w:jc w:val="center"/>
        </w:trPr>
        <w:tc>
          <w:tcPr>
            <w:tcW w:w="4968" w:type="dxa"/>
          </w:tcPr>
          <w:p w14:paraId="3974043E"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2021</w:t>
            </w:r>
          </w:p>
        </w:tc>
        <w:tc>
          <w:tcPr>
            <w:tcW w:w="4968" w:type="dxa"/>
          </w:tcPr>
          <w:p w14:paraId="32D39C69"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0–20 d; focus near 9 d</w:t>
            </w:r>
          </w:p>
        </w:tc>
      </w:tr>
      <w:tr w:rsidR="009C0E75" w:rsidRPr="009C0E75" w14:paraId="19716B6C" w14:textId="77777777" w:rsidTr="005458C1">
        <w:trPr>
          <w:jc w:val="center"/>
        </w:trPr>
        <w:tc>
          <w:tcPr>
            <w:tcW w:w="4968" w:type="dxa"/>
          </w:tcPr>
          <w:p w14:paraId="36B12CFD"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2023</w:t>
            </w:r>
          </w:p>
        </w:tc>
        <w:tc>
          <w:tcPr>
            <w:tcW w:w="4968" w:type="dxa"/>
          </w:tcPr>
          <w:p w14:paraId="4617C871" w14:textId="77777777" w:rsidR="009C0E75" w:rsidRPr="009C0E75" w:rsidRDefault="009C0E75" w:rsidP="009C0E75">
            <w:pPr>
              <w:spacing w:after="20" w:line="276" w:lineRule="auto"/>
              <w:rPr>
                <w:rFonts w:ascii="Arial" w:eastAsia="Arial" w:hAnsi="Arial" w:cs="Times New Roman"/>
                <w:sz w:val="21"/>
              </w:rPr>
            </w:pPr>
            <w:r w:rsidRPr="009C0E75">
              <w:rPr>
                <w:rFonts w:ascii="Arial" w:eastAsia="Arial" w:hAnsi="Arial" w:cs="Times New Roman"/>
                <w:sz w:val="18"/>
              </w:rPr>
              <w:t>0–30 d; focus near 16 d</w:t>
            </w:r>
          </w:p>
        </w:tc>
      </w:tr>
    </w:tbl>
    <w:p w14:paraId="2F32D5F1" w14:textId="77777777" w:rsidR="009C0E75" w:rsidRPr="009C0E75" w:rsidRDefault="009C0E75" w:rsidP="009C0E75">
      <w:pPr>
        <w:keepNext/>
        <w:keepLines/>
        <w:spacing w:before="200" w:after="0" w:line="276" w:lineRule="auto"/>
        <w:outlineLvl w:val="1"/>
        <w:rPr>
          <w:rFonts w:ascii="Calibri" w:eastAsia="MS Gothic" w:hAnsi="Calibri" w:cs="Times New Roman"/>
          <w:b/>
          <w:bCs/>
          <w:color w:val="4F81BD"/>
          <w:kern w:val="0"/>
          <w:sz w:val="24"/>
          <w:szCs w:val="26"/>
          <w:lang w:val="en-US"/>
          <w14:ligatures w14:val="none"/>
        </w:rPr>
      </w:pPr>
      <w:r w:rsidRPr="009C0E75">
        <w:rPr>
          <w:rFonts w:ascii="Calibri" w:eastAsia="MS Gothic" w:hAnsi="Calibri" w:cs="Times New Roman"/>
          <w:b/>
          <w:bCs/>
          <w:color w:val="4F81BD"/>
          <w:kern w:val="0"/>
          <w:sz w:val="24"/>
          <w:szCs w:val="26"/>
          <w:lang w:val="en-US"/>
          <w14:ligatures w14:val="none"/>
        </w:rPr>
        <w:t>7.2 Component-to-component differential lags</w:t>
      </w:r>
    </w:p>
    <w:p w14:paraId="4C4651DF"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For red–blue, wing–core, and similar comparisons, use signed delays such as</w:t>
      </w:r>
    </w:p>
    <w:p w14:paraId="40BFB140" w14:textId="77777777" w:rsidR="009C0E75" w:rsidRPr="009C0E75" w:rsidRDefault="009C0E75" w:rsidP="009C0E75">
      <w:pPr>
        <w:spacing w:before="40" w:after="80" w:line="276" w:lineRule="auto"/>
        <w:jc w:val="center"/>
        <w:rPr>
          <w:rFonts w:ascii="Arial" w:eastAsia="Arial" w:hAnsi="Arial" w:cs="Times New Roman"/>
          <w:kern w:val="0"/>
          <w:sz w:val="21"/>
          <w:lang w:val="en-US"/>
          <w14:ligatures w14:val="none"/>
        </w:rPr>
      </w:pPr>
      <w:r w:rsidRPr="009C0E75">
        <w:rPr>
          <w:rFonts w:ascii="Cambria Math" w:eastAsia="Cambria Math" w:hAnsi="Cambria Math" w:cs="Times New Roman"/>
          <w:kern w:val="0"/>
          <w:lang w:val="en-US"/>
          <w14:ligatures w14:val="none"/>
        </w:rPr>
        <w:t xml:space="preserve">−15 d ≤ </w:t>
      </w:r>
      <w:proofErr w:type="spellStart"/>
      <w:r w:rsidRPr="009C0E75">
        <w:rPr>
          <w:rFonts w:ascii="Cambria Math" w:eastAsia="Cambria Math" w:hAnsi="Cambria Math" w:cs="Times New Roman"/>
          <w:kern w:val="0"/>
          <w:lang w:val="en-US"/>
          <w14:ligatures w14:val="none"/>
        </w:rPr>
        <w:t>Δτ</w:t>
      </w:r>
      <w:proofErr w:type="spellEnd"/>
      <w:r w:rsidRPr="009C0E75">
        <w:rPr>
          <w:rFonts w:ascii="Cambria Math" w:eastAsia="Cambria Math" w:hAnsi="Cambria Math" w:cs="Times New Roman"/>
          <w:kern w:val="0"/>
          <w:lang w:val="en-US"/>
          <w14:ligatures w14:val="none"/>
        </w:rPr>
        <w:t xml:space="preserve"> ≤ +15 d.</w:t>
      </w:r>
    </w:p>
    <w:p w14:paraId="14FFCAE8"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Signed lags are essential because the physical direction can reverse between epochs. Do not restrict the analysis to positive lags in only one arbitrarily selected direction.</w:t>
      </w:r>
    </w:p>
    <w:p w14:paraId="3417D3EA" w14:textId="77777777" w:rsidR="009C0E75" w:rsidRPr="009C0E75" w:rsidRDefault="009C0E75" w:rsidP="009C0E75">
      <w:pPr>
        <w:keepNext/>
        <w:keepLines/>
        <w:spacing w:before="480" w:after="0" w:line="276" w:lineRule="auto"/>
        <w:outlineLvl w:val="0"/>
        <w:rPr>
          <w:rFonts w:ascii="Calibri" w:eastAsia="MS Gothic" w:hAnsi="Calibri" w:cs="Times New Roman"/>
          <w:b/>
          <w:bCs/>
          <w:color w:val="365F91"/>
          <w:kern w:val="0"/>
          <w:sz w:val="28"/>
          <w:szCs w:val="28"/>
          <w:lang w:val="en-US"/>
          <w14:ligatures w14:val="none"/>
        </w:rPr>
      </w:pPr>
      <w:r w:rsidRPr="009C0E75">
        <w:rPr>
          <w:rFonts w:ascii="Calibri" w:eastAsia="MS Gothic" w:hAnsi="Calibri" w:cs="Times New Roman"/>
          <w:b/>
          <w:bCs/>
          <w:color w:val="365F91"/>
          <w:kern w:val="0"/>
          <w:sz w:val="28"/>
          <w:szCs w:val="28"/>
          <w:lang w:val="en-US"/>
          <w14:ligatures w14:val="none"/>
        </w:rPr>
        <w:t>8. Main conclusion</w:t>
      </w:r>
    </w:p>
    <w:p w14:paraId="1129833D"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 xml:space="preserve">Xi et al. find that the integrated Hβ reverberation scale changes from about 7 days in 2015–2018 to about 16 days in 2023. More importantly, the internal </w:t>
      </w:r>
      <w:proofErr w:type="gramStart"/>
      <w:r w:rsidRPr="009C0E75">
        <w:rPr>
          <w:rFonts w:ascii="Arial" w:eastAsia="Arial" w:hAnsi="Arial" w:cs="Times New Roman"/>
          <w:kern w:val="0"/>
          <w:sz w:val="21"/>
          <w:lang w:val="en-US"/>
          <w14:ligatures w14:val="none"/>
        </w:rPr>
        <w:t>velocity ordering</w:t>
      </w:r>
      <w:proofErr w:type="gramEnd"/>
      <w:r w:rsidRPr="009C0E75">
        <w:rPr>
          <w:rFonts w:ascii="Arial" w:eastAsia="Arial" w:hAnsi="Arial" w:cs="Times New Roman"/>
          <w:kern w:val="0"/>
          <w:sz w:val="21"/>
          <w:lang w:val="en-US"/>
          <w14:ligatures w14:val="none"/>
        </w:rPr>
        <w:t xml:space="preserve"> changes with epoch:</w:t>
      </w:r>
    </w:p>
    <w:p w14:paraId="009C7CBA"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2015: blue and red wings respond similarly and before the core.</w:t>
      </w:r>
    </w:p>
    <w:p w14:paraId="0E699C94"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2018: no strong Hβ velocity ordering.</w:t>
      </w:r>
    </w:p>
    <w:p w14:paraId="04A8854E"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2019: red tends to lead blue.</w:t>
      </w:r>
    </w:p>
    <w:p w14:paraId="500EAE68"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2020: blue tends to lead red.</w:t>
      </w:r>
    </w:p>
    <w:p w14:paraId="5E459C4A"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2021: red tends to lead blue.</w:t>
      </w:r>
    </w:p>
    <w:p w14:paraId="2F89B693" w14:textId="77777777" w:rsidR="009C0E75" w:rsidRPr="009C0E75" w:rsidRDefault="009C0E75" w:rsidP="009C0E75">
      <w:pPr>
        <w:tabs>
          <w:tab w:val="num" w:pos="360"/>
        </w:tabs>
        <w:spacing w:after="40" w:line="276" w:lineRule="auto"/>
        <w:ind w:left="360" w:hanging="360"/>
        <w:contextualSpacing/>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2023: blue tends to lead red.</w:t>
      </w:r>
    </w:p>
    <w:p w14:paraId="512DEA43"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Xi et al. do not provide exact coarse three-bin differences in days. Those values must be recalculated using the precise fixed velocity definitions adopted in the SURD project.</w:t>
      </w:r>
    </w:p>
    <w:p w14:paraId="6980E368" w14:textId="77777777" w:rsidR="009C0E75" w:rsidRPr="009C0E75" w:rsidRDefault="009C0E75" w:rsidP="009C0E75">
      <w:pPr>
        <w:spacing w:before="160" w:after="200" w:line="276" w:lineRule="auto"/>
        <w:jc w:val="center"/>
        <w:rPr>
          <w:rFonts w:ascii="Arial" w:eastAsia="Arial" w:hAnsi="Arial" w:cs="Times New Roman"/>
          <w:kern w:val="0"/>
          <w:sz w:val="21"/>
          <w:lang w:val="en-US"/>
          <w14:ligatures w14:val="none"/>
        </w:rPr>
      </w:pPr>
      <w:r w:rsidRPr="009C0E75">
        <w:rPr>
          <w:rFonts w:ascii="Arial" w:eastAsia="Arial" w:hAnsi="Arial" w:cs="Times New Roman"/>
          <w:b/>
          <w:kern w:val="0"/>
          <w:sz w:val="24"/>
          <w:lang w:val="en-US"/>
          <w14:ligatures w14:val="none"/>
        </w:rPr>
        <w:t>Do not combine all epochs into one stationary blue/core/red SURD decomposition.</w:t>
      </w:r>
    </w:p>
    <w:p w14:paraId="10A0E92C" w14:textId="77777777" w:rsidR="009C0E75" w:rsidRPr="009C0E75" w:rsidRDefault="009C0E75" w:rsidP="009C0E75">
      <w:pPr>
        <w:spacing w:after="100"/>
        <w:rPr>
          <w:rFonts w:ascii="Arial" w:eastAsia="Arial" w:hAnsi="Arial" w:cs="Times New Roman"/>
          <w:kern w:val="0"/>
          <w:sz w:val="21"/>
          <w:lang w:val="en-US"/>
          <w14:ligatures w14:val="none"/>
        </w:rPr>
      </w:pPr>
      <w:r w:rsidRPr="009C0E75">
        <w:rPr>
          <w:rFonts w:ascii="Arial" w:eastAsia="Arial" w:hAnsi="Arial" w:cs="Times New Roman"/>
          <w:kern w:val="0"/>
          <w:sz w:val="21"/>
          <w:lang w:val="en-US"/>
          <w14:ligatures w14:val="none"/>
        </w:rPr>
        <w:t>Combining epochs can average opposite directions—red to blue in one season and blue to red in another—and thereby generate misleading redundancy, synergy, or long-lag maxima. The strongest design is a season-resolved SURD analysis, followed by a comparison between the inferred SURD direction and the conventional kinematic classification for each epoch.</w:t>
      </w:r>
    </w:p>
    <w:p w14:paraId="77248436" w14:textId="77777777" w:rsidR="00205F15" w:rsidRPr="004755FC" w:rsidRDefault="00205F15" w:rsidP="00205F15">
      <w:pPr>
        <w:ind w:left="360"/>
        <w:rPr>
          <w:lang w:val="en-US"/>
        </w:rPr>
      </w:pPr>
    </w:p>
    <w:sectPr w:rsidR="00205F15" w:rsidRPr="004755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B7728"/>
    <w:multiLevelType w:val="hybridMultilevel"/>
    <w:tmpl w:val="57D05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490D3C"/>
    <w:multiLevelType w:val="hybridMultilevel"/>
    <w:tmpl w:val="C5DE81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B622A4"/>
    <w:multiLevelType w:val="hybridMultilevel"/>
    <w:tmpl w:val="64B010C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67323203">
    <w:abstractNumId w:val="1"/>
  </w:num>
  <w:num w:numId="2" w16cid:durableId="248127311">
    <w:abstractNumId w:val="2"/>
  </w:num>
  <w:num w:numId="3" w16cid:durableId="37825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15"/>
    <w:rsid w:val="00093BC8"/>
    <w:rsid w:val="001500C0"/>
    <w:rsid w:val="001A1B81"/>
    <w:rsid w:val="001C223B"/>
    <w:rsid w:val="001E3E99"/>
    <w:rsid w:val="001E47B8"/>
    <w:rsid w:val="001E75CC"/>
    <w:rsid w:val="00205F15"/>
    <w:rsid w:val="002C1947"/>
    <w:rsid w:val="00330609"/>
    <w:rsid w:val="00424842"/>
    <w:rsid w:val="004755FC"/>
    <w:rsid w:val="004C4C0D"/>
    <w:rsid w:val="00565D51"/>
    <w:rsid w:val="005832B4"/>
    <w:rsid w:val="00635C45"/>
    <w:rsid w:val="006752A3"/>
    <w:rsid w:val="00747A4F"/>
    <w:rsid w:val="007503F9"/>
    <w:rsid w:val="00776325"/>
    <w:rsid w:val="00791BC4"/>
    <w:rsid w:val="00791F1D"/>
    <w:rsid w:val="007B774D"/>
    <w:rsid w:val="00986386"/>
    <w:rsid w:val="009C0E75"/>
    <w:rsid w:val="009C7D8F"/>
    <w:rsid w:val="009D4F79"/>
    <w:rsid w:val="00A120A1"/>
    <w:rsid w:val="00A360EC"/>
    <w:rsid w:val="00A67352"/>
    <w:rsid w:val="00AA122E"/>
    <w:rsid w:val="00AD38E5"/>
    <w:rsid w:val="00AE51C7"/>
    <w:rsid w:val="00AF33EF"/>
    <w:rsid w:val="00B24803"/>
    <w:rsid w:val="00B604D7"/>
    <w:rsid w:val="00B72531"/>
    <w:rsid w:val="00C605A3"/>
    <w:rsid w:val="00C97C94"/>
    <w:rsid w:val="00D2069A"/>
    <w:rsid w:val="00DD3252"/>
    <w:rsid w:val="00E9642A"/>
    <w:rsid w:val="00EF018B"/>
    <w:rsid w:val="00F21B41"/>
    <w:rsid w:val="00F81F23"/>
    <w:rsid w:val="00FD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3410F"/>
  <w15:chartTrackingRefBased/>
  <w15:docId w15:val="{26693FFB-C4F9-407B-B6E0-28762B11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F15"/>
    <w:rPr>
      <w:rFonts w:eastAsiaTheme="majorEastAsia" w:cstheme="majorBidi"/>
      <w:color w:val="272727" w:themeColor="text1" w:themeTint="D8"/>
    </w:rPr>
  </w:style>
  <w:style w:type="paragraph" w:styleId="Title">
    <w:name w:val="Title"/>
    <w:basedOn w:val="Normal"/>
    <w:next w:val="Normal"/>
    <w:link w:val="TitleChar"/>
    <w:uiPriority w:val="10"/>
    <w:qFormat/>
    <w:rsid w:val="00205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F15"/>
    <w:pPr>
      <w:spacing w:before="160"/>
      <w:jc w:val="center"/>
    </w:pPr>
    <w:rPr>
      <w:i/>
      <w:iCs/>
      <w:color w:val="404040" w:themeColor="text1" w:themeTint="BF"/>
    </w:rPr>
  </w:style>
  <w:style w:type="character" w:customStyle="1" w:styleId="QuoteChar">
    <w:name w:val="Quote Char"/>
    <w:basedOn w:val="DefaultParagraphFont"/>
    <w:link w:val="Quote"/>
    <w:uiPriority w:val="29"/>
    <w:rsid w:val="00205F15"/>
    <w:rPr>
      <w:i/>
      <w:iCs/>
      <w:color w:val="404040" w:themeColor="text1" w:themeTint="BF"/>
    </w:rPr>
  </w:style>
  <w:style w:type="paragraph" w:styleId="ListParagraph">
    <w:name w:val="List Paragraph"/>
    <w:basedOn w:val="Normal"/>
    <w:uiPriority w:val="34"/>
    <w:qFormat/>
    <w:rsid w:val="00205F15"/>
    <w:pPr>
      <w:ind w:left="720"/>
      <w:contextualSpacing/>
    </w:pPr>
  </w:style>
  <w:style w:type="character" w:styleId="IntenseEmphasis">
    <w:name w:val="Intense Emphasis"/>
    <w:basedOn w:val="DefaultParagraphFont"/>
    <w:uiPriority w:val="21"/>
    <w:qFormat/>
    <w:rsid w:val="00205F15"/>
    <w:rPr>
      <w:i/>
      <w:iCs/>
      <w:color w:val="0F4761" w:themeColor="accent1" w:themeShade="BF"/>
    </w:rPr>
  </w:style>
  <w:style w:type="paragraph" w:styleId="IntenseQuote">
    <w:name w:val="Intense Quote"/>
    <w:basedOn w:val="Normal"/>
    <w:next w:val="Normal"/>
    <w:link w:val="IntenseQuoteChar"/>
    <w:uiPriority w:val="30"/>
    <w:qFormat/>
    <w:rsid w:val="00205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F15"/>
    <w:rPr>
      <w:i/>
      <w:iCs/>
      <w:color w:val="0F4761" w:themeColor="accent1" w:themeShade="BF"/>
    </w:rPr>
  </w:style>
  <w:style w:type="character" w:styleId="IntenseReference">
    <w:name w:val="Intense Reference"/>
    <w:basedOn w:val="DefaultParagraphFont"/>
    <w:uiPriority w:val="32"/>
    <w:qFormat/>
    <w:rsid w:val="00205F15"/>
    <w:rPr>
      <w:b/>
      <w:bCs/>
      <w:smallCaps/>
      <w:color w:val="0F4761" w:themeColor="accent1" w:themeShade="BF"/>
      <w:spacing w:val="5"/>
    </w:rPr>
  </w:style>
  <w:style w:type="table" w:customStyle="1" w:styleId="TableGrid1">
    <w:name w:val="Table Grid1"/>
    <w:basedOn w:val="TableNormal"/>
    <w:next w:val="TableGrid"/>
    <w:uiPriority w:val="59"/>
    <w:rsid w:val="009C0E75"/>
    <w:pPr>
      <w:spacing w:after="0" w:line="240" w:lineRule="auto"/>
    </w:pPr>
    <w:rPr>
      <w:rFonts w:eastAsia="MS Mincho"/>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C0E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1C5E7-8B95-4791-AB0B-A296FD9B1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Pages>
  <Words>2220</Words>
  <Characters>12654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ZARIKAS VASILEIOS</dc:creator>
  <cp:keywords/>
  <dc:description/>
  <cp:lastModifiedBy>ZARIKAS VASILEIOS</cp:lastModifiedBy>
  <cp:revision>5</cp:revision>
  <dcterms:created xsi:type="dcterms:W3CDTF">2026-07-21T12:45:00Z</dcterms:created>
  <dcterms:modified xsi:type="dcterms:W3CDTF">2026-07-21T12:52:00Z</dcterms:modified>
</cp:coreProperties>
</file>