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color w:val="000000"/>
        </w:rPr>
        <w:t>Detailed replies to the September SURD instructions</w:t>
      </w:r>
    </w:p>
    <w:p>
      <w:pPr>
        <w:spacing w:after="240"/>
      </w:pPr>
      <w:r>
        <w:rPr>
          <w:sz w:val="22"/>
        </w:rPr>
        <w:t>Responses dated 7 October 2026. Original instructions are retained. Blue text gives our replies; green labels indicate completed work; amber labels identify limitations, partial completion, or review still required. The bounded review package is complete, while the full scientific program remains incomplete.</w:t>
      </w:r>
    </w:p>
    <w:p w14:paraId="7D5A6559" w14:textId="07016173" w:rsidR="00FD4B3A" w:rsidRPr="009970F1" w:rsidRDefault="00755BA5" w:rsidP="001500C0">
      <w:pPr>
        <w:ind w:left="360"/>
        <w:jc w:val="center"/>
        <w:rPr>
          <w:rFonts w:ascii="Times New Roman" w:hAnsi="Times New Roman" w:cs="Times New Roman"/>
          <w:sz w:val="24"/>
          <w:szCs w:val="24"/>
          <w:lang w:val="en-US"/>
        </w:rPr>
      </w:pPr>
      <w:r w:rsidRPr="009970F1">
        <w:rPr>
          <w:rFonts w:ascii="Times New Roman" w:hAnsi="Times New Roman" w:cs="Times New Roman"/>
          <w:sz w:val="24"/>
          <w:szCs w:val="24"/>
          <w:lang w:val="en-US"/>
        </w:rPr>
        <w:t>Prompt</w:t>
      </w:r>
    </w:p>
    <w:p w14:paraId="47933FC4" w14:textId="77777777" w:rsidR="00755BA5" w:rsidRPr="009970F1" w:rsidRDefault="00755BA5" w:rsidP="001500C0">
      <w:pPr>
        <w:ind w:left="360"/>
        <w:jc w:val="center"/>
        <w:rPr>
          <w:rFonts w:ascii="Times New Roman" w:hAnsi="Times New Roman" w:cs="Times New Roman"/>
          <w:sz w:val="24"/>
          <w:szCs w:val="24"/>
          <w:lang w:val="en-US"/>
        </w:rPr>
      </w:pPr>
    </w:p>
    <w:p w14:paraId="15614167" w14:textId="32EB0809" w:rsidR="00E9642A" w:rsidRPr="00207145" w:rsidRDefault="00755BA5" w:rsidP="00D252D5">
      <w:pPr>
        <w:rPr>
          <w:rFonts w:ascii="Times New Roman" w:hAnsi="Times New Roman" w:cs="Times New Roman"/>
          <w:color w:val="EE0000"/>
          <w:sz w:val="24"/>
          <w:szCs w:val="24"/>
          <w:lang w:val="en-US"/>
        </w:rPr>
      </w:pPr>
      <w:r w:rsidRPr="00207145">
        <w:rPr>
          <w:rFonts w:ascii="Times New Roman" w:hAnsi="Times New Roman" w:cs="Times New Roman"/>
          <w:color w:val="EE0000"/>
          <w:sz w:val="24"/>
          <w:szCs w:val="24"/>
          <w:lang w:val="en-US"/>
        </w:rPr>
        <w:t>Instructions for Ayan</w:t>
      </w:r>
    </w:p>
    <w:p w14:paraId="336594BB" w14:textId="5C36C298" w:rsidR="00755BA5" w:rsidRPr="009970F1" w:rsidRDefault="00755BA5"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Open new chat. Do not continue the old discussion.</w:t>
      </w:r>
    </w:p>
    <w:p>
      <w:pPr>
        <w:keepNext/>
        <w:spacing w:before="100" w:after="140" w:line="269" w:lineRule="auto"/>
      </w:pPr>
      <w:r>
        <w:rPr>
          <w:rFonts w:ascii="Calibri" w:hAnsi="Calibri"/>
          <w:b/>
          <w:color w:val="945B00"/>
          <w:sz w:val="22"/>
        </w:rPr>
        <w:t>Response Process clarification</w:t>
      </w:r>
    </w:p>
    <w:p>
      <w:pPr>
        <w:spacing w:before="100" w:after="140" w:line="269" w:lineRule="auto"/>
      </w:pPr>
      <w:r>
        <w:rPr>
          <w:rFonts w:ascii="Calibri" w:hAnsi="Calibri"/>
          <w:b w:val="0"/>
          <w:color w:val="174A8B"/>
          <w:sz w:val="22"/>
        </w:rPr>
        <w:t>We treated the September instructions as the governing specification for the rebuild and separated its outputs from the previous released study. The active work is in collaborator_rebuild. The previous manuscript and earlier analyses were preserved as history. We cannot establish a fresh chat as a scientific validation step; the substantive separation is the explicit specification, distinct evidence, and unchanged official estimator.</w:t>
      </w:r>
    </w:p>
    <w:p w14:paraId="67278D24" w14:textId="38ED173A" w:rsidR="001A520A" w:rsidRPr="009970F1" w:rsidRDefault="001A520A"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Make sure you are using the code from the </w:t>
      </w:r>
      <w:r w:rsidR="0058430F" w:rsidRPr="009970F1">
        <w:rPr>
          <w:rFonts w:ascii="Times New Roman" w:hAnsi="Times New Roman" w:cs="Times New Roman"/>
          <w:sz w:val="24"/>
          <w:szCs w:val="24"/>
          <w:lang w:val="en-US"/>
        </w:rPr>
        <w:t>authors of SURD and nothing else.</w:t>
      </w:r>
    </w:p>
    <w:p>
      <w:pPr>
        <w:keepNext/>
        <w:spacing w:before="100" w:after="140" w:line="269" w:lineRule="auto"/>
      </w:pPr>
      <w:r>
        <w:rPr>
          <w:rFonts w:ascii="Calibri" w:hAnsi="Calibri"/>
          <w:b/>
          <w:color w:val="176B44"/>
          <w:sz w:val="22"/>
        </w:rPr>
        <w:t>Response Completed with a numerical limitation</w:t>
      </w:r>
    </w:p>
    <w:p>
      <w:pPr>
        <w:spacing w:before="100" w:after="140" w:line="269" w:lineRule="auto"/>
      </w:pPr>
      <w:r>
        <w:rPr>
          <w:rFonts w:ascii="Calibri" w:hAnsi="Calibri"/>
          <w:b w:val="0"/>
          <w:color w:val="174A8B"/>
          <w:sz w:val="22"/>
        </w:rPr>
        <w:t>The active decomposition calls the authors’ unchanged SURD implementation, pinned to commit 79dbdea85e6754ec2b5457b3e37204c5d53d1815. The wrapper checks both official source hashes before import. Preparation, plotting, support checks, and categorical controls are supporting code, not alternative decomposition methods. No ICCF, JAVELIN, or nearest neighbour result from the older study has been substituted into this rebuild. The later ordering audit found component allocation sensitivity in 11 of 240 retained astronomical configurations; the authors’ routine was not patched. This concern must be reviewed before interpreting named components physically.</w:t>
      </w:r>
    </w:p>
    <w:p w14:paraId="0A926275" w14:textId="24E17648" w:rsidR="0058430F" w:rsidRPr="009970F1" w:rsidRDefault="0058430F"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Find and prepare the time series for F5100 and the total Hb, core , red and blue time series of Hb. So you will have 5 “different”  timeseries. Do not ask from AI to make and prepare for you the timeseries  in the same prompt with</w:t>
      </w:r>
      <w:r w:rsidR="00776A9B">
        <w:rPr>
          <w:rFonts w:ascii="Times New Roman" w:hAnsi="Times New Roman" w:cs="Times New Roman"/>
          <w:sz w:val="24"/>
          <w:szCs w:val="24"/>
          <w:lang w:val="en-US"/>
        </w:rPr>
        <w:t xml:space="preserve"> the prompt</w:t>
      </w:r>
      <w:r w:rsidRPr="009970F1">
        <w:rPr>
          <w:rFonts w:ascii="Times New Roman" w:hAnsi="Times New Roman" w:cs="Times New Roman"/>
          <w:sz w:val="24"/>
          <w:szCs w:val="24"/>
          <w:lang w:val="en-US"/>
        </w:rPr>
        <w:t xml:space="preserve"> I write below. You must already have ready these </w:t>
      </w:r>
      <w:r w:rsidR="00776A9B" w:rsidRPr="009970F1">
        <w:rPr>
          <w:rFonts w:ascii="Times New Roman" w:hAnsi="Times New Roman" w:cs="Times New Roman"/>
          <w:sz w:val="24"/>
          <w:szCs w:val="24"/>
          <w:lang w:val="en-US"/>
        </w:rPr>
        <w:t>time series</w:t>
      </w:r>
      <w:r w:rsidR="00776A9B">
        <w:rPr>
          <w:rFonts w:ascii="Times New Roman" w:hAnsi="Times New Roman" w:cs="Times New Roman"/>
          <w:sz w:val="24"/>
          <w:szCs w:val="24"/>
          <w:lang w:val="en-US"/>
        </w:rPr>
        <w:t xml:space="preserve"> per epoch</w:t>
      </w:r>
      <w:r w:rsidRPr="009970F1">
        <w:rPr>
          <w:rFonts w:ascii="Times New Roman" w:hAnsi="Times New Roman" w:cs="Times New Roman"/>
          <w:sz w:val="24"/>
          <w:szCs w:val="24"/>
          <w:lang w:val="en-US"/>
        </w:rPr>
        <w:t>.</w:t>
      </w:r>
    </w:p>
    <w:p>
      <w:pPr>
        <w:keepNext/>
        <w:spacing w:before="100" w:after="140" w:line="269" w:lineRule="auto"/>
      </w:pPr>
      <w:r>
        <w:rPr>
          <w:rFonts w:ascii="Calibri" w:hAnsi="Calibri"/>
          <w:b/>
          <w:color w:val="176B44"/>
          <w:sz w:val="22"/>
        </w:rPr>
        <w:t>Response Completed for the historical observations</w:t>
      </w:r>
    </w:p>
    <w:p>
      <w:pPr>
        <w:spacing w:before="100" w:after="140" w:line="269" w:lineRule="auto"/>
      </w:pPr>
      <w:r>
        <w:rPr>
          <w:rFonts w:ascii="Calibri" w:hAnsi="Calibri"/>
          <w:b w:val="0"/>
          <w:color w:val="174A8B"/>
          <w:sz w:val="22"/>
        </w:rPr>
        <w:t>Five observed series were prepared: F5100 and published total, blue, core, and red H beta. The corrected Wanders and Peterson table supplies all four line columns directly. We verified 242 spectral records on 224 distinct dates and 557 continuum observations. Measurements sharing a date were combined by a mean, with their quoted errors combined in quadrature and divided by the measurement count. We used published corrected columns without a further factor of two or a fitted rescaling. F5100 retains its host contribution. These are measured series, not generated synthetic light curves. Exact reconstruction of the old profile integration remains unresolved and is not required to replace the adopted published columns.</w:t>
      </w:r>
    </w:p>
    <w:p w14:paraId="649C9FD1" w14:textId="398001A0" w:rsidR="0058430F" w:rsidRPr="009970F1" w:rsidRDefault="0058430F"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These 5 time series you must have them prepared but also </w:t>
      </w:r>
      <w:r w:rsidR="00B84F16" w:rsidRPr="009970F1">
        <w:rPr>
          <w:rFonts w:ascii="Times New Roman" w:hAnsi="Times New Roman" w:cs="Times New Roman"/>
          <w:sz w:val="24"/>
          <w:szCs w:val="24"/>
          <w:lang w:val="en-US"/>
        </w:rPr>
        <w:t xml:space="preserve">for different epochs like in the paper of Xi et al. </w:t>
      </w:r>
      <w:r w:rsidR="00B84F16" w:rsidRPr="009970F1">
        <w:rPr>
          <w:rFonts w:ascii="Times New Roman" w:hAnsi="Times New Roman" w:cs="Times New Roman"/>
          <w:noProof/>
          <w:sz w:val="24"/>
          <w:szCs w:val="24"/>
        </w:rPr>
        <w:drawing>
          <wp:inline distT="0" distB="0" distL="0" distR="0" wp14:anchorId="7ECB25B9" wp14:editId="1027BCA5">
            <wp:extent cx="5731510" cy="2619375"/>
            <wp:effectExtent l="0" t="0" r="2540" b="9525"/>
            <wp:docPr id="21340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17511" name=""/>
                    <pic:cNvPicPr/>
                  </pic:nvPicPr>
                  <pic:blipFill>
                    <a:blip r:embed="rId6"/>
                    <a:stretch>
                      <a:fillRect/>
                    </a:stretch>
                  </pic:blipFill>
                  <pic:spPr>
                    <a:xfrm>
                      <a:off x="0" y="0"/>
                      <a:ext cx="5731510" cy="2619375"/>
                    </a:xfrm>
                    <a:prstGeom prst="rect">
                      <a:avLst/>
                    </a:prstGeom>
                  </pic:spPr>
                </pic:pic>
              </a:graphicData>
            </a:graphic>
          </wp:inline>
        </w:drawing>
      </w:r>
    </w:p>
    <w:p>
      <w:pPr>
        <w:keepNext/>
        <w:spacing w:before="100" w:after="140" w:line="269" w:lineRule="auto"/>
      </w:pPr>
      <w:r>
        <w:rPr>
          <w:rFonts w:ascii="Calibri" w:hAnsi="Calibri"/>
          <w:b/>
          <w:color w:val="176B44"/>
          <w:sz w:val="22"/>
        </w:rPr>
        <w:t>Response Completed for five historical campaigns</w:t>
      </w:r>
    </w:p>
    <w:p>
      <w:pPr>
        <w:spacing w:before="100" w:after="140" w:line="269" w:lineRule="auto"/>
      </w:pPr>
      <w:r>
        <w:rPr>
          <w:rFonts w:ascii="Calibri" w:hAnsi="Calibri"/>
          <w:b w:val="0"/>
          <w:color w:val="174A8B"/>
          <w:sz w:val="22"/>
        </w:rPr>
        <w:t>The five series were split by published campaign intervals for 1989, 1990, 1991, 1992, and 1993. This implements independent campaign analysis for the user selected historical dataset. It does not reproduce the modern seasons in Xi. Lu and Xi provide astrophysical context; their later observations are not silently treated as the historical input. A modern campaign extension would require its own simultaneous continuum and velocity component observations and a newly agreed scope.</w:t>
      </w:r>
    </w:p>
    <w:p w14:paraId="4E9752E8" w14:textId="68974C00" w:rsidR="00B84F16" w:rsidRPr="009970F1" w:rsidRDefault="00B84F16"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So you will have 5 timeseries for each of the epochs/years.</w:t>
      </w:r>
    </w:p>
    <w:p>
      <w:pPr>
        <w:keepNext/>
        <w:spacing w:before="100" w:after="140" w:line="269" w:lineRule="auto"/>
      </w:pPr>
      <w:r>
        <w:rPr>
          <w:rFonts w:ascii="Calibri" w:hAnsi="Calibri"/>
          <w:b/>
          <w:color w:val="176B44"/>
          <w:sz w:val="22"/>
        </w:rPr>
        <w:t>Response Completed with unequal native sampling</w:t>
      </w:r>
    </w:p>
    <w:p>
      <w:pPr>
        <w:spacing w:before="100" w:after="140" w:line="269" w:lineRule="auto"/>
      </w:pPr>
      <w:r>
        <w:rPr>
          <w:rFonts w:ascii="Calibri" w:hAnsi="Calibri"/>
          <w:b w:val="0"/>
          <w:color w:val="174A8B"/>
          <w:sz w:val="22"/>
        </w:rPr>
        <w:t>Each historical campaign has its own five prepared series, dates, uncertainties, and provenance. The series do not share a complete native observing grid. Predictors are interpolated only within the declared maximum gap of ten days, without extrapolation, while targets retain native dates. This preparation allows a decomposition to be attempted but does not imply that every campaign and target has enough usable samples for inference.</w:t>
      </w:r>
    </w:p>
    <w:p w14:paraId="459113C5" w14:textId="606AD113" w:rsidR="00755BA5" w:rsidRPr="009970F1" w:rsidRDefault="00755BA5"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You will upload 2</w:t>
      </w:r>
      <w:r w:rsidR="00B84F16" w:rsidRPr="009970F1">
        <w:rPr>
          <w:rFonts w:ascii="Times New Roman" w:hAnsi="Times New Roman" w:cs="Times New Roman"/>
          <w:sz w:val="24"/>
          <w:szCs w:val="24"/>
          <w:lang w:val="en-US"/>
        </w:rPr>
        <w:t xml:space="preserve"> pdf</w:t>
      </w:r>
      <w:r w:rsidRPr="009970F1">
        <w:rPr>
          <w:rFonts w:ascii="Times New Roman" w:hAnsi="Times New Roman" w:cs="Times New Roman"/>
          <w:sz w:val="24"/>
          <w:szCs w:val="24"/>
          <w:lang w:val="en-US"/>
        </w:rPr>
        <w:t xml:space="preserve"> files and you will write this prompt</w:t>
      </w:r>
      <w:r w:rsidR="0058430F" w:rsidRPr="009970F1">
        <w:rPr>
          <w:rFonts w:ascii="Times New Roman" w:hAnsi="Times New Roman" w:cs="Times New Roman"/>
          <w:sz w:val="24"/>
          <w:szCs w:val="24"/>
          <w:lang w:val="en-US"/>
        </w:rPr>
        <w:t xml:space="preserve"> I write you below.</w:t>
      </w:r>
    </w:p>
    <w:p>
      <w:pPr>
        <w:keepNext/>
        <w:spacing w:before="100" w:after="140" w:line="269" w:lineRule="auto"/>
      </w:pPr>
      <w:r>
        <w:rPr>
          <w:rFonts w:ascii="Calibri" w:hAnsi="Calibri"/>
          <w:b/>
          <w:color w:val="945B00"/>
          <w:sz w:val="22"/>
        </w:rPr>
        <w:t>Response Reference use documented</w:t>
      </w:r>
    </w:p>
    <w:p>
      <w:pPr>
        <w:spacing w:before="100" w:after="140" w:line="269" w:lineRule="auto"/>
      </w:pPr>
      <w:r>
        <w:rPr>
          <w:rFonts w:ascii="Calibri" w:hAnsi="Calibri"/>
          <w:b w:val="0"/>
          <w:color w:val="174A8B"/>
          <w:sz w:val="22"/>
        </w:rPr>
        <w:t>The analysis specification distinguishes the Martinez Sanchez thesis for SURD definitions from Lu 2022 and Xi 2025 for the astrophysical discussion. The instruction says two PDFs here but names three works below. We follow the substantive three source roles. The separate section records their bibliographic references. Reading or citing those sources does not constitute collaborator approval of the algorithmic interpretation or Ayan’s final approval of the astrophysical text.</w:t>
      </w:r>
    </w:p>
    <w:p w14:paraId="57CA46FE" w14:textId="51FB4097" w:rsidR="000E4FB4" w:rsidRPr="009970F1" w:rsidRDefault="000E4FB4"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Don’t ask from the AI to write you a paper but only a section in latex that </w:t>
      </w:r>
      <w:r w:rsidR="00B84F16" w:rsidRPr="009970F1">
        <w:rPr>
          <w:rFonts w:ascii="Times New Roman" w:hAnsi="Times New Roman" w:cs="Times New Roman"/>
          <w:sz w:val="24"/>
          <w:szCs w:val="24"/>
          <w:lang w:val="en-US"/>
        </w:rPr>
        <w:t>presents the</w:t>
      </w:r>
      <w:r w:rsidRPr="009970F1">
        <w:rPr>
          <w:rFonts w:ascii="Times New Roman" w:hAnsi="Times New Roman" w:cs="Times New Roman"/>
          <w:sz w:val="24"/>
          <w:szCs w:val="24"/>
          <w:lang w:val="en-US"/>
        </w:rPr>
        <w:t xml:space="preserve"> results</w:t>
      </w:r>
      <w:r w:rsidR="00C67820" w:rsidRPr="009970F1">
        <w:rPr>
          <w:rFonts w:ascii="Times New Roman" w:hAnsi="Times New Roman" w:cs="Times New Roman"/>
          <w:sz w:val="24"/>
          <w:szCs w:val="24"/>
          <w:lang w:val="en-US"/>
        </w:rPr>
        <w:t xml:space="preserve"> with tables and figures</w:t>
      </w:r>
      <w:r w:rsidRPr="009970F1">
        <w:rPr>
          <w:rFonts w:ascii="Times New Roman" w:hAnsi="Times New Roman" w:cs="Times New Roman"/>
          <w:sz w:val="24"/>
          <w:szCs w:val="24"/>
          <w:lang w:val="en-US"/>
        </w:rPr>
        <w:t xml:space="preserve"> with detailed </w:t>
      </w:r>
      <w:r w:rsidR="00C67820" w:rsidRPr="009970F1">
        <w:rPr>
          <w:rFonts w:ascii="Times New Roman" w:hAnsi="Times New Roman" w:cs="Times New Roman"/>
          <w:sz w:val="24"/>
          <w:szCs w:val="24"/>
          <w:lang w:val="en-US"/>
        </w:rPr>
        <w:t>explanations</w:t>
      </w:r>
    </w:p>
    <w:p>
      <w:pPr>
        <w:keepNext/>
        <w:spacing w:before="100" w:after="140" w:line="269" w:lineRule="auto"/>
      </w:pPr>
      <w:r>
        <w:rPr>
          <w:rFonts w:ascii="Calibri" w:hAnsi="Calibri"/>
          <w:b/>
          <w:color w:val="176B44"/>
          <w:sz w:val="22"/>
        </w:rPr>
        <w:t>Response Completed</w:t>
      </w:r>
    </w:p>
    <w:p>
      <w:pPr>
        <w:spacing w:before="100" w:after="140" w:line="269" w:lineRule="auto"/>
      </w:pPr>
      <w:r>
        <w:rPr>
          <w:rFonts w:ascii="Calibri" w:hAnsi="Calibri"/>
          <w:b w:val="0"/>
          <w:color w:val="174A8B"/>
          <w:sz w:val="22"/>
        </w:rPr>
        <w:t>The requested deliverable is a separate LaTeX results section, not a replacement full paper. It is saved in collaborator_rebuild/results_section/results_section.tex. The compiled review PDF has ten pages, five tables, and four figures, with all pages visually inspected and no compilation layout or unresolved reference warnings. The section includes numerical settings, sample support, individual components, leakage, descriptive extrema, calibration findings, ordering findings, and explicit unperformed work. It has not been inserted into the previous full manuscript.</w:t>
      </w:r>
    </w:p>
    <w:p w14:paraId="7DC942D4" w14:textId="5723CA79" w:rsidR="00C67820" w:rsidRPr="009970F1" w:rsidRDefault="00C67820"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Do not ask more things just ask to accomplish the tasks I write below NOTHING MORE. Our target is to use SURD for the data analysis nothing else. There already papers in the literature that are using other statistical algorithms. It is not needed </w:t>
      </w:r>
      <w:r w:rsidR="008A7312" w:rsidRPr="009970F1">
        <w:rPr>
          <w:rFonts w:ascii="Times New Roman" w:hAnsi="Times New Roman" w:cs="Times New Roman"/>
          <w:sz w:val="24"/>
          <w:szCs w:val="24"/>
          <w:lang w:val="en-US"/>
        </w:rPr>
        <w:t>(</w:t>
      </w:r>
      <w:r w:rsidRPr="009970F1">
        <w:rPr>
          <w:rFonts w:ascii="Times New Roman" w:hAnsi="Times New Roman" w:cs="Times New Roman"/>
          <w:sz w:val="24"/>
          <w:szCs w:val="24"/>
          <w:lang w:val="en-US"/>
        </w:rPr>
        <w:t>at least for now</w:t>
      </w:r>
      <w:r w:rsidR="008A7312" w:rsidRPr="009970F1">
        <w:rPr>
          <w:rFonts w:ascii="Times New Roman" w:hAnsi="Times New Roman" w:cs="Times New Roman"/>
          <w:sz w:val="24"/>
          <w:szCs w:val="24"/>
          <w:lang w:val="en-US"/>
        </w:rPr>
        <w:t>)</w:t>
      </w:r>
      <w:r w:rsidRPr="009970F1">
        <w:rPr>
          <w:rFonts w:ascii="Times New Roman" w:hAnsi="Times New Roman" w:cs="Times New Roman"/>
          <w:sz w:val="24"/>
          <w:szCs w:val="24"/>
          <w:lang w:val="en-US"/>
        </w:rPr>
        <w:t xml:space="preserve"> to run other algorithms</w:t>
      </w:r>
      <w:r w:rsidR="008A7312" w:rsidRPr="009970F1">
        <w:rPr>
          <w:rFonts w:ascii="Times New Roman" w:hAnsi="Times New Roman" w:cs="Times New Roman"/>
          <w:sz w:val="24"/>
          <w:szCs w:val="24"/>
          <w:lang w:val="en-US"/>
        </w:rPr>
        <w:t xml:space="preserve"> too</w:t>
      </w:r>
      <w:r w:rsidRPr="009970F1">
        <w:rPr>
          <w:rFonts w:ascii="Times New Roman" w:hAnsi="Times New Roman" w:cs="Times New Roman"/>
          <w:sz w:val="24"/>
          <w:szCs w:val="24"/>
          <w:lang w:val="en-US"/>
        </w:rPr>
        <w:t>. Only surd</w:t>
      </w:r>
      <w:r w:rsidR="008A7312" w:rsidRPr="009970F1">
        <w:rPr>
          <w:rFonts w:ascii="Times New Roman" w:hAnsi="Times New Roman" w:cs="Times New Roman"/>
          <w:sz w:val="24"/>
          <w:szCs w:val="24"/>
          <w:lang w:val="en-US"/>
        </w:rPr>
        <w:t xml:space="preserve"> is enough</w:t>
      </w:r>
      <w:r w:rsidRPr="009970F1">
        <w:rPr>
          <w:rFonts w:ascii="Times New Roman" w:hAnsi="Times New Roman" w:cs="Times New Roman"/>
          <w:sz w:val="24"/>
          <w:szCs w:val="24"/>
          <w:lang w:val="en-US"/>
        </w:rPr>
        <w:t>. Of course we will compare the results with the</w:t>
      </w:r>
      <w:r w:rsidR="008A7312" w:rsidRPr="009970F1">
        <w:rPr>
          <w:rFonts w:ascii="Times New Roman" w:hAnsi="Times New Roman" w:cs="Times New Roman"/>
          <w:sz w:val="24"/>
          <w:szCs w:val="24"/>
          <w:lang w:val="en-US"/>
        </w:rPr>
        <w:t xml:space="preserve"> published results from</w:t>
      </w:r>
      <w:r w:rsidRPr="009970F1">
        <w:rPr>
          <w:rFonts w:ascii="Times New Roman" w:hAnsi="Times New Roman" w:cs="Times New Roman"/>
          <w:sz w:val="24"/>
          <w:szCs w:val="24"/>
          <w:lang w:val="en-US"/>
        </w:rPr>
        <w:t xml:space="preserve"> other papers. This is more than enough.</w:t>
      </w:r>
    </w:p>
    <w:p>
      <w:pPr>
        <w:keepNext/>
        <w:spacing w:before="100" w:after="140" w:line="269" w:lineRule="auto"/>
      </w:pPr>
      <w:r>
        <w:rPr>
          <w:rFonts w:ascii="Calibri" w:hAnsi="Calibri"/>
          <w:b/>
          <w:color w:val="945B00"/>
          <w:sz w:val="22"/>
        </w:rPr>
        <w:t>Response Scope retained and analysis stopped</w:t>
      </w:r>
    </w:p>
    <w:p>
      <w:pPr>
        <w:spacing w:before="100" w:after="140" w:line="269" w:lineRule="auto"/>
      </w:pPr>
      <w:r>
        <w:rPr>
          <w:rFonts w:ascii="Calibri" w:hAnsi="Calibri"/>
          <w:b w:val="0"/>
          <w:color w:val="174A8B"/>
          <w:sz w:val="22"/>
        </w:rPr>
        <w:t>SURD remains the only scientific decomposition in the active rebuild. The additional support comparisons, bin sensitivity, categorical calibration, and predictor ordering audit assess whether those SURD outputs can be interpreted reliably. They do not add competing statistical algorithms or claim new physical detections. These diagnostics were separately authorized during the workflow. We have now completed the bounded package and frozen exploratory analysis. No automatic succession of new analyses is scheduled. Any extension requires a new agreed scope.</w:t>
      </w:r>
    </w:p>
    <w:p w14:paraId="23AB77F0" w14:textId="52E04D35" w:rsidR="00207145" w:rsidRDefault="00C67820"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Ayan you must read papers and understand the astrophysics of this </w:t>
      </w:r>
      <w:r w:rsidR="008A7312" w:rsidRPr="009970F1">
        <w:rPr>
          <w:rFonts w:ascii="Times New Roman" w:hAnsi="Times New Roman" w:cs="Times New Roman"/>
          <w:sz w:val="24"/>
          <w:szCs w:val="24"/>
          <w:lang w:val="en-US"/>
        </w:rPr>
        <w:t>phenomenon. When we will finish the paper you must read what the AI wrote about the astrophysical content. AI confuses things and sometimes (I have experience on this) writes wrong things or sometimes write statements that is obvious that have been written from a non human. So I will check the written content about the algorithm and you will check the text about the astrophysics.</w:t>
      </w:r>
      <w:r w:rsidR="00C22690">
        <w:rPr>
          <w:rFonts w:ascii="Times New Roman" w:hAnsi="Times New Roman" w:cs="Times New Roman"/>
          <w:sz w:val="24"/>
          <w:szCs w:val="24"/>
          <w:lang w:val="en-US"/>
        </w:rPr>
        <w:t xml:space="preserve"> YOU MUST REA</w:t>
      </w:r>
      <w:r w:rsidR="0040618E">
        <w:rPr>
          <w:rFonts w:ascii="Times New Roman" w:hAnsi="Times New Roman" w:cs="Times New Roman"/>
          <w:sz w:val="24"/>
          <w:szCs w:val="24"/>
          <w:lang w:val="en-US"/>
        </w:rPr>
        <w:t>D</w:t>
      </w:r>
      <w:r w:rsidR="00C22690">
        <w:rPr>
          <w:rFonts w:ascii="Times New Roman" w:hAnsi="Times New Roman" w:cs="Times New Roman"/>
          <w:sz w:val="24"/>
          <w:szCs w:val="24"/>
          <w:lang w:val="en-US"/>
        </w:rPr>
        <w:t xml:space="preserve"> THE XI ET AL PAPER </w:t>
      </w:r>
      <w:r w:rsidR="00207145">
        <w:rPr>
          <w:rStyle w:val="Strong"/>
        </w:rPr>
        <w:t>Xi, Wen-Zhe; Lu, Kai-Xing; Bai, Jin-Ming; Yue, Zhang; Yi, Weimin; Xu, Liang; Li, Sha-Sha; Feng, Hai-Cheng; &amp; Wang, Jian-Guo (2025).</w:t>
      </w:r>
      <w:r w:rsidR="00207145">
        <w:br/>
        <w:t>“</w:t>
      </w:r>
      <w:r w:rsidR="00207145">
        <w:rPr>
          <w:rStyle w:val="Strong"/>
        </w:rPr>
        <w:t>Supermassive Black Hole and Broad-line Region in NGC 5548: 2023 Reverberation Mapping Results</w:t>
      </w:r>
      <w:r w:rsidR="00207145">
        <w:t>.”</w:t>
      </w:r>
      <w:r w:rsidR="00207145">
        <w:br/>
      </w:r>
      <w:r w:rsidR="00207145">
        <w:rPr>
          <w:rStyle w:val="Emphasis"/>
        </w:rPr>
        <w:lastRenderedPageBreak/>
        <w:t>The Astrophysical Journal</w:t>
      </w:r>
      <w:r w:rsidR="00207145">
        <w:t xml:space="preserve">, </w:t>
      </w:r>
      <w:r w:rsidR="00207145">
        <w:rPr>
          <w:rStyle w:val="Strong"/>
        </w:rPr>
        <w:t>995</w:t>
      </w:r>
      <w:r w:rsidR="00207145">
        <w:t>(2), 157.</w:t>
      </w:r>
      <w:r w:rsidR="00207145">
        <w:br/>
        <w:t xml:space="preserve">DOI: </w:t>
      </w:r>
      <w:r w:rsidR="00207145">
        <w:rPr>
          <w:rStyle w:val="Strong"/>
        </w:rPr>
        <w:t>10.3847/1538-4357/ae1ccb</w:t>
      </w:r>
      <w:r w:rsidR="00207145">
        <w:t>.</w:t>
      </w:r>
    </w:p>
    <w:p>
      <w:pPr>
        <w:keepNext/>
        <w:spacing w:before="100" w:after="140" w:line="269" w:lineRule="auto"/>
      </w:pPr>
      <w:r>
        <w:rPr>
          <w:rFonts w:ascii="Calibri" w:hAnsi="Calibri"/>
          <w:b/>
          <w:color w:val="945B00"/>
          <w:sz w:val="22"/>
        </w:rPr>
        <w:t>Response Scientific review remains required</w:t>
      </w:r>
    </w:p>
    <w:p>
      <w:pPr>
        <w:spacing w:before="100" w:after="140" w:line="269" w:lineRule="auto"/>
      </w:pPr>
      <w:r>
        <w:rPr>
          <w:rFonts w:ascii="Calibri" w:hAnsi="Calibri"/>
          <w:b w:val="0"/>
          <w:color w:val="174A8B"/>
          <w:sz w:val="22"/>
        </w:rPr>
        <w:t>The astrophysical discussion separates predictive information from physical propagation. The observed optical continuum is a proxy for the unobserved ionizing driver, and the line components share both emission and measurement processes. The four retained curves predict future continuum; they do not directly recover a continuum to line reverberation delay. Accordingly, we have not inferred inflow, outflow, a broad line radius, or black hole mass from their maxima. Ayan still needs to verify the final astrophysical wording against Xi and the other relevant sources. This human review is not marked complete.</w:t>
      </w:r>
    </w:p>
    <w:p w14:paraId="4B423FEB" w14:textId="1E6F01F9" w:rsidR="00C67820" w:rsidRPr="00207145" w:rsidRDefault="00C22690" w:rsidP="00207145">
      <w:pPr>
        <w:ind w:left="360" w:firstLine="360"/>
        <w:rPr>
          <w:rFonts w:ascii="Times New Roman" w:hAnsi="Times New Roman" w:cs="Times New Roman"/>
          <w:sz w:val="24"/>
          <w:szCs w:val="24"/>
          <w:lang w:val="en-US"/>
        </w:rPr>
      </w:pPr>
      <w:r w:rsidRPr="00207145">
        <w:rPr>
          <w:rFonts w:ascii="Times New Roman" w:hAnsi="Times New Roman" w:cs="Times New Roman"/>
          <w:sz w:val="24"/>
          <w:szCs w:val="24"/>
          <w:lang w:val="en-US"/>
        </w:rPr>
        <w:t xml:space="preserve">AND ALSO </w:t>
      </w:r>
      <w:r w:rsidR="00207145">
        <w:rPr>
          <w:rStyle w:val="Strong"/>
        </w:rPr>
        <w:t>Lu et al. (2022)</w:t>
      </w:r>
      <w:r w:rsidR="00207145">
        <w:br/>
        <w:t>Kai-Xing Lu, Jin-Ming Bai, Jian-Min Wang, Chen Hu, Yan-Rong Li, Pu Du, Ming Xiao, Hai-Cheng Feng, Sha-Sha Li, Jian-Guo Wang, Zhi-Xiang Zhang, and Ying-Ke Huang,</w:t>
      </w:r>
      <w:r w:rsidR="00207145">
        <w:br/>
      </w:r>
      <w:r w:rsidR="00207145">
        <w:rPr>
          <w:rStyle w:val="Strong"/>
        </w:rPr>
        <w:t>“Supermassive Black Hole and Broad-line Region in NGC 5548: Results from Five-season Reverberation Mapping,”</w:t>
      </w:r>
      <w:r w:rsidR="00207145">
        <w:br/>
      </w:r>
      <w:r w:rsidR="00207145">
        <w:rPr>
          <w:rStyle w:val="Emphasis"/>
        </w:rPr>
        <w:t>The Astrophysical Journal Supplement Series</w:t>
      </w:r>
      <w:r w:rsidR="00207145">
        <w:t xml:space="preserve">, </w:t>
      </w:r>
      <w:r w:rsidR="00207145">
        <w:rPr>
          <w:rStyle w:val="Strong"/>
        </w:rPr>
        <w:t>263</w:t>
      </w:r>
      <w:r w:rsidR="00207145">
        <w:t>(1), 10 (2022).</w:t>
      </w:r>
      <w:r w:rsidR="00207145">
        <w:br/>
        <w:t>DOI: 10.3847/1538-4365/ac94d3.</w:t>
      </w:r>
    </w:p>
    <w:p>
      <w:pPr>
        <w:keepNext/>
        <w:spacing w:before="100" w:after="140" w:line="269" w:lineRule="auto"/>
      </w:pPr>
      <w:r>
        <w:rPr>
          <w:rFonts w:ascii="Calibri" w:hAnsi="Calibri"/>
          <w:b/>
          <w:color w:val="945B00"/>
          <w:sz w:val="22"/>
        </w:rPr>
        <w:t>Response Context included and final review pending</w:t>
      </w:r>
    </w:p>
    <w:p>
      <w:pPr>
        <w:spacing w:before="100" w:after="140" w:line="269" w:lineRule="auto"/>
      </w:pPr>
      <w:r>
        <w:rPr>
          <w:rFonts w:ascii="Calibri" w:hAnsi="Calibri"/>
          <w:b w:val="0"/>
          <w:color w:val="174A8B"/>
          <w:sz w:val="22"/>
        </w:rPr>
        <w:t>Lu 2022 and Xi 2025 are included as contextual references for changes between observing seasons and velocity dependent line responses. The section does not equate a historical SURD atom maximum with a delay measured by those papers. Their epochs, response observables, and methods differ from our retained continuum target curves. The appropriate comparison is whether a reliable result could eventually address their physical questions. The present instability prevents that inference. Final review of the astrophysical comparison remains with Ayan.</w:t>
      </w:r>
    </w:p>
    <w:p w14:paraId="53CE383B" w14:textId="342A4DE7" w:rsidR="00755BA5" w:rsidRPr="009970F1" w:rsidRDefault="000F524C" w:rsidP="00755BA5">
      <w:pPr>
        <w:rPr>
          <w:rFonts w:ascii="Times New Roman" w:hAnsi="Times New Roman" w:cs="Times New Roman"/>
          <w:sz w:val="24"/>
          <w:szCs w:val="24"/>
          <w:lang w:val="en-US"/>
        </w:rPr>
      </w:pPr>
      <w:r w:rsidRPr="000F524C">
        <w:rPr>
          <w:rFonts w:ascii="Times New Roman" w:hAnsi="Times New Roman" w:cs="Times New Roman"/>
          <w:sz w:val="24"/>
          <w:szCs w:val="24"/>
          <w:lang w:val="en-US"/>
        </w:rPr>
        <w:t>11.</w:t>
      </w:r>
      <w:r w:rsidRPr="000F524C">
        <w:rPr>
          <w:rFonts w:ascii="Times New Roman" w:hAnsi="Times New Roman" w:cs="Times New Roman"/>
          <w:sz w:val="24"/>
          <w:szCs w:val="24"/>
          <w:lang w:val="en-US"/>
        </w:rPr>
        <w:tab/>
        <w:t>Just write the prompt below and after together we will read the answer to decide next step. Do not ask anything else.</w:t>
      </w:r>
    </w:p>
    <w:p>
      <w:pPr>
        <w:keepNext/>
        <w:spacing w:before="100" w:after="140" w:line="269" w:lineRule="auto"/>
      </w:pPr>
      <w:r>
        <w:rPr>
          <w:rFonts w:ascii="Calibri" w:hAnsi="Calibri"/>
          <w:b/>
          <w:color w:val="945B00"/>
          <w:sz w:val="22"/>
        </w:rPr>
        <w:t>Response Current stopping boundary</w:t>
      </w:r>
    </w:p>
    <w:p>
      <w:pPr>
        <w:spacing w:before="100" w:after="140" w:line="269" w:lineRule="auto"/>
      </w:pPr>
      <w:r>
        <w:rPr>
          <w:rFonts w:ascii="Calibri" w:hAnsi="Calibri"/>
          <w:b w:val="0"/>
          <w:color w:val="174A8B"/>
          <w:sz w:val="22"/>
        </w:rPr>
        <w:t>The first requested output and its limitations are ready for joint review. The subsequent bounded reliability diagnostics are complete and incorporated. We stop here rather than presume permission for additional scientific scans. The review handoff identifies decisions about numerical allocation, probability estimation, data adequacy, and whether to close with a methodological limitation section or define a further study. Nothing has been sent to the collaborator or submitted to a journal.</w:t>
      </w:r>
    </w:p>
    <w:p w14:paraId="5EAABCEB" w14:textId="77777777" w:rsidR="00755BA5" w:rsidRPr="009970F1" w:rsidRDefault="00755BA5" w:rsidP="00755BA5">
      <w:pPr>
        <w:rPr>
          <w:rFonts w:ascii="Times New Roman" w:hAnsi="Times New Roman" w:cs="Times New Roman"/>
          <w:sz w:val="24"/>
          <w:szCs w:val="24"/>
          <w:lang w:val="en-US"/>
        </w:rPr>
      </w:pPr>
    </w:p>
    <w:p w14:paraId="01019744" w14:textId="77777777" w:rsidR="00755BA5" w:rsidRPr="00207145" w:rsidRDefault="00755BA5" w:rsidP="00D252D5">
      <w:pPr>
        <w:pStyle w:val="ListParagraph"/>
        <w:rPr>
          <w:rFonts w:ascii="Times New Roman" w:hAnsi="Times New Roman" w:cs="Times New Roman"/>
          <w:color w:val="EE0000"/>
          <w:sz w:val="36"/>
          <w:szCs w:val="36"/>
          <w:lang w:val="en-US"/>
        </w:rPr>
      </w:pPr>
    </w:p>
    <w:p w14:paraId="7827F72F" w14:textId="6A89FFFD" w:rsidR="00755BA5" w:rsidRPr="00207145" w:rsidRDefault="00755BA5" w:rsidP="00755BA5">
      <w:pPr>
        <w:rPr>
          <w:rFonts w:ascii="Times New Roman" w:hAnsi="Times New Roman" w:cs="Times New Roman"/>
          <w:color w:val="EE0000"/>
          <w:sz w:val="36"/>
          <w:szCs w:val="36"/>
          <w:lang w:val="en-US"/>
        </w:rPr>
      </w:pPr>
      <w:r w:rsidRPr="00207145">
        <w:rPr>
          <w:rFonts w:ascii="Times New Roman" w:hAnsi="Times New Roman" w:cs="Times New Roman"/>
          <w:color w:val="EE0000"/>
          <w:sz w:val="36"/>
          <w:szCs w:val="36"/>
          <w:lang w:val="en-US"/>
        </w:rPr>
        <w:t>Instructions for prompt</w:t>
      </w:r>
      <w:r w:rsidR="00EF43A5" w:rsidRPr="00207145">
        <w:rPr>
          <w:rFonts w:ascii="Times New Roman" w:hAnsi="Times New Roman" w:cs="Times New Roman"/>
          <w:color w:val="EE0000"/>
          <w:sz w:val="36"/>
          <w:szCs w:val="36"/>
          <w:lang w:val="en-US"/>
        </w:rPr>
        <w:t xml:space="preserve"> to AI</w:t>
      </w:r>
      <w:r w:rsidRPr="00207145">
        <w:rPr>
          <w:rFonts w:ascii="Times New Roman" w:hAnsi="Times New Roman" w:cs="Times New Roman"/>
          <w:color w:val="EE0000"/>
          <w:sz w:val="36"/>
          <w:szCs w:val="36"/>
          <w:lang w:val="en-US"/>
        </w:rPr>
        <w:t>.</w:t>
      </w:r>
    </w:p>
    <w:p w14:paraId="7098BE4F" w14:textId="77777777" w:rsidR="00755BA5" w:rsidRPr="009970F1" w:rsidRDefault="00755BA5" w:rsidP="00755BA5">
      <w:pPr>
        <w:rPr>
          <w:rFonts w:ascii="Times New Roman" w:hAnsi="Times New Roman" w:cs="Times New Roman"/>
          <w:sz w:val="24"/>
          <w:szCs w:val="24"/>
          <w:lang w:val="en-US"/>
        </w:rPr>
      </w:pPr>
    </w:p>
    <w:p w14:paraId="26178DE3" w14:textId="37041CA7" w:rsidR="00755BA5" w:rsidRPr="009970F1" w:rsidRDefault="00755BA5" w:rsidP="00D252D5">
      <w:pPr>
        <w:pStyle w:val="ListParagraph"/>
        <w:numPr>
          <w:ilvl w:val="0"/>
          <w:numId w:val="4"/>
        </w:numPr>
        <w:rPr>
          <w:rFonts w:ascii="Times New Roman" w:hAnsi="Times New Roman" w:cs="Times New Roman"/>
          <w:sz w:val="24"/>
          <w:szCs w:val="24"/>
          <w:lang w:val="en-US"/>
        </w:rPr>
      </w:pPr>
      <w:r w:rsidRPr="009970F1">
        <w:rPr>
          <w:rFonts w:ascii="Times New Roman" w:hAnsi="Times New Roman" w:cs="Times New Roman"/>
          <w:sz w:val="24"/>
          <w:szCs w:val="24"/>
          <w:lang w:val="en-US"/>
        </w:rPr>
        <w:t>Rea</w:t>
      </w:r>
      <w:r w:rsidR="00332D55" w:rsidRPr="009970F1">
        <w:rPr>
          <w:rFonts w:ascii="Times New Roman" w:hAnsi="Times New Roman" w:cs="Times New Roman"/>
          <w:sz w:val="24"/>
          <w:szCs w:val="24"/>
          <w:lang w:val="en-US"/>
        </w:rPr>
        <w:t>d</w:t>
      </w:r>
      <w:r w:rsidRPr="009970F1">
        <w:rPr>
          <w:rFonts w:ascii="Times New Roman" w:hAnsi="Times New Roman" w:cs="Times New Roman"/>
          <w:sz w:val="24"/>
          <w:szCs w:val="24"/>
          <w:lang w:val="en-US"/>
        </w:rPr>
        <w:t xml:space="preserve"> the uploaded </w:t>
      </w:r>
      <w:r w:rsidR="0086080E">
        <w:rPr>
          <w:rFonts w:ascii="Times New Roman" w:hAnsi="Times New Roman" w:cs="Times New Roman"/>
          <w:sz w:val="24"/>
          <w:szCs w:val="24"/>
          <w:lang w:val="en-US"/>
        </w:rPr>
        <w:t xml:space="preserve">pdf </w:t>
      </w:r>
      <w:r w:rsidRPr="009970F1">
        <w:rPr>
          <w:rFonts w:ascii="Times New Roman" w:hAnsi="Times New Roman" w:cs="Times New Roman"/>
          <w:sz w:val="24"/>
          <w:szCs w:val="24"/>
          <w:lang w:val="en-US"/>
        </w:rPr>
        <w:t>files.</w:t>
      </w:r>
      <w:r w:rsidR="0058430F" w:rsidRPr="009970F1">
        <w:rPr>
          <w:rFonts w:ascii="Times New Roman" w:hAnsi="Times New Roman" w:cs="Times New Roman"/>
          <w:sz w:val="24"/>
          <w:szCs w:val="24"/>
          <w:lang w:val="en-US"/>
        </w:rPr>
        <w:t xml:space="preserve"> The </w:t>
      </w:r>
      <w:r w:rsidR="0058430F" w:rsidRPr="009970F1">
        <w:rPr>
          <w:rFonts w:ascii="Times New Roman" w:hAnsi="Times New Roman" w:cs="Times New Roman"/>
          <w:sz w:val="24"/>
          <w:szCs w:val="24"/>
          <w:lang w:val="en-US"/>
        </w:rPr>
        <w:t>thesis of Alvaro Martinez</w:t>
      </w:r>
      <w:r w:rsidR="0058430F" w:rsidRPr="009970F1">
        <w:rPr>
          <w:rFonts w:ascii="Times New Roman" w:hAnsi="Times New Roman" w:cs="Times New Roman"/>
          <w:sz w:val="24"/>
          <w:szCs w:val="24"/>
          <w:lang w:val="en-US"/>
        </w:rPr>
        <w:t xml:space="preserve"> and a paper of Xi et al.</w:t>
      </w:r>
      <w:r w:rsidRPr="009970F1">
        <w:rPr>
          <w:rFonts w:ascii="Times New Roman" w:hAnsi="Times New Roman" w:cs="Times New Roman"/>
          <w:sz w:val="24"/>
          <w:szCs w:val="24"/>
          <w:lang w:val="en-US"/>
        </w:rPr>
        <w:t xml:space="preserve"> </w:t>
      </w:r>
      <w:r w:rsidR="000F524C">
        <w:rPr>
          <w:rFonts w:ascii="Times New Roman" w:hAnsi="Times New Roman" w:cs="Times New Roman"/>
          <w:sz w:val="24"/>
          <w:szCs w:val="24"/>
          <w:lang w:val="en-US"/>
        </w:rPr>
        <w:t xml:space="preserve">and a paper of Lu aet al. </w:t>
      </w:r>
      <w:r w:rsidRPr="009970F1">
        <w:rPr>
          <w:rFonts w:ascii="Times New Roman" w:hAnsi="Times New Roman" w:cs="Times New Roman"/>
          <w:sz w:val="24"/>
          <w:szCs w:val="24"/>
          <w:lang w:val="en-US"/>
        </w:rPr>
        <w:t xml:space="preserve">One explains </w:t>
      </w:r>
      <w:r w:rsidR="00D252D5" w:rsidRPr="009970F1">
        <w:rPr>
          <w:rFonts w:ascii="Times New Roman" w:hAnsi="Times New Roman" w:cs="Times New Roman"/>
          <w:sz w:val="24"/>
          <w:szCs w:val="24"/>
          <w:lang w:val="en-US"/>
        </w:rPr>
        <w:t xml:space="preserve">the SURD algorithm and the other </w:t>
      </w:r>
      <w:r w:rsidR="000F524C">
        <w:rPr>
          <w:rFonts w:ascii="Times New Roman" w:hAnsi="Times New Roman" w:cs="Times New Roman"/>
          <w:sz w:val="24"/>
          <w:szCs w:val="24"/>
          <w:lang w:val="en-US"/>
        </w:rPr>
        <w:t>2</w:t>
      </w:r>
      <w:r w:rsidR="00D252D5" w:rsidRPr="009970F1">
        <w:rPr>
          <w:rFonts w:ascii="Times New Roman" w:hAnsi="Times New Roman" w:cs="Times New Roman"/>
          <w:sz w:val="24"/>
          <w:szCs w:val="24"/>
          <w:lang w:val="en-US"/>
        </w:rPr>
        <w:t xml:space="preserve"> paper</w:t>
      </w:r>
      <w:r w:rsidR="000F524C">
        <w:rPr>
          <w:rFonts w:ascii="Times New Roman" w:hAnsi="Times New Roman" w:cs="Times New Roman"/>
          <w:sz w:val="24"/>
          <w:szCs w:val="24"/>
          <w:lang w:val="en-US"/>
        </w:rPr>
        <w:t>s</w:t>
      </w:r>
      <w:r w:rsidR="00D252D5" w:rsidRPr="009970F1">
        <w:rPr>
          <w:rFonts w:ascii="Times New Roman" w:hAnsi="Times New Roman" w:cs="Times New Roman"/>
          <w:sz w:val="24"/>
          <w:szCs w:val="24"/>
          <w:lang w:val="en-US"/>
        </w:rPr>
        <w:t xml:space="preserve"> </w:t>
      </w:r>
      <w:r w:rsidR="00332D55" w:rsidRPr="009970F1">
        <w:rPr>
          <w:rFonts w:ascii="Times New Roman" w:hAnsi="Times New Roman" w:cs="Times New Roman"/>
          <w:sz w:val="24"/>
          <w:szCs w:val="24"/>
          <w:lang w:val="en-US"/>
        </w:rPr>
        <w:t xml:space="preserve">explain the astrophysical </w:t>
      </w:r>
      <w:r w:rsidR="000F524C">
        <w:rPr>
          <w:rFonts w:ascii="Times New Roman" w:hAnsi="Times New Roman" w:cs="Times New Roman"/>
          <w:sz w:val="24"/>
          <w:szCs w:val="24"/>
          <w:lang w:val="en-US"/>
        </w:rPr>
        <w:t>background</w:t>
      </w:r>
      <w:r w:rsidR="00332D55" w:rsidRPr="009970F1">
        <w:rPr>
          <w:rFonts w:ascii="Times New Roman" w:hAnsi="Times New Roman" w:cs="Times New Roman"/>
          <w:sz w:val="24"/>
          <w:szCs w:val="24"/>
          <w:lang w:val="en-US"/>
        </w:rPr>
        <w:t xml:space="preserve">. </w:t>
      </w:r>
      <w:r w:rsidR="00D252D5" w:rsidRPr="009970F1">
        <w:rPr>
          <w:rFonts w:ascii="Times New Roman" w:hAnsi="Times New Roman" w:cs="Times New Roman"/>
          <w:sz w:val="24"/>
          <w:szCs w:val="24"/>
          <w:lang w:val="en-US"/>
        </w:rPr>
        <w:t xml:space="preserve"> </w:t>
      </w:r>
      <w:r w:rsidR="0086080E">
        <w:rPr>
          <w:rFonts w:ascii="Times New Roman" w:hAnsi="Times New Roman" w:cs="Times New Roman"/>
          <w:sz w:val="24"/>
          <w:szCs w:val="24"/>
          <w:lang w:val="en-US"/>
        </w:rPr>
        <w:t>When I mention numbered equations I refer to the thesis pdf.</w:t>
      </w:r>
    </w:p>
    <w:p>
      <w:pPr>
        <w:keepNext/>
        <w:spacing w:before="100" w:after="140" w:line="269" w:lineRule="auto"/>
      </w:pPr>
      <w:r>
        <w:rPr>
          <w:rFonts w:ascii="Calibri" w:hAnsi="Calibri"/>
          <w:b/>
          <w:color w:val="945B00"/>
          <w:sz w:val="22"/>
        </w:rPr>
        <w:t>Response Definitions implemented and interpretation qualified</w:t>
      </w:r>
    </w:p>
    <w:p>
      <w:pPr>
        <w:spacing w:before="100" w:after="140" w:line="269" w:lineRule="auto"/>
      </w:pPr>
      <w:r>
        <w:rPr>
          <w:rFonts w:ascii="Calibri" w:hAnsi="Calibri"/>
          <w:b w:val="0"/>
          <w:color w:val="174A8B"/>
          <w:sz w:val="22"/>
        </w:rPr>
        <w:t>The wrapper exposes every information atom and normalized leakage from the official routine. The specification follows thesis equations 3.16 for the contributions averaged over target states and 3.6 for conditional entropy leakage. Equation 3.17 governs the ordering of contributions, not a separate normalization. The expanded predictor construction in equation 3.18 is treated separately. The terminology in the thesis does not itself establish physical causation in these irregular astronomical observations.</w:t>
      </w:r>
    </w:p>
    <w:p w14:paraId="477C19F4" w14:textId="1733C223" w:rsidR="009970F1" w:rsidRPr="009970F1" w:rsidRDefault="009970F1" w:rsidP="009970F1">
      <w:pPr>
        <w:pStyle w:val="ListParagraph"/>
        <w:numPr>
          <w:ilvl w:val="0"/>
          <w:numId w:val="4"/>
        </w:numPr>
        <w:rPr>
          <w:rFonts w:ascii="Times New Roman" w:hAnsi="Times New Roman" w:cs="Times New Roman"/>
          <w:sz w:val="24"/>
          <w:szCs w:val="24"/>
          <w:lang w:val="en-US"/>
        </w:rPr>
      </w:pPr>
      <w:r w:rsidRPr="009970F1">
        <w:rPr>
          <w:rFonts w:ascii="Times New Roman" w:hAnsi="Times New Roman" w:cs="Times New Roman"/>
          <w:sz w:val="24"/>
          <w:szCs w:val="24"/>
        </w:rPr>
        <w:t xml:space="preserve">Read the 5 time series </w:t>
      </w:r>
      <w:r w:rsidR="000F524C">
        <w:rPr>
          <w:rFonts w:ascii="Times New Roman" w:hAnsi="Times New Roman" w:cs="Times New Roman"/>
          <w:sz w:val="24"/>
          <w:szCs w:val="24"/>
        </w:rPr>
        <w:t xml:space="preserve">data </w:t>
      </w:r>
      <w:r w:rsidRPr="009970F1">
        <w:rPr>
          <w:rFonts w:ascii="Times New Roman" w:hAnsi="Times New Roman" w:cs="Times New Roman"/>
          <w:sz w:val="24"/>
          <w:szCs w:val="24"/>
        </w:rPr>
        <w:t xml:space="preserve">per epoch from </w:t>
      </w:r>
      <w:r w:rsidRPr="00EF43A5">
        <w:rPr>
          <w:rFonts w:ascii="Times New Roman" w:hAnsi="Times New Roman" w:cs="Times New Roman"/>
          <w:sz w:val="24"/>
          <w:szCs w:val="24"/>
          <w:highlight w:val="yellow"/>
        </w:rPr>
        <w:t>…</w:t>
      </w:r>
      <w:r w:rsidR="00EF43A5" w:rsidRPr="00EF43A5">
        <w:rPr>
          <w:rFonts w:ascii="Times New Roman" w:hAnsi="Times New Roman" w:cs="Times New Roman"/>
          <w:sz w:val="24"/>
          <w:szCs w:val="24"/>
          <w:highlight w:val="yellow"/>
        </w:rPr>
        <w:t>AYAN GIVE LINK</w:t>
      </w:r>
    </w:p>
    <w:p>
      <w:pPr>
        <w:keepNext/>
        <w:spacing w:before="100" w:after="140" w:line="269" w:lineRule="auto"/>
      </w:pPr>
      <w:r>
        <w:rPr>
          <w:rFonts w:ascii="Calibri" w:hAnsi="Calibri"/>
          <w:b/>
          <w:color w:val="945B00"/>
          <w:sz w:val="22"/>
        </w:rPr>
        <w:t>Response Data location supplied</w:t>
      </w:r>
    </w:p>
    <w:p>
      <w:pPr>
        <w:spacing w:before="100" w:after="140" w:line="269" w:lineRule="auto"/>
      </w:pPr>
      <w:r>
        <w:rPr>
          <w:rFonts w:ascii="Calibri" w:hAnsi="Calibri"/>
          <w:b w:val="0"/>
          <w:color w:val="174A8B"/>
          <w:sz w:val="22"/>
        </w:rPr>
        <w:t>The preparation command is python module collaborator_rebuild.prepare_historical. Prepared campaign observations and their manifest are saved locally under collaborator_rebuild/historical_prepared. The corrected source table is audit/iw_bp_96_tab.txt. Public archive entry points are https://www.asc.ohio-state.edu/astronomy/agnwatch/n5548/spectra/ and https://www.asc.ohio-state.edu/astronomy/agnwatch/n5548/lcv/. Repository code and the review package are at https://github.com/am610/AGN_SURD. Derived local files are not all tracked in Git, so the repository link should not be described as a hosted download of every prepared series. Preparation records input hashes and the configuration needed to reproduce them.</w:t>
      </w:r>
    </w:p>
    <w:p w14:paraId="34BFC61C" w14:textId="2BE8F04E" w:rsidR="009970F1" w:rsidRPr="009970F1" w:rsidRDefault="00EF43A5"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rPr>
        <w:t>Every time series per epoch has 5 variables F5100, total Hb, core Hb, red Hb and blue Hb.  You will calculate the quantities</w:t>
      </w:r>
      <w:r w:rsidR="00D11AC6">
        <w:rPr>
          <w:rFonts w:ascii="Times New Roman" w:hAnsi="Times New Roman" w:cs="Times New Roman"/>
          <w:sz w:val="24"/>
          <w:szCs w:val="24"/>
        </w:rPr>
        <w:t xml:space="preserve"> that I say you below</w:t>
      </w:r>
      <w:r>
        <w:rPr>
          <w:rFonts w:ascii="Times New Roman" w:hAnsi="Times New Roman" w:cs="Times New Roman"/>
          <w:sz w:val="24"/>
          <w:szCs w:val="24"/>
        </w:rPr>
        <w:t xml:space="preserve"> for all the combinations</w:t>
      </w:r>
      <w:r w:rsidR="00D11AC6">
        <w:rPr>
          <w:rFonts w:ascii="Times New Roman" w:hAnsi="Times New Roman" w:cs="Times New Roman"/>
          <w:sz w:val="24"/>
          <w:szCs w:val="24"/>
        </w:rPr>
        <w:t xml:space="preserve"> of these variables. You will take one of them as</w:t>
      </w:r>
      <w:r w:rsidR="009D4F79" w:rsidRPr="009970F1">
        <w:rPr>
          <w:rFonts w:ascii="Times New Roman" w:hAnsi="Times New Roman" w:cs="Times New Roman"/>
          <w:sz w:val="24"/>
          <w:szCs w:val="24"/>
        </w:rPr>
        <w:t xml:space="preserve"> target variable and the rest predictors</w:t>
      </w:r>
      <w:r w:rsidR="00D11AC6">
        <w:rPr>
          <w:rFonts w:ascii="Times New Roman" w:hAnsi="Times New Roman" w:cs="Times New Roman"/>
          <w:sz w:val="24"/>
          <w:szCs w:val="24"/>
        </w:rPr>
        <w:t xml:space="preserve"> and after another variable as predictor and so on till you have used them all.</w:t>
      </w:r>
      <w:r w:rsidR="00B72531" w:rsidRPr="009970F1">
        <w:rPr>
          <w:rFonts w:ascii="Times New Roman" w:hAnsi="Times New Roman" w:cs="Times New Roman"/>
          <w:sz w:val="24"/>
          <w:szCs w:val="24"/>
        </w:rPr>
        <w:t xml:space="preserve"> </w:t>
      </w:r>
    </w:p>
    <w:p>
      <w:pPr>
        <w:keepNext/>
        <w:spacing w:before="100" w:after="140" w:line="269" w:lineRule="auto"/>
      </w:pPr>
      <w:r>
        <w:rPr>
          <w:rFonts w:ascii="Calibri" w:hAnsi="Calibri"/>
          <w:b/>
          <w:color w:val="945B00"/>
          <w:sz w:val="22"/>
        </w:rPr>
        <w:t>Response Implemented and scanned with support restrictions</w:t>
      </w:r>
    </w:p>
    <w:p>
      <w:pPr>
        <w:spacing w:before="100" w:after="140" w:line="269" w:lineRule="auto"/>
      </w:pPr>
      <w:r>
        <w:rPr>
          <w:rFonts w:ascii="Calibri" w:hAnsi="Calibri"/>
          <w:b w:val="0"/>
          <w:color w:val="174A8B"/>
          <w:sz w:val="22"/>
        </w:rPr>
        <w:t>Both declared four variable subsets are implemented: total with blue, core, and red; continuum with blue, core, and red. Every variable becomes the future target in turn. All four past variables remain predictors, including target history. The exploratory scans cover these combinations by campaign. A valid calculation at an isolated lag is not the same as a supported full curve. Requiring common target dates throughout positive lags leaves only four continuum target curves above the numerical support guard. We do not claim complete retained curves for all line targets.</w:t>
      </w:r>
    </w:p>
    <w:p w14:paraId="13827CC1" w14:textId="4A5E5A91" w:rsidR="00E9642A" w:rsidRDefault="0086080E"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rPr>
        <w:t>You will</w:t>
      </w:r>
      <w:r w:rsidR="009D4F79" w:rsidRPr="009970F1">
        <w:rPr>
          <w:rFonts w:ascii="Times New Roman" w:hAnsi="Times New Roman" w:cs="Times New Roman"/>
          <w:sz w:val="24"/>
          <w:szCs w:val="24"/>
        </w:rPr>
        <w:t xml:space="preserve"> calculate </w:t>
      </w:r>
      <w:r w:rsidR="004C4C0D" w:rsidRPr="009970F1">
        <w:rPr>
          <w:rFonts w:ascii="Times New Roman" w:hAnsi="Times New Roman" w:cs="Times New Roman"/>
          <w:sz w:val="24"/>
          <w:szCs w:val="24"/>
          <w:lang w:val="en-US"/>
        </w:rPr>
        <w:t>specific mutual information</w:t>
      </w:r>
      <w:r w:rsidR="009D4F79" w:rsidRPr="009970F1">
        <w:rPr>
          <w:rFonts w:ascii="Times New Roman" w:hAnsi="Times New Roman" w:cs="Times New Roman"/>
          <w:sz w:val="24"/>
          <w:szCs w:val="24"/>
          <w:lang w:val="en-US"/>
        </w:rPr>
        <w:t xml:space="preserve"> i.e.</w:t>
      </w:r>
      <w:r w:rsidR="004C4C0D" w:rsidRPr="009970F1">
        <w:rPr>
          <w:rFonts w:ascii="Times New Roman" w:hAnsi="Times New Roman" w:cs="Times New Roman"/>
          <w:sz w:val="24"/>
          <w:szCs w:val="24"/>
          <w:lang w:val="en-US"/>
        </w:rPr>
        <w:t xml:space="preserve">  Redundant, unique, and synergistic causalities</w:t>
      </w:r>
      <w:r w:rsidR="009D4F79" w:rsidRPr="009970F1">
        <w:rPr>
          <w:rFonts w:ascii="Times New Roman" w:hAnsi="Times New Roman" w:cs="Times New Roman"/>
          <w:sz w:val="24"/>
          <w:szCs w:val="24"/>
          <w:lang w:val="en-US"/>
        </w:rPr>
        <w:t xml:space="preserve"> </w:t>
      </w:r>
      <w:r w:rsidR="00CF1047">
        <w:rPr>
          <w:rFonts w:ascii="Times New Roman" w:hAnsi="Times New Roman" w:cs="Times New Roman"/>
          <w:sz w:val="24"/>
          <w:szCs w:val="24"/>
          <w:lang w:val="en-US"/>
        </w:rPr>
        <w:t>based on</w:t>
      </w:r>
      <w:r w:rsidR="009D4F79" w:rsidRPr="009970F1">
        <w:rPr>
          <w:rFonts w:ascii="Times New Roman" w:hAnsi="Times New Roman" w:cs="Times New Roman"/>
          <w:sz w:val="24"/>
          <w:szCs w:val="24"/>
          <w:lang w:val="en-US"/>
        </w:rPr>
        <w:t xml:space="preserve"> </w:t>
      </w:r>
      <w:r w:rsidR="004C4C0D" w:rsidRPr="009970F1">
        <w:rPr>
          <w:rFonts w:ascii="Times New Roman" w:hAnsi="Times New Roman" w:cs="Times New Roman"/>
          <w:sz w:val="24"/>
          <w:szCs w:val="24"/>
          <w:lang w:val="en-US"/>
        </w:rPr>
        <w:t xml:space="preserve"> </w:t>
      </w:r>
      <w:r w:rsidR="009D4F79" w:rsidRPr="009970F1">
        <w:rPr>
          <w:rFonts w:ascii="Times New Roman" w:hAnsi="Times New Roman" w:cs="Times New Roman"/>
          <w:sz w:val="24"/>
          <w:szCs w:val="24"/>
          <w:lang w:val="en-US"/>
        </w:rPr>
        <w:t xml:space="preserve">3.16 a,b,c and 3.17 equations  </w:t>
      </w:r>
      <w:r w:rsidR="004C4C0D" w:rsidRPr="009970F1">
        <w:rPr>
          <w:rFonts w:ascii="Times New Roman" w:hAnsi="Times New Roman" w:cs="Times New Roman"/>
          <w:sz w:val="24"/>
          <w:szCs w:val="24"/>
          <w:lang w:val="en-US"/>
        </w:rPr>
        <w:t xml:space="preserve"> and also  the causal leakage</w:t>
      </w:r>
      <w:r w:rsidR="009D4F79" w:rsidRPr="009970F1">
        <w:rPr>
          <w:rFonts w:ascii="Times New Roman" w:hAnsi="Times New Roman" w:cs="Times New Roman"/>
          <w:sz w:val="24"/>
          <w:szCs w:val="24"/>
          <w:lang w:val="en-US"/>
        </w:rPr>
        <w:t xml:space="preserve"> from </w:t>
      </w:r>
      <w:r w:rsidR="00B604D7" w:rsidRPr="009970F1">
        <w:rPr>
          <w:rFonts w:ascii="Times New Roman" w:hAnsi="Times New Roman" w:cs="Times New Roman"/>
          <w:sz w:val="24"/>
          <w:szCs w:val="24"/>
          <w:lang w:val="en-US"/>
        </w:rPr>
        <w:t>3.6 equation</w:t>
      </w:r>
      <w:r w:rsidR="002C1947" w:rsidRPr="009970F1">
        <w:rPr>
          <w:rFonts w:ascii="Times New Roman" w:hAnsi="Times New Roman" w:cs="Times New Roman"/>
          <w:sz w:val="24"/>
          <w:szCs w:val="24"/>
          <w:lang w:val="en-US"/>
        </w:rPr>
        <w:t xml:space="preserve">.  </w:t>
      </w:r>
      <w:r w:rsidR="004C4C0D" w:rsidRPr="009970F1">
        <w:rPr>
          <w:rFonts w:ascii="Times New Roman" w:hAnsi="Times New Roman" w:cs="Times New Roman"/>
          <w:sz w:val="24"/>
          <w:szCs w:val="24"/>
          <w:lang w:val="en-US"/>
        </w:rPr>
        <w:t>After normalize the calculated specific mutual information  Redundant, unique, and synergistic causalities  and also the</w:t>
      </w:r>
      <w:r w:rsidR="00507105">
        <w:rPr>
          <w:rFonts w:ascii="Times New Roman" w:hAnsi="Times New Roman" w:cs="Times New Roman"/>
          <w:sz w:val="24"/>
          <w:szCs w:val="24"/>
          <w:lang w:val="en-US"/>
        </w:rPr>
        <w:t xml:space="preserve"> normalized </w:t>
      </w:r>
      <w:r w:rsidR="004C4C0D" w:rsidRPr="009970F1">
        <w:rPr>
          <w:rFonts w:ascii="Times New Roman" w:hAnsi="Times New Roman" w:cs="Times New Roman"/>
          <w:sz w:val="24"/>
          <w:szCs w:val="24"/>
          <w:lang w:val="en-US"/>
        </w:rPr>
        <w:t xml:space="preserve"> causal leakage calculated  as </w:t>
      </w:r>
      <w:r w:rsidR="00B604D7" w:rsidRPr="009970F1">
        <w:rPr>
          <w:rFonts w:ascii="Times New Roman" w:hAnsi="Times New Roman" w:cs="Times New Roman"/>
          <w:sz w:val="24"/>
          <w:szCs w:val="24"/>
          <w:lang w:val="en-US"/>
        </w:rPr>
        <w:t xml:space="preserve">it has been done </w:t>
      </w:r>
      <w:r w:rsidR="004C4C0D" w:rsidRPr="009970F1">
        <w:rPr>
          <w:rFonts w:ascii="Times New Roman" w:hAnsi="Times New Roman" w:cs="Times New Roman"/>
          <w:sz w:val="24"/>
          <w:szCs w:val="24"/>
          <w:lang w:val="en-US"/>
        </w:rPr>
        <w:t>in Figure</w:t>
      </w:r>
      <w:r w:rsidR="00B604D7" w:rsidRPr="009970F1">
        <w:rPr>
          <w:rFonts w:ascii="Times New Roman" w:hAnsi="Times New Roman" w:cs="Times New Roman"/>
          <w:sz w:val="24"/>
          <w:szCs w:val="24"/>
          <w:lang w:val="en-US"/>
        </w:rPr>
        <w:t xml:space="preserve"> 4.1</w:t>
      </w:r>
      <w:r w:rsidR="004C4C0D" w:rsidRPr="009970F1">
        <w:rPr>
          <w:rFonts w:ascii="Times New Roman" w:hAnsi="Times New Roman" w:cs="Times New Roman"/>
          <w:sz w:val="24"/>
          <w:szCs w:val="24"/>
          <w:lang w:val="en-US"/>
        </w:rPr>
        <w:t xml:space="preserve"> </w:t>
      </w:r>
      <w:r w:rsidR="009D6FE4">
        <w:rPr>
          <w:rFonts w:ascii="Times New Roman" w:hAnsi="Times New Roman" w:cs="Times New Roman"/>
          <w:sz w:val="24"/>
          <w:szCs w:val="24"/>
          <w:lang w:val="en-US"/>
        </w:rPr>
        <w:t>. You will calculate these quantities for the all the combinations of the variables of the time series per epoch but for the following subsets. One subset will include only Hb total, Hb red, Hb core and Hb blue for time lags …….</w:t>
      </w:r>
      <w:r w:rsidR="009D6FE4" w:rsidRPr="009D6FE4">
        <w:rPr>
          <w:rFonts w:ascii="Times New Roman" w:hAnsi="Times New Roman" w:cs="Times New Roman"/>
          <w:sz w:val="24"/>
          <w:szCs w:val="24"/>
          <w:highlight w:val="yellow"/>
          <w:lang w:val="en-US"/>
        </w:rPr>
        <w:t>AYAN</w:t>
      </w:r>
      <w:r w:rsidR="009D6FE4">
        <w:rPr>
          <w:rFonts w:ascii="Times New Roman" w:hAnsi="Times New Roman" w:cs="Times New Roman"/>
          <w:sz w:val="24"/>
          <w:szCs w:val="24"/>
          <w:lang w:val="en-US"/>
        </w:rPr>
        <w:t xml:space="preserve">….  the second subset will include F5100, </w:t>
      </w:r>
      <w:r w:rsidR="009D6FE4">
        <w:rPr>
          <w:rFonts w:ascii="Times New Roman" w:hAnsi="Times New Roman" w:cs="Times New Roman"/>
          <w:sz w:val="24"/>
          <w:szCs w:val="24"/>
          <w:lang w:val="en-US"/>
        </w:rPr>
        <w:t>Hb red, Hb core and Hb blue for time lags …….</w:t>
      </w:r>
      <w:r w:rsidR="009D6FE4" w:rsidRPr="009D6FE4">
        <w:rPr>
          <w:rFonts w:ascii="Times New Roman" w:hAnsi="Times New Roman" w:cs="Times New Roman"/>
          <w:sz w:val="24"/>
          <w:szCs w:val="24"/>
          <w:highlight w:val="yellow"/>
          <w:lang w:val="en-US"/>
        </w:rPr>
        <w:t>AYAN</w:t>
      </w:r>
      <w:r w:rsidR="009D6FE4">
        <w:rPr>
          <w:rFonts w:ascii="Times New Roman" w:hAnsi="Times New Roman" w:cs="Times New Roman"/>
          <w:sz w:val="24"/>
          <w:szCs w:val="24"/>
          <w:lang w:val="en-US"/>
        </w:rPr>
        <w:t>….</w:t>
      </w:r>
      <w:r w:rsidR="009D6FE4">
        <w:rPr>
          <w:rFonts w:ascii="Times New Roman" w:hAnsi="Times New Roman" w:cs="Times New Roman"/>
          <w:sz w:val="24"/>
          <w:szCs w:val="24"/>
          <w:lang w:val="en-US"/>
        </w:rPr>
        <w:t xml:space="preserve"> Give similar tables and Fig</w:t>
      </w:r>
      <w:r w:rsidR="00105D54">
        <w:rPr>
          <w:rFonts w:ascii="Times New Roman" w:hAnsi="Times New Roman" w:cs="Times New Roman"/>
          <w:sz w:val="24"/>
          <w:szCs w:val="24"/>
          <w:lang w:val="en-US"/>
        </w:rPr>
        <w:t>u</w:t>
      </w:r>
      <w:r w:rsidR="009D6FE4">
        <w:rPr>
          <w:rFonts w:ascii="Times New Roman" w:hAnsi="Times New Roman" w:cs="Times New Roman"/>
          <w:sz w:val="24"/>
          <w:szCs w:val="24"/>
          <w:lang w:val="en-US"/>
        </w:rPr>
        <w:t xml:space="preserve">res like those in the Thesis. </w:t>
      </w:r>
    </w:p>
    <w:p>
      <w:pPr>
        <w:keepNext/>
        <w:spacing w:before="100" w:after="140" w:line="269" w:lineRule="auto"/>
      </w:pPr>
      <w:r>
        <w:rPr>
          <w:rFonts w:ascii="Calibri" w:hAnsi="Calibri"/>
          <w:b/>
          <w:color w:val="945B00"/>
          <w:sz w:val="22"/>
        </w:rPr>
        <w:t>Response Normalization completed and lag choices explicit</w:t>
      </w:r>
    </w:p>
    <w:p>
      <w:pPr>
        <w:spacing w:before="100" w:after="140" w:line="269" w:lineRule="auto"/>
      </w:pPr>
      <w:r>
        <w:rPr>
          <w:rFonts w:ascii="Calibri" w:hAnsi="Calibri"/>
          <w:b w:val="0"/>
          <w:color w:val="174A8B"/>
          <w:sz w:val="22"/>
        </w:rPr>
        <w:t>For nonzero joint mutual information, each U, R, or S atom is divided by the joint information between the future target and the complete predictor vector. These fractions sum to one. Leakage is conditional target entropy divided by target entropy and has its own denominator. It is plotted separately and is not added to the normalized atoms. The exploratory common base lags are zero through thirty observed days; the fixed support comparison uses positive lags one through thirty. Two and three quantile bins are compared using campaign native boundaries. These choices fill previously unspecified settings for an exploratory study; neither bin setting is accepted as reliable.</w:t>
      </w:r>
    </w:p>
    <w:p w14:paraId="79D40F40" w14:textId="5CC1BA6E" w:rsidR="00105D54" w:rsidRDefault="00105D54"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 xml:space="preserve">We don’t want figures with total Unique or total synergetic </w:t>
      </w:r>
      <w:r w:rsidR="00D365B1">
        <w:rPr>
          <w:rFonts w:ascii="Times New Roman" w:hAnsi="Times New Roman" w:cs="Times New Roman"/>
          <w:sz w:val="24"/>
          <w:szCs w:val="24"/>
          <w:lang w:val="en-US"/>
        </w:rPr>
        <w:t>component</w:t>
      </w:r>
      <w:r w:rsidRPr="00105D54">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573269">
        <w:rPr>
          <w:rFonts w:ascii="Times New Roman" w:hAnsi="Times New Roman" w:cs="Times New Roman"/>
          <w:sz w:val="24"/>
          <w:szCs w:val="24"/>
          <w:lang w:val="en-US"/>
        </w:rPr>
        <w:t>Calculate and m</w:t>
      </w:r>
      <w:r w:rsidR="00D365B1">
        <w:rPr>
          <w:rFonts w:ascii="Times New Roman" w:hAnsi="Times New Roman" w:cs="Times New Roman"/>
          <w:sz w:val="24"/>
          <w:szCs w:val="24"/>
          <w:lang w:val="en-US"/>
        </w:rPr>
        <w:t>ake</w:t>
      </w:r>
      <w:r>
        <w:rPr>
          <w:rFonts w:ascii="Times New Roman" w:hAnsi="Times New Roman" w:cs="Times New Roman"/>
          <w:sz w:val="24"/>
          <w:szCs w:val="24"/>
          <w:lang w:val="en-US"/>
        </w:rPr>
        <w:t xml:space="preserve"> figures like in the thesis</w:t>
      </w:r>
      <w:r w:rsidR="00D365B1">
        <w:rPr>
          <w:rFonts w:ascii="Times New Roman" w:hAnsi="Times New Roman" w:cs="Times New Roman"/>
          <w:sz w:val="24"/>
          <w:szCs w:val="24"/>
          <w:lang w:val="en-US"/>
        </w:rPr>
        <w:t xml:space="preserve"> (</w:t>
      </w:r>
      <w:r w:rsidR="00573269">
        <w:rPr>
          <w:rFonts w:ascii="Times New Roman" w:hAnsi="Times New Roman" w:cs="Times New Roman"/>
          <w:sz w:val="24"/>
          <w:szCs w:val="24"/>
          <w:lang w:val="en-US"/>
        </w:rPr>
        <w:t>see</w:t>
      </w:r>
      <w:r w:rsidR="00D365B1">
        <w:rPr>
          <w:rFonts w:ascii="Times New Roman" w:hAnsi="Times New Roman" w:cs="Times New Roman"/>
          <w:sz w:val="24"/>
          <w:szCs w:val="24"/>
          <w:lang w:val="en-US"/>
        </w:rPr>
        <w:t xml:space="preserve"> Figure</w:t>
      </w:r>
      <w:r w:rsidR="00573269">
        <w:rPr>
          <w:rFonts w:ascii="Times New Roman" w:hAnsi="Times New Roman" w:cs="Times New Roman"/>
          <w:sz w:val="24"/>
          <w:szCs w:val="24"/>
          <w:lang w:val="en-US"/>
        </w:rPr>
        <w:t>s</w:t>
      </w:r>
      <w:r w:rsidR="009378ED">
        <w:rPr>
          <w:rFonts w:ascii="Times New Roman" w:hAnsi="Times New Roman" w:cs="Times New Roman"/>
          <w:sz w:val="24"/>
          <w:szCs w:val="24"/>
          <w:lang w:val="en-US"/>
        </w:rPr>
        <w:t xml:space="preserve"> 4.1,</w:t>
      </w:r>
      <w:r w:rsidR="00573269">
        <w:rPr>
          <w:rFonts w:ascii="Times New Roman" w:hAnsi="Times New Roman" w:cs="Times New Roman"/>
          <w:sz w:val="24"/>
          <w:szCs w:val="24"/>
          <w:lang w:val="en-US"/>
        </w:rPr>
        <w:t xml:space="preserve"> </w:t>
      </w:r>
      <w:r w:rsidR="009378ED">
        <w:rPr>
          <w:rFonts w:ascii="Times New Roman" w:hAnsi="Times New Roman" w:cs="Times New Roman"/>
          <w:sz w:val="24"/>
          <w:szCs w:val="24"/>
          <w:lang w:val="en-US"/>
        </w:rPr>
        <w:t>4.2,</w:t>
      </w:r>
      <w:r w:rsidR="00573269">
        <w:rPr>
          <w:rFonts w:ascii="Times New Roman" w:hAnsi="Times New Roman" w:cs="Times New Roman"/>
          <w:sz w:val="24"/>
          <w:szCs w:val="24"/>
          <w:lang w:val="en-US"/>
        </w:rPr>
        <w:t xml:space="preserve"> </w:t>
      </w:r>
      <w:r w:rsidR="009378ED">
        <w:rPr>
          <w:rFonts w:ascii="Times New Roman" w:hAnsi="Times New Roman" w:cs="Times New Roman"/>
          <w:sz w:val="24"/>
          <w:szCs w:val="24"/>
          <w:lang w:val="en-US"/>
        </w:rPr>
        <w:t>4.3 in thesis)</w:t>
      </w:r>
      <w:r>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From Surd method </w:t>
      </w:r>
      <w:r>
        <w:rPr>
          <w:rFonts w:ascii="Times New Roman" w:hAnsi="Times New Roman" w:cs="Times New Roman"/>
          <w:sz w:val="24"/>
          <w:szCs w:val="24"/>
          <w:lang w:val="en-US"/>
        </w:rPr>
        <w:t>we</w:t>
      </w:r>
      <w:r w:rsidRPr="00105D54">
        <w:rPr>
          <w:rFonts w:ascii="Times New Roman" w:hAnsi="Times New Roman" w:cs="Times New Roman"/>
          <w:sz w:val="24"/>
          <w:szCs w:val="24"/>
          <w:lang w:val="en-US"/>
        </w:rPr>
        <w:t xml:space="preserve"> </w:t>
      </w:r>
      <w:r w:rsidR="00CF1047">
        <w:rPr>
          <w:rFonts w:ascii="Times New Roman" w:hAnsi="Times New Roman" w:cs="Times New Roman"/>
          <w:sz w:val="24"/>
          <w:szCs w:val="24"/>
          <w:lang w:val="en-US"/>
        </w:rPr>
        <w:t>want</w:t>
      </w:r>
      <w:r w:rsidRPr="00105D54">
        <w:rPr>
          <w:rFonts w:ascii="Times New Roman" w:hAnsi="Times New Roman" w:cs="Times New Roman"/>
          <w:sz w:val="24"/>
          <w:szCs w:val="24"/>
          <w:lang w:val="en-US"/>
        </w:rPr>
        <w:t xml:space="preserve"> the following. </w:t>
      </w:r>
      <w:r w:rsidR="001644EA">
        <w:rPr>
          <w:rFonts w:ascii="Times New Roman" w:hAnsi="Times New Roman" w:cs="Times New Roman"/>
          <w:sz w:val="24"/>
          <w:szCs w:val="24"/>
          <w:lang w:val="en-US"/>
        </w:rPr>
        <w:t>L</w:t>
      </w:r>
      <w:r w:rsidRPr="00105D54">
        <w:rPr>
          <w:rFonts w:ascii="Times New Roman" w:hAnsi="Times New Roman" w:cs="Times New Roman"/>
          <w:sz w:val="24"/>
          <w:szCs w:val="24"/>
          <w:lang w:val="en-US"/>
        </w:rPr>
        <w:t>et</w:t>
      </w:r>
      <w:r w:rsidR="001644EA">
        <w:rPr>
          <w:rFonts w:ascii="Times New Roman" w:hAnsi="Times New Roman" w:cs="Times New Roman"/>
          <w:sz w:val="24"/>
          <w:szCs w:val="24"/>
          <w:lang w:val="en-US"/>
        </w:rPr>
        <w:t>’</w:t>
      </w:r>
      <w:r w:rsidRPr="00105D54">
        <w:rPr>
          <w:rFonts w:ascii="Times New Roman" w:hAnsi="Times New Roman" w:cs="Times New Roman"/>
          <w:sz w:val="24"/>
          <w:szCs w:val="24"/>
          <w:lang w:val="en-US"/>
        </w:rPr>
        <w:t>s suppose we have</w:t>
      </w:r>
      <w:r w:rsidR="00CF1047">
        <w:rPr>
          <w:rFonts w:ascii="Times New Roman" w:hAnsi="Times New Roman" w:cs="Times New Roman"/>
          <w:sz w:val="24"/>
          <w:szCs w:val="24"/>
          <w:lang w:val="en-US"/>
        </w:rPr>
        <w:t xml:space="preserve"> the subset</w:t>
      </w:r>
      <w:r w:rsidRPr="00105D54">
        <w:rPr>
          <w:rFonts w:ascii="Times New Roman" w:hAnsi="Times New Roman" w:cs="Times New Roman"/>
          <w:sz w:val="24"/>
          <w:szCs w:val="24"/>
          <w:lang w:val="en-US"/>
        </w:rPr>
        <w:t xml:space="preserve"> total signal</w:t>
      </w:r>
      <w:r>
        <w:rPr>
          <w:rFonts w:ascii="Times New Roman" w:hAnsi="Times New Roman" w:cs="Times New Roman"/>
          <w:sz w:val="24"/>
          <w:szCs w:val="24"/>
          <w:lang w:val="en-US"/>
        </w:rPr>
        <w:t xml:space="preserve"> Hb</w:t>
      </w:r>
      <w:r w:rsidRPr="00105D54">
        <w:rPr>
          <w:rFonts w:ascii="Times New Roman" w:hAnsi="Times New Roman" w:cs="Times New Roman"/>
          <w:sz w:val="24"/>
          <w:szCs w:val="24"/>
          <w:lang w:val="en-US"/>
        </w:rPr>
        <w:t xml:space="preserve">, red, core </w:t>
      </w:r>
      <w:r w:rsidR="00573269">
        <w:rPr>
          <w:rFonts w:ascii="Times New Roman" w:hAnsi="Times New Roman" w:cs="Times New Roman"/>
          <w:sz w:val="24"/>
          <w:szCs w:val="24"/>
          <w:lang w:val="en-US"/>
        </w:rPr>
        <w:t>and</w:t>
      </w:r>
      <w:r w:rsidRPr="00105D54">
        <w:rPr>
          <w:rFonts w:ascii="Times New Roman" w:hAnsi="Times New Roman" w:cs="Times New Roman"/>
          <w:sz w:val="24"/>
          <w:szCs w:val="24"/>
          <w:lang w:val="en-US"/>
        </w:rPr>
        <w:t xml:space="preserve"> blue </w:t>
      </w:r>
      <w:r w:rsidR="00573269">
        <w:rPr>
          <w:rFonts w:ascii="Times New Roman" w:hAnsi="Times New Roman" w:cs="Times New Roman"/>
          <w:sz w:val="24"/>
          <w:szCs w:val="24"/>
          <w:lang w:val="en-US"/>
        </w:rPr>
        <w:t>timeseries</w:t>
      </w:r>
      <w:r w:rsidRPr="00105D54">
        <w:rPr>
          <w:rFonts w:ascii="Times New Roman" w:hAnsi="Times New Roman" w:cs="Times New Roman"/>
          <w:sz w:val="24"/>
          <w:szCs w:val="24"/>
          <w:lang w:val="en-US"/>
        </w:rPr>
        <w:t xml:space="preserve">. Then we choose for example </w:t>
      </w:r>
      <w:r w:rsidR="005968BF">
        <w:rPr>
          <w:rFonts w:ascii="Times New Roman" w:hAnsi="Times New Roman" w:cs="Times New Roman"/>
          <w:sz w:val="24"/>
          <w:szCs w:val="24"/>
          <w:lang w:val="en-US"/>
        </w:rPr>
        <w:t>the</w:t>
      </w:r>
      <w:r w:rsidR="001644EA">
        <w:rPr>
          <w:rFonts w:ascii="Times New Roman" w:hAnsi="Times New Roman" w:cs="Times New Roman"/>
          <w:sz w:val="24"/>
          <w:szCs w:val="24"/>
          <w:lang w:val="en-US"/>
        </w:rPr>
        <w:t xml:space="preserve"> first</w:t>
      </w:r>
      <w:r w:rsidR="005968BF">
        <w:rPr>
          <w:rFonts w:ascii="Times New Roman" w:hAnsi="Times New Roman" w:cs="Times New Roman"/>
          <w:sz w:val="24"/>
          <w:szCs w:val="24"/>
          <w:lang w:val="en-US"/>
        </w:rPr>
        <w:t xml:space="preserve"> subset that has 4</w:t>
      </w:r>
      <w:r w:rsidR="001644EA">
        <w:rPr>
          <w:rFonts w:ascii="Times New Roman" w:hAnsi="Times New Roman" w:cs="Times New Roman"/>
          <w:sz w:val="24"/>
          <w:szCs w:val="24"/>
          <w:lang w:val="en-US"/>
        </w:rPr>
        <w:t xml:space="preserve"> </w:t>
      </w:r>
      <w:r w:rsidR="005968BF">
        <w:rPr>
          <w:rFonts w:ascii="Times New Roman" w:hAnsi="Times New Roman" w:cs="Times New Roman"/>
          <w:sz w:val="24"/>
          <w:szCs w:val="24"/>
          <w:lang w:val="en-US"/>
        </w:rPr>
        <w:t>variables</w:t>
      </w:r>
      <w:r w:rsidRPr="00105D54">
        <w:rPr>
          <w:rFonts w:ascii="Times New Roman" w:hAnsi="Times New Roman" w:cs="Times New Roman"/>
          <w:sz w:val="24"/>
          <w:szCs w:val="24"/>
          <w:lang w:val="en-US"/>
        </w:rPr>
        <w:t xml:space="preserve">. The </w:t>
      </w:r>
      <w:r w:rsidR="001644EA">
        <w:rPr>
          <w:rFonts w:ascii="Times New Roman" w:hAnsi="Times New Roman" w:cs="Times New Roman"/>
          <w:sz w:val="24"/>
          <w:szCs w:val="24"/>
          <w:lang w:val="en-US"/>
        </w:rPr>
        <w:t>figures</w:t>
      </w:r>
      <w:r w:rsidRPr="00105D54">
        <w:rPr>
          <w:rFonts w:ascii="Times New Roman" w:hAnsi="Times New Roman" w:cs="Times New Roman"/>
          <w:sz w:val="24"/>
          <w:szCs w:val="24"/>
          <w:lang w:val="en-US"/>
        </w:rPr>
        <w:t xml:space="preserve"> must </w:t>
      </w:r>
      <w:r w:rsidR="001644EA">
        <w:rPr>
          <w:rFonts w:ascii="Times New Roman" w:hAnsi="Times New Roman" w:cs="Times New Roman"/>
          <w:sz w:val="24"/>
          <w:szCs w:val="24"/>
          <w:lang w:val="en-US"/>
        </w:rPr>
        <w:t>show</w:t>
      </w:r>
      <w:r w:rsidRPr="00105D54">
        <w:rPr>
          <w:rFonts w:ascii="Times New Roman" w:hAnsi="Times New Roman" w:cs="Times New Roman"/>
          <w:sz w:val="24"/>
          <w:szCs w:val="24"/>
          <w:lang w:val="en-US"/>
        </w:rPr>
        <w:t xml:space="preserve"> </w:t>
      </w:r>
      <w:r w:rsidR="001644EA">
        <w:rPr>
          <w:rFonts w:ascii="Times New Roman" w:hAnsi="Times New Roman" w:cs="Times New Roman"/>
          <w:sz w:val="24"/>
          <w:szCs w:val="24"/>
          <w:lang w:val="en-US"/>
        </w:rPr>
        <w:t xml:space="preserve">the </w:t>
      </w:r>
      <w:r w:rsidR="001644EA" w:rsidRPr="009970F1">
        <w:rPr>
          <w:rFonts w:ascii="Times New Roman" w:hAnsi="Times New Roman" w:cs="Times New Roman"/>
          <w:sz w:val="24"/>
          <w:szCs w:val="24"/>
          <w:lang w:val="en-US"/>
        </w:rPr>
        <w:t>calculated</w:t>
      </w:r>
      <w:r w:rsidR="001644EA">
        <w:rPr>
          <w:rFonts w:ascii="Times New Roman" w:hAnsi="Times New Roman" w:cs="Times New Roman"/>
          <w:sz w:val="24"/>
          <w:szCs w:val="24"/>
          <w:lang w:val="en-US"/>
        </w:rPr>
        <w:t xml:space="preserve"> normalized</w:t>
      </w:r>
      <w:r w:rsidR="001644EA" w:rsidRPr="009970F1">
        <w:rPr>
          <w:rFonts w:ascii="Times New Roman" w:hAnsi="Times New Roman" w:cs="Times New Roman"/>
          <w:sz w:val="24"/>
          <w:szCs w:val="24"/>
          <w:lang w:val="en-US"/>
        </w:rPr>
        <w:t xml:space="preserve"> specific mutual information </w:t>
      </w:r>
      <w:r w:rsidR="001644EA">
        <w:rPr>
          <w:rFonts w:ascii="Times New Roman" w:hAnsi="Times New Roman" w:cs="Times New Roman"/>
          <w:sz w:val="24"/>
          <w:szCs w:val="24"/>
          <w:lang w:val="en-US"/>
        </w:rPr>
        <w:t>for</w:t>
      </w:r>
      <w:r w:rsidR="001644EA" w:rsidRPr="009970F1">
        <w:rPr>
          <w:rFonts w:ascii="Times New Roman" w:hAnsi="Times New Roman" w:cs="Times New Roman"/>
          <w:sz w:val="24"/>
          <w:szCs w:val="24"/>
          <w:lang w:val="en-US"/>
        </w:rPr>
        <w:t xml:space="preserve"> Redundant, unique, and synergistic causalities  and also the</w:t>
      </w:r>
      <w:r w:rsidR="001644EA">
        <w:rPr>
          <w:rFonts w:ascii="Times New Roman" w:hAnsi="Times New Roman" w:cs="Times New Roman"/>
          <w:sz w:val="24"/>
          <w:szCs w:val="24"/>
          <w:lang w:val="en-US"/>
        </w:rPr>
        <w:t xml:space="preserve"> normalized </w:t>
      </w:r>
      <w:r w:rsidR="001644EA" w:rsidRPr="009970F1">
        <w:rPr>
          <w:rFonts w:ascii="Times New Roman" w:hAnsi="Times New Roman" w:cs="Times New Roman"/>
          <w:sz w:val="24"/>
          <w:szCs w:val="24"/>
          <w:lang w:val="en-US"/>
        </w:rPr>
        <w:t xml:space="preserve"> causal leakage</w:t>
      </w:r>
      <w:r w:rsidR="001644EA" w:rsidRPr="00105D54">
        <w:rPr>
          <w:rFonts w:ascii="Times New Roman" w:hAnsi="Times New Roman" w:cs="Times New Roman"/>
          <w:sz w:val="24"/>
          <w:szCs w:val="24"/>
          <w:lang w:val="en-US"/>
        </w:rPr>
        <w:t xml:space="preserve"> </w:t>
      </w:r>
      <w:r w:rsidRPr="00105D54">
        <w:rPr>
          <w:rFonts w:ascii="Times New Roman" w:hAnsi="Times New Roman" w:cs="Times New Roman"/>
          <w:sz w:val="24"/>
          <w:szCs w:val="24"/>
          <w:lang w:val="en-US"/>
        </w:rPr>
        <w:t>-</w:t>
      </w:r>
      <w:r w:rsidR="005968BF">
        <w:rPr>
          <w:rFonts w:ascii="Times New Roman" w:hAnsi="Times New Roman" w:cs="Times New Roman"/>
          <w:sz w:val="24"/>
          <w:szCs w:val="24"/>
          <w:lang w:val="en-US"/>
        </w:rPr>
        <w:t xml:space="preserve"> for</w:t>
      </w:r>
      <w:r w:rsidRPr="00105D54">
        <w:rPr>
          <w:rFonts w:ascii="Times New Roman" w:hAnsi="Times New Roman" w:cs="Times New Roman"/>
          <w:sz w:val="24"/>
          <w:szCs w:val="24"/>
          <w:lang w:val="en-US"/>
        </w:rPr>
        <w:t xml:space="preserve"> all</w:t>
      </w:r>
      <w:r w:rsidR="005968BF">
        <w:rPr>
          <w:rFonts w:ascii="Times New Roman" w:hAnsi="Times New Roman" w:cs="Times New Roman"/>
          <w:sz w:val="24"/>
          <w:szCs w:val="24"/>
          <w:lang w:val="en-US"/>
        </w:rPr>
        <w:t xml:space="preserve"> </w:t>
      </w:r>
      <w:r w:rsidR="001644EA">
        <w:rPr>
          <w:rFonts w:ascii="Times New Roman" w:hAnsi="Times New Roman" w:cs="Times New Roman"/>
          <w:sz w:val="24"/>
          <w:szCs w:val="24"/>
          <w:lang w:val="en-US"/>
        </w:rPr>
        <w:t>combinations</w:t>
      </w:r>
      <w:r w:rsidR="005968BF">
        <w:rPr>
          <w:rFonts w:ascii="Times New Roman" w:hAnsi="Times New Roman" w:cs="Times New Roman"/>
          <w:sz w:val="24"/>
          <w:szCs w:val="24"/>
          <w:lang w:val="en-US"/>
        </w:rPr>
        <w:t>. Let</w:t>
      </w:r>
      <w:r w:rsidR="001644EA">
        <w:rPr>
          <w:rFonts w:ascii="Times New Roman" w:hAnsi="Times New Roman" w:cs="Times New Roman"/>
          <w:sz w:val="24"/>
          <w:szCs w:val="24"/>
          <w:lang w:val="en-US"/>
        </w:rPr>
        <w:t>’</w:t>
      </w:r>
      <w:r w:rsidR="005968BF">
        <w:rPr>
          <w:rFonts w:ascii="Times New Roman" w:hAnsi="Times New Roman" w:cs="Times New Roman"/>
          <w:sz w:val="24"/>
          <w:szCs w:val="24"/>
          <w:lang w:val="en-US"/>
        </w:rPr>
        <w:t>s suppose we have target value the Hb total then</w:t>
      </w:r>
      <w:r w:rsidRPr="00105D54">
        <w:rPr>
          <w:rFonts w:ascii="Times New Roman" w:hAnsi="Times New Roman" w:cs="Times New Roman"/>
          <w:sz w:val="24"/>
          <w:szCs w:val="24"/>
          <w:lang w:val="en-US"/>
        </w:rPr>
        <w:t xml:space="preserve"> </w:t>
      </w:r>
      <w:r w:rsidR="005968BF">
        <w:rPr>
          <w:rFonts w:ascii="Times New Roman" w:hAnsi="Times New Roman" w:cs="Times New Roman"/>
          <w:sz w:val="24"/>
          <w:szCs w:val="24"/>
          <w:lang w:val="en-US"/>
        </w:rPr>
        <w:t xml:space="preserve">we have </w:t>
      </w:r>
      <w:r w:rsidR="001644EA">
        <w:rPr>
          <w:rFonts w:ascii="Times New Roman" w:hAnsi="Times New Roman" w:cs="Times New Roman"/>
          <w:sz w:val="24"/>
          <w:szCs w:val="24"/>
          <w:lang w:val="en-US"/>
        </w:rPr>
        <w:t xml:space="preserve">4 </w:t>
      </w:r>
      <w:r w:rsidR="005968BF">
        <w:rPr>
          <w:rFonts w:ascii="Times New Roman" w:hAnsi="Times New Roman" w:cs="Times New Roman"/>
          <w:sz w:val="24"/>
          <w:szCs w:val="24"/>
          <w:lang w:val="en-US"/>
        </w:rPr>
        <w:t>Unique</w:t>
      </w:r>
      <w:r w:rsidR="001644EA">
        <w:rPr>
          <w:rFonts w:ascii="Times New Roman" w:hAnsi="Times New Roman" w:cs="Times New Roman"/>
          <w:sz w:val="24"/>
          <w:szCs w:val="24"/>
          <w:lang w:val="en-US"/>
        </w:rPr>
        <w:t xml:space="preserve"> quantities</w:t>
      </w:r>
      <w:r w:rsidR="005968BF">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Ured, Ucore, Ublue, Utotal (we have also this case self </w:t>
      </w:r>
      <w:r w:rsidRPr="00105D54">
        <w:rPr>
          <w:rFonts w:ascii="Times New Roman" w:hAnsi="Times New Roman" w:cs="Times New Roman"/>
          <w:sz w:val="24"/>
          <w:szCs w:val="24"/>
          <w:lang w:val="en-US"/>
        </w:rPr>
        <w:lastRenderedPageBreak/>
        <w:t>influence of the target to future values of the target),</w:t>
      </w:r>
      <w:r w:rsidR="005968BF">
        <w:rPr>
          <w:rFonts w:ascii="Times New Roman" w:hAnsi="Times New Roman" w:cs="Times New Roman"/>
          <w:sz w:val="24"/>
          <w:szCs w:val="24"/>
          <w:lang w:val="en-US"/>
        </w:rPr>
        <w:t xml:space="preserve"> and</w:t>
      </w:r>
      <w:r w:rsidRPr="00105D54">
        <w:rPr>
          <w:rFonts w:ascii="Times New Roman" w:hAnsi="Times New Roman" w:cs="Times New Roman"/>
          <w:sz w:val="24"/>
          <w:szCs w:val="24"/>
          <w:lang w:val="en-US"/>
        </w:rPr>
        <w:t xml:space="preserve"> S(red,core),S(red,blue),S(red total),S(core,blue), S(core </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total), S(blue</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total) and the same</w:t>
      </w:r>
      <w:r w:rsidR="00F85EB2">
        <w:rPr>
          <w:rFonts w:ascii="Times New Roman" w:hAnsi="Times New Roman" w:cs="Times New Roman"/>
          <w:sz w:val="24"/>
          <w:szCs w:val="24"/>
          <w:lang w:val="en-US"/>
        </w:rPr>
        <w:t xml:space="preserve"> combinations for</w:t>
      </w:r>
      <w:r w:rsidRPr="00105D54">
        <w:rPr>
          <w:rFonts w:ascii="Times New Roman" w:hAnsi="Times New Roman" w:cs="Times New Roman"/>
          <w:sz w:val="24"/>
          <w:szCs w:val="24"/>
          <w:lang w:val="en-US"/>
        </w:rPr>
        <w:t xml:space="preserve"> R(....) like </w:t>
      </w:r>
      <w:r w:rsidR="00F85EB2">
        <w:rPr>
          <w:rFonts w:ascii="Times New Roman" w:hAnsi="Times New Roman" w:cs="Times New Roman"/>
          <w:sz w:val="24"/>
          <w:szCs w:val="24"/>
          <w:lang w:val="en-US"/>
        </w:rPr>
        <w:t xml:space="preserve">the </w:t>
      </w:r>
      <w:r w:rsidRPr="00105D54">
        <w:rPr>
          <w:rFonts w:ascii="Times New Roman" w:hAnsi="Times New Roman" w:cs="Times New Roman"/>
          <w:sz w:val="24"/>
          <w:szCs w:val="24"/>
          <w:lang w:val="en-US"/>
        </w:rPr>
        <w:t>S</w:t>
      </w:r>
      <w:r w:rsidR="00B52ECC">
        <w:rPr>
          <w:rFonts w:ascii="Times New Roman" w:hAnsi="Times New Roman" w:cs="Times New Roman"/>
          <w:sz w:val="24"/>
          <w:szCs w:val="24"/>
          <w:lang w:val="en-US"/>
        </w:rPr>
        <w:t xml:space="preserve"> quantities. A</w:t>
      </w:r>
      <w:r w:rsidRPr="00105D54">
        <w:rPr>
          <w:rFonts w:ascii="Times New Roman" w:hAnsi="Times New Roman" w:cs="Times New Roman"/>
          <w:sz w:val="24"/>
          <w:szCs w:val="24"/>
          <w:lang w:val="en-US"/>
        </w:rPr>
        <w:t xml:space="preserve">lso we have S(red core blue) S(red blue total) S( core, blue, total) S(core total red) </w:t>
      </w:r>
      <w:r w:rsidR="00F85EB2">
        <w:rPr>
          <w:rFonts w:ascii="Times New Roman" w:hAnsi="Times New Roman" w:cs="Times New Roman"/>
          <w:sz w:val="24"/>
          <w:szCs w:val="24"/>
          <w:lang w:val="en-US"/>
        </w:rPr>
        <w:t xml:space="preserve">and </w:t>
      </w:r>
      <w:r w:rsidRPr="00105D54">
        <w:rPr>
          <w:rFonts w:ascii="Times New Roman" w:hAnsi="Times New Roman" w:cs="Times New Roman"/>
          <w:sz w:val="24"/>
          <w:szCs w:val="24"/>
          <w:lang w:val="en-US"/>
        </w:rPr>
        <w:t>the same 4 compone</w:t>
      </w:r>
      <w:r w:rsidR="00F85EB2">
        <w:rPr>
          <w:rFonts w:ascii="Times New Roman" w:hAnsi="Times New Roman" w:cs="Times New Roman"/>
          <w:sz w:val="24"/>
          <w:szCs w:val="24"/>
          <w:lang w:val="en-US"/>
        </w:rPr>
        <w:t>n</w:t>
      </w:r>
      <w:r w:rsidRPr="00105D54">
        <w:rPr>
          <w:rFonts w:ascii="Times New Roman" w:hAnsi="Times New Roman" w:cs="Times New Roman"/>
          <w:sz w:val="24"/>
          <w:szCs w:val="24"/>
          <w:lang w:val="en-US"/>
        </w:rPr>
        <w:t xml:space="preserve">ts for R and also S(red,core,blue,total) and the same for R </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All these 25 components must add to 1.</w:t>
      </w:r>
      <w:r w:rsidR="00B52ECC">
        <w:rPr>
          <w:rFonts w:ascii="Times New Roman" w:hAnsi="Times New Roman" w:cs="Times New Roman"/>
          <w:sz w:val="24"/>
          <w:szCs w:val="24"/>
          <w:lang w:val="en-US"/>
        </w:rPr>
        <w:t xml:space="preserve"> The same has to be done also with the rest of the variables of the subset</w:t>
      </w:r>
      <w:r w:rsidR="009E4C0B">
        <w:rPr>
          <w:rFonts w:ascii="Times New Roman" w:hAnsi="Times New Roman" w:cs="Times New Roman"/>
          <w:sz w:val="24"/>
          <w:szCs w:val="24"/>
          <w:lang w:val="en-US"/>
        </w:rPr>
        <w:t xml:space="preserve"> as predictors. </w:t>
      </w:r>
      <w:r w:rsidR="00BF77E4">
        <w:rPr>
          <w:rFonts w:ascii="Times New Roman" w:hAnsi="Times New Roman" w:cs="Times New Roman"/>
          <w:sz w:val="24"/>
          <w:szCs w:val="24"/>
          <w:lang w:val="en-US"/>
        </w:rPr>
        <w:t>Since we will have ma</w:t>
      </w:r>
      <w:r w:rsidR="001644EA">
        <w:rPr>
          <w:rFonts w:ascii="Times New Roman" w:hAnsi="Times New Roman" w:cs="Times New Roman"/>
          <w:sz w:val="24"/>
          <w:szCs w:val="24"/>
          <w:lang w:val="en-US"/>
        </w:rPr>
        <w:t>n</w:t>
      </w:r>
      <w:r w:rsidR="00BF77E4">
        <w:rPr>
          <w:rFonts w:ascii="Times New Roman" w:hAnsi="Times New Roman" w:cs="Times New Roman"/>
          <w:sz w:val="24"/>
          <w:szCs w:val="24"/>
          <w:lang w:val="en-US"/>
        </w:rPr>
        <w:t xml:space="preserve">y time lags the figures that must be made for the </w:t>
      </w:r>
      <w:r w:rsidR="00D34D82">
        <w:rPr>
          <w:rFonts w:ascii="Times New Roman" w:hAnsi="Times New Roman" w:cs="Times New Roman"/>
          <w:sz w:val="24"/>
          <w:szCs w:val="24"/>
          <w:lang w:val="en-US"/>
        </w:rPr>
        <w:t xml:space="preserve">normalized </w:t>
      </w:r>
      <w:r w:rsidR="00BF77E4">
        <w:rPr>
          <w:rFonts w:ascii="Times New Roman" w:hAnsi="Times New Roman" w:cs="Times New Roman"/>
          <w:sz w:val="24"/>
          <w:szCs w:val="24"/>
          <w:lang w:val="en-US"/>
        </w:rPr>
        <w:t xml:space="preserve">quantities U, R, S and leakage </w:t>
      </w:r>
      <w:r w:rsidR="00167604">
        <w:rPr>
          <w:rFonts w:ascii="Times New Roman" w:hAnsi="Times New Roman" w:cs="Times New Roman"/>
          <w:sz w:val="24"/>
          <w:szCs w:val="24"/>
          <w:lang w:val="en-US"/>
        </w:rPr>
        <w:t>must be done as functions of time lag. So instead of histograms the figures will give 25 curves as a function of time lag.</w:t>
      </w:r>
    </w:p>
    <w:p>
      <w:pPr>
        <w:keepNext/>
        <w:spacing w:before="100" w:after="140" w:line="269" w:lineRule="auto"/>
      </w:pPr>
      <w:r>
        <w:rPr>
          <w:rFonts w:ascii="Calibri" w:hAnsi="Calibri"/>
          <w:b/>
          <w:color w:val="945B00"/>
          <w:sz w:val="22"/>
        </w:rPr>
        <w:t>Response Individual curves delivered with a counting correction</w:t>
      </w:r>
    </w:p>
    <w:p>
      <w:pPr>
        <w:spacing w:before="100" w:after="140" w:line="269" w:lineRule="auto"/>
      </w:pPr>
      <w:r>
        <w:rPr>
          <w:rFonts w:ascii="Calibri" w:hAnsi="Calibri"/>
          <w:b w:val="0"/>
          <w:color w:val="174A8B"/>
          <w:sz w:val="22"/>
        </w:rPr>
        <w:t>The combinations listed in the instruction give four unique, eleven redundant, and eleven synergistic atoms, making 26 rather than 25. The eleven comprise six pairs, four triples, and one set of all four predictors. We retain every listed component rather than drop one to match the stated count. The delivered figures have separate U, R, S, and leakage panels, with individual named curves and both bin settings. The plotted fractions sum to one whenever joint information is nonzero. Normalization is an arithmetic property and cannot establish estimator reliability. Under exact independence, joint information is zero, so normalized atom fractions are undefined.</w:t>
      </w:r>
    </w:p>
    <w:p w14:paraId="5B8F978F" w14:textId="2F9BDD56" w:rsidR="00B52ECC" w:rsidRPr="009970F1" w:rsidRDefault="00B52ECC"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Do the same analysis for both subsets I specified before.</w:t>
      </w:r>
    </w:p>
    <w:p>
      <w:pPr>
        <w:keepNext/>
        <w:spacing w:before="100" w:after="140" w:line="269" w:lineRule="auto"/>
      </w:pPr>
      <w:r>
        <w:rPr>
          <w:rFonts w:ascii="Calibri" w:hAnsi="Calibri"/>
          <w:b/>
          <w:color w:val="945B00"/>
          <w:sz w:val="22"/>
        </w:rPr>
        <w:t>Response Both subsets attempted and retained coverage limited</w:t>
      </w:r>
    </w:p>
    <w:p>
      <w:pPr>
        <w:spacing w:before="100" w:after="140" w:line="269" w:lineRule="auto"/>
      </w:pPr>
      <w:r>
        <w:rPr>
          <w:rFonts w:ascii="Calibri" w:hAnsi="Calibri"/>
          <w:b w:val="0"/>
          <w:color w:val="174A8B"/>
          <w:sz w:val="22"/>
        </w:rPr>
        <w:t>Both subsets were executed in the historical exploratory study. The fixed support review considered 120 campaign, subset, target, and scenario curves. Only four meet the unchanged minimum of 32 common tuples across all positive lags. All four belong to the continuum subset with future continuum as target. The absence of a retained total subset curve under this design is a data support limitation, not a zero information result. Reporting a full physical comparison between the two subsets would overstate the available evidence.</w:t>
      </w:r>
    </w:p>
    <w:p w14:paraId="425B1F01" w14:textId="118C2AE8" w:rsidR="00AE51C7" w:rsidRDefault="00B52ECC" w:rsidP="003A376A">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Now do the same things like before</w:t>
      </w:r>
      <w:r w:rsidR="00047522">
        <w:rPr>
          <w:rFonts w:ascii="Times New Roman" w:hAnsi="Times New Roman" w:cs="Times New Roman"/>
          <w:sz w:val="24"/>
          <w:szCs w:val="24"/>
          <w:lang w:val="en-US"/>
        </w:rPr>
        <w:t xml:space="preserve"> but using equation</w:t>
      </w:r>
      <w:r w:rsidR="00F21B41" w:rsidRPr="009970F1">
        <w:rPr>
          <w:rFonts w:ascii="Times New Roman" w:hAnsi="Times New Roman" w:cs="Times New Roman"/>
          <w:sz w:val="24"/>
          <w:szCs w:val="24"/>
          <w:lang w:val="en-US"/>
        </w:rPr>
        <w:t xml:space="preserve"> 3.18.</w:t>
      </w:r>
      <w:r w:rsidR="00AF33EF" w:rsidRPr="009970F1">
        <w:rPr>
          <w:rFonts w:ascii="Times New Roman" w:hAnsi="Times New Roman" w:cs="Times New Roman"/>
          <w:sz w:val="24"/>
          <w:szCs w:val="24"/>
          <w:lang w:val="en-US"/>
        </w:rPr>
        <w:t xml:space="preserve"> in order to apply multiple</w:t>
      </w:r>
      <w:r w:rsidR="00167604">
        <w:rPr>
          <w:rFonts w:ascii="Times New Roman" w:hAnsi="Times New Roman" w:cs="Times New Roman"/>
          <w:sz w:val="24"/>
          <w:szCs w:val="24"/>
          <w:lang w:val="en-US"/>
        </w:rPr>
        <w:t xml:space="preserve"> uncommon</w:t>
      </w:r>
      <w:r w:rsidR="00AF33EF" w:rsidRPr="009970F1">
        <w:rPr>
          <w:rFonts w:ascii="Times New Roman" w:hAnsi="Times New Roman" w:cs="Times New Roman"/>
          <w:sz w:val="24"/>
          <w:szCs w:val="24"/>
          <w:lang w:val="en-US"/>
        </w:rPr>
        <w:t xml:space="preserve"> time lag</w:t>
      </w:r>
      <w:r w:rsidR="00791BC4" w:rsidRPr="009970F1">
        <w:rPr>
          <w:rFonts w:ascii="Times New Roman" w:hAnsi="Times New Roman" w:cs="Times New Roman"/>
          <w:sz w:val="24"/>
          <w:szCs w:val="24"/>
          <w:lang w:val="en-US"/>
        </w:rPr>
        <w:t>s</w:t>
      </w:r>
      <w:r w:rsidR="00AF33EF" w:rsidRPr="009970F1">
        <w:rPr>
          <w:rFonts w:ascii="Times New Roman" w:hAnsi="Times New Roman" w:cs="Times New Roman"/>
          <w:sz w:val="24"/>
          <w:szCs w:val="24"/>
          <w:lang w:val="en-US"/>
        </w:rPr>
        <w:t xml:space="preserve"> for the predictors.</w:t>
      </w:r>
      <w:r w:rsidR="00F21B41" w:rsidRPr="009970F1">
        <w:rPr>
          <w:rFonts w:ascii="Times New Roman" w:hAnsi="Times New Roman" w:cs="Times New Roman"/>
          <w:sz w:val="24"/>
          <w:szCs w:val="24"/>
          <w:lang w:val="en-US"/>
        </w:rPr>
        <w:t xml:space="preserve"> </w:t>
      </w:r>
      <w:r w:rsidR="00047522">
        <w:rPr>
          <w:rFonts w:ascii="Times New Roman" w:hAnsi="Times New Roman" w:cs="Times New Roman"/>
          <w:sz w:val="24"/>
          <w:szCs w:val="24"/>
          <w:lang w:val="en-US"/>
        </w:rPr>
        <w:t xml:space="preserve"> The time lags you must select per </w:t>
      </w:r>
      <w:r w:rsidR="00507105">
        <w:rPr>
          <w:rFonts w:ascii="Times New Roman" w:hAnsi="Times New Roman" w:cs="Times New Roman"/>
          <w:sz w:val="24"/>
          <w:szCs w:val="24"/>
          <w:lang w:val="en-US"/>
        </w:rPr>
        <w:t xml:space="preserve">predictor variable </w:t>
      </w:r>
      <w:r w:rsidR="00047522">
        <w:rPr>
          <w:rFonts w:ascii="Times New Roman" w:hAnsi="Times New Roman" w:cs="Times New Roman"/>
          <w:sz w:val="24"/>
          <w:szCs w:val="24"/>
          <w:lang w:val="en-US"/>
        </w:rPr>
        <w:t>for the first subset are………..</w:t>
      </w:r>
      <w:r w:rsidR="00047522" w:rsidRPr="00047522">
        <w:rPr>
          <w:rFonts w:ascii="Times New Roman" w:hAnsi="Times New Roman" w:cs="Times New Roman"/>
          <w:sz w:val="24"/>
          <w:szCs w:val="24"/>
          <w:highlight w:val="yellow"/>
          <w:lang w:val="en-US"/>
        </w:rPr>
        <w:t>AYAN………</w:t>
      </w:r>
      <w:r w:rsidR="00047522">
        <w:rPr>
          <w:rFonts w:ascii="Times New Roman" w:hAnsi="Times New Roman" w:cs="Times New Roman"/>
          <w:sz w:val="24"/>
          <w:szCs w:val="24"/>
          <w:lang w:val="en-US"/>
        </w:rPr>
        <w:t>and for the second subset are ……</w:t>
      </w:r>
      <w:r w:rsidR="00047522" w:rsidRPr="00047522">
        <w:rPr>
          <w:rFonts w:ascii="Times New Roman" w:hAnsi="Times New Roman" w:cs="Times New Roman"/>
          <w:sz w:val="24"/>
          <w:szCs w:val="24"/>
          <w:highlight w:val="yellow"/>
          <w:lang w:val="en-US"/>
        </w:rPr>
        <w:t>…AYAN</w:t>
      </w:r>
      <w:r w:rsidR="00047522">
        <w:rPr>
          <w:rFonts w:ascii="Times New Roman" w:hAnsi="Times New Roman" w:cs="Times New Roman"/>
          <w:sz w:val="24"/>
          <w:szCs w:val="24"/>
          <w:lang w:val="en-US"/>
        </w:rPr>
        <w:t>…</w:t>
      </w:r>
    </w:p>
    <w:p>
      <w:pPr>
        <w:keepNext/>
        <w:spacing w:before="100" w:after="140" w:line="269" w:lineRule="auto"/>
      </w:pPr>
      <w:r>
        <w:rPr>
          <w:rFonts w:ascii="Calibri" w:hAnsi="Calibri"/>
          <w:b/>
          <w:color w:val="945B00"/>
          <w:sz w:val="22"/>
        </w:rPr>
        <w:t>Response Construction implemented but scientific analysis unperformed</w:t>
      </w:r>
    </w:p>
    <w:p>
      <w:pPr>
        <w:spacing w:before="100" w:after="140" w:line="269" w:lineRule="auto"/>
      </w:pPr>
      <w:r>
        <w:rPr>
          <w:rFonts w:ascii="Calibri" w:hAnsi="Calibri"/>
          <w:b w:val="0"/>
          <w:color w:val="174A8B"/>
          <w:sz w:val="22"/>
        </w:rPr>
        <w:t>Equation 3.18 expands the predictor vector with multiple shifted copies of variables. Assigning one different lag to each predictor is not the same construction. The expanded design is implemented and tested, and a support audit has run. Its expanded scientific decompositions and corresponding results figures have not run. The existing blue earlier and red earlier scenarios shift one predictor by a stipulated five days relative to the common base lag; they are sensitivity experiments, not measured delays and not a substitute for equation 3.18. Additional shifted copies would increase dimension and alter atom counts. This part remains incomplete and needs agreed shifts, adequate data, and an appropriate calibration plan.</w:t>
      </w:r>
    </w:p>
    <w:p w14:paraId="799DCAC5" w14:textId="29EAB16E" w:rsidR="00BF77E4" w:rsidRDefault="00BF77E4" w:rsidP="003A376A">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So</w:t>
      </w:r>
      <w:r w:rsidR="00C956F8">
        <w:rPr>
          <w:rFonts w:ascii="Times New Roman" w:hAnsi="Times New Roman" w:cs="Times New Roman"/>
          <w:sz w:val="24"/>
          <w:szCs w:val="24"/>
          <w:lang w:val="en-US"/>
        </w:rPr>
        <w:t xml:space="preserve"> for</w:t>
      </w:r>
      <w:r>
        <w:rPr>
          <w:rFonts w:ascii="Times New Roman" w:hAnsi="Times New Roman" w:cs="Times New Roman"/>
          <w:sz w:val="24"/>
          <w:szCs w:val="24"/>
          <w:lang w:val="en-US"/>
        </w:rPr>
        <w:t xml:space="preserve"> all previously mentioned calculations </w:t>
      </w:r>
      <w:r w:rsidR="00507105">
        <w:rPr>
          <w:rFonts w:ascii="Times New Roman" w:hAnsi="Times New Roman" w:cs="Times New Roman"/>
          <w:sz w:val="24"/>
          <w:szCs w:val="24"/>
          <w:lang w:val="en-US"/>
        </w:rPr>
        <w:t>construct</w:t>
      </w:r>
      <w:r>
        <w:rPr>
          <w:rFonts w:ascii="Times New Roman" w:hAnsi="Times New Roman" w:cs="Times New Roman"/>
          <w:sz w:val="24"/>
          <w:szCs w:val="24"/>
          <w:lang w:val="en-US"/>
        </w:rPr>
        <w:t xml:space="preserve"> the </w:t>
      </w:r>
      <w:r w:rsidR="00C956F8">
        <w:rPr>
          <w:rFonts w:ascii="Times New Roman" w:hAnsi="Times New Roman" w:cs="Times New Roman"/>
          <w:sz w:val="24"/>
          <w:szCs w:val="24"/>
          <w:lang w:val="en-US"/>
        </w:rPr>
        <w:t xml:space="preserve">relevant </w:t>
      </w:r>
      <w:r>
        <w:rPr>
          <w:rFonts w:ascii="Times New Roman" w:hAnsi="Times New Roman" w:cs="Times New Roman"/>
          <w:sz w:val="24"/>
          <w:szCs w:val="24"/>
          <w:lang w:val="en-US"/>
        </w:rPr>
        <w:t>figures</w:t>
      </w:r>
    </w:p>
    <w:p>
      <w:pPr>
        <w:keepNext/>
        <w:spacing w:before="100" w:after="140" w:line="269" w:lineRule="auto"/>
      </w:pPr>
      <w:r>
        <w:rPr>
          <w:rFonts w:ascii="Calibri" w:hAnsi="Calibri"/>
          <w:b/>
          <w:color w:val="945B00"/>
          <w:sz w:val="22"/>
        </w:rPr>
        <w:t>Response Figures supplied for retained computations</w:t>
      </w:r>
    </w:p>
    <w:p>
      <w:pPr>
        <w:spacing w:before="100" w:after="140" w:line="269" w:lineRule="auto"/>
      </w:pPr>
      <w:r>
        <w:rPr>
          <w:rFonts w:ascii="Calibri" w:hAnsi="Calibri"/>
          <w:b w:val="0"/>
          <w:color w:val="174A8B"/>
          <w:sz w:val="22"/>
        </w:rPr>
        <w:t>Four component figures report the supported curves: 1992 common with 36 fixed dates, 1993 common with 90 dates, and 1993 blue earlier and red earlier with 78 dates each. Each curve uses identical target dates throughout its positive lag range. The dates are not forced to match across scenarios, so differences between scenarios can reflect support as well as offsets. Unsupported curves and unperformed expanded decompositions are not presented as completed figures. Table 1 documents coverage and Table 2 documents the retained comparisons.</w:t>
      </w:r>
    </w:p>
    <w:p w14:paraId="5C69B2E0" w14:textId="0F98FAFE" w:rsidR="007B774D" w:rsidRPr="00BF77E4" w:rsidRDefault="003A376A" w:rsidP="00BF77E4">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All the above have to be done for each epoch independently</w:t>
      </w:r>
      <w:r w:rsidR="00BF77E4">
        <w:rPr>
          <w:rFonts w:ascii="Times New Roman" w:hAnsi="Times New Roman" w:cs="Times New Roman"/>
          <w:sz w:val="24"/>
          <w:szCs w:val="24"/>
          <w:lang w:val="en-US"/>
        </w:rPr>
        <w:t>.</w:t>
      </w:r>
    </w:p>
    <w:p>
      <w:pPr>
        <w:keepNext/>
        <w:spacing w:before="100" w:after="140" w:line="269" w:lineRule="auto"/>
      </w:pPr>
      <w:r>
        <w:rPr>
          <w:rFonts w:ascii="Calibri" w:hAnsi="Calibri"/>
          <w:b/>
          <w:color w:val="945B00"/>
          <w:sz w:val="22"/>
        </w:rPr>
        <w:t>Response Campaign independence implemented</w:t>
      </w:r>
    </w:p>
    <w:p>
      <w:pPr>
        <w:spacing w:before="100" w:after="140" w:line="269" w:lineRule="auto"/>
      </w:pPr>
      <w:r>
        <w:rPr>
          <w:rFonts w:ascii="Calibri" w:hAnsi="Calibri"/>
          <w:b w:val="0"/>
          <w:color w:val="174A8B"/>
          <w:sz w:val="22"/>
        </w:rPr>
        <w:t>Campaigns are analyzed independently rather than pooled into a single probability distribution. Quantile boundaries are derived from full native observations within each campaign and shared between the relevant comparisons. Fixed support is selected separately for each declared curve. Only 1992 and 1993 provide retained full curves under the present design. This does not establish that earlier campaigns lack coupling; it establishes that their observations do not support these complete scans under the chosen gap, lag range, and numerical guard.</w:t>
      </w:r>
    </w:p>
    <w:p w14:paraId="3EC37338" w14:textId="576DF9BB" w:rsidR="00BF77E4" w:rsidRDefault="00BF77E4" w:rsidP="00D252D5">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Interpret the results following the SURD pdf thesis</w:t>
      </w:r>
      <w:r w:rsidR="00330609" w:rsidRPr="009970F1">
        <w:rPr>
          <w:rFonts w:ascii="Times New Roman" w:hAnsi="Times New Roman" w:cs="Times New Roman"/>
          <w:sz w:val="24"/>
          <w:szCs w:val="24"/>
          <w:lang w:val="en-US"/>
        </w:rPr>
        <w:t>. We will easily find some interesting inferences.</w:t>
      </w:r>
      <w:r w:rsidR="00167604">
        <w:rPr>
          <w:rFonts w:ascii="Times New Roman" w:hAnsi="Times New Roman" w:cs="Times New Roman"/>
          <w:sz w:val="24"/>
          <w:szCs w:val="24"/>
          <w:lang w:val="en-US"/>
        </w:rPr>
        <w:t xml:space="preserve"> Spot the largest of the U , S and R components when we have big leakage, when we have minima or maxima in the most important curves with respect to the time lag evolution.</w:t>
      </w:r>
      <w:r w:rsidR="00330609" w:rsidRPr="009970F1">
        <w:rPr>
          <w:rFonts w:ascii="Times New Roman" w:hAnsi="Times New Roman" w:cs="Times New Roman"/>
          <w:sz w:val="24"/>
          <w:szCs w:val="24"/>
          <w:lang w:val="en-US"/>
        </w:rPr>
        <w:t xml:space="preserve"> </w:t>
      </w:r>
      <w:r w:rsidR="00F94CE2">
        <w:rPr>
          <w:rFonts w:ascii="Times New Roman" w:hAnsi="Times New Roman" w:cs="Times New Roman"/>
          <w:sz w:val="24"/>
          <w:szCs w:val="24"/>
          <w:lang w:val="en-US"/>
        </w:rPr>
        <w:t xml:space="preserve"> Give astrophysical </w:t>
      </w:r>
      <w:r w:rsidR="00C956F8">
        <w:rPr>
          <w:rFonts w:ascii="Times New Roman" w:hAnsi="Times New Roman" w:cs="Times New Roman"/>
          <w:sz w:val="24"/>
          <w:szCs w:val="24"/>
          <w:lang w:val="en-US"/>
        </w:rPr>
        <w:t>interpretation. Compare the results with the results in Xi et al paper</w:t>
      </w:r>
      <w:r w:rsidR="000F524C">
        <w:rPr>
          <w:rFonts w:ascii="Times New Roman" w:hAnsi="Times New Roman" w:cs="Times New Roman"/>
          <w:sz w:val="24"/>
          <w:szCs w:val="24"/>
          <w:lang w:val="en-US"/>
        </w:rPr>
        <w:t xml:space="preserve"> an Lu et al</w:t>
      </w:r>
      <w:r w:rsidR="00C956F8">
        <w:rPr>
          <w:rFonts w:ascii="Times New Roman" w:hAnsi="Times New Roman" w:cs="Times New Roman"/>
          <w:sz w:val="24"/>
          <w:szCs w:val="24"/>
          <w:lang w:val="en-US"/>
        </w:rPr>
        <w:t>.</w:t>
      </w:r>
    </w:p>
    <w:p>
      <w:pPr>
        <w:keepNext/>
        <w:spacing w:before="100" w:after="140" w:line="269" w:lineRule="auto"/>
      </w:pPr>
      <w:r>
        <w:rPr>
          <w:rFonts w:ascii="Calibri" w:hAnsi="Calibri"/>
          <w:b/>
          <w:color w:val="945B00"/>
          <w:sz w:val="22"/>
        </w:rPr>
        <w:t>Response Descriptive findings supplied and physical conclusions withheld</w:t>
      </w:r>
    </w:p>
    <w:p>
      <w:pPr>
        <w:spacing w:before="100" w:after="140" w:line="269" w:lineRule="auto"/>
      </w:pPr>
      <w:r>
        <w:rPr>
          <w:rFonts w:ascii="Calibri" w:hAnsi="Calibri"/>
          <w:b w:val="0"/>
          <w:color w:val="174A8B"/>
          <w:sz w:val="22"/>
        </w:rPr>
        <w:t>The individual extrema and their lags are reported, including the representative 1993 common curve. Its largest unique term changes from continuum history at six days with two bins to one day with three bins. The leading redundancy and synergy components also change. Median total variation between bin settings ranges from 0.523 to 0.610 across the four retained curves. Thus a large normalized term, a low leak, or a local maximum does not identify a stable physical delay. Leakage is residual uncertainty under the model, not a unique diagnosis of an omitted driver.</w:t>
      </w:r>
    </w:p>
    <w:p>
      <w:pPr>
        <w:spacing w:before="100" w:after="140" w:line="269" w:lineRule="auto"/>
      </w:pPr>
      <w:r>
        <w:rPr>
          <w:rFonts w:ascii="Calibri" w:hAnsi="Calibri"/>
          <w:b w:val="0"/>
          <w:color w:val="174A8B"/>
          <w:sz w:val="22"/>
        </w:rPr>
        <w:t>Initial calibration comprises eight exact categorical laws and 6400 sampled decompositions. Independent variables yield substantial apparent information at the observed sample sizes, especially with three states. These artificial controls omit temporal dependence, interpolation, fitted boundaries, flux errors, and weak physical signals; they do not provide an AGN significance threshold. The ordering audit checks all 24 predictor permutations over 240 configurations, for 5760 evaluations. Eleven configurations change allocation above the declared numerical tolerance, with maximum total variation 0.188. Total information and leakage remain invariant to numerical precision. The 1993 common curves are stable to ordering but still strongly sensitive to bins, so ordering cannot solely explain that sensitivity.</w:t>
      </w:r>
    </w:p>
    <w:p>
      <w:pPr>
        <w:spacing w:before="100" w:after="140" w:line="269" w:lineRule="auto"/>
      </w:pPr>
      <w:r>
        <w:rPr>
          <w:rFonts w:ascii="Calibri" w:hAnsi="Calibri"/>
          <w:b w:val="0"/>
          <w:color w:val="174A8B"/>
          <w:sz w:val="22"/>
        </w:rPr>
        <w:t>The section therefore reports a methodological limitation rather than an interesting positive astrophysical detection. Realistic observation calibration, flux uncertainty propagation, and significance across the fixed support lag scans remain unperformed. The total and three component line fluxes also nearly sum and share the same spectra, so they are not independent physical regions. The comparison with Lu and Xi remains contextual. Collaborator review should precede any further interpretation or new scientific runs.</w:t>
      </w:r>
    </w:p>
    <w:sectPr w:rsidR="00D2069A" w:rsidRPr="009970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E3BC0"/>
    <w:multiLevelType w:val="hybridMultilevel"/>
    <w:tmpl w:val="57D05F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9DB7728"/>
    <w:multiLevelType w:val="hybridMultilevel"/>
    <w:tmpl w:val="57D05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490D3C"/>
    <w:multiLevelType w:val="hybridMultilevel"/>
    <w:tmpl w:val="C5DE8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B622A4"/>
    <w:multiLevelType w:val="hybridMultilevel"/>
    <w:tmpl w:val="64B010C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67323203">
    <w:abstractNumId w:val="2"/>
  </w:num>
  <w:num w:numId="2" w16cid:durableId="248127311">
    <w:abstractNumId w:val="3"/>
  </w:num>
  <w:num w:numId="3" w16cid:durableId="37825268">
    <w:abstractNumId w:val="1"/>
  </w:num>
  <w:num w:numId="4" w16cid:durableId="2146655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F15"/>
    <w:rsid w:val="00047522"/>
    <w:rsid w:val="00093BC8"/>
    <w:rsid w:val="000E4FB4"/>
    <w:rsid w:val="000F524C"/>
    <w:rsid w:val="00105D54"/>
    <w:rsid w:val="001500C0"/>
    <w:rsid w:val="001644EA"/>
    <w:rsid w:val="00167604"/>
    <w:rsid w:val="001A1B81"/>
    <w:rsid w:val="001A520A"/>
    <w:rsid w:val="001C223B"/>
    <w:rsid w:val="001E3E99"/>
    <w:rsid w:val="001E75CC"/>
    <w:rsid w:val="00205F15"/>
    <w:rsid w:val="00207145"/>
    <w:rsid w:val="002C1947"/>
    <w:rsid w:val="00305903"/>
    <w:rsid w:val="00330609"/>
    <w:rsid w:val="00332D55"/>
    <w:rsid w:val="003A376A"/>
    <w:rsid w:val="0040532A"/>
    <w:rsid w:val="0040618E"/>
    <w:rsid w:val="00424842"/>
    <w:rsid w:val="004755FC"/>
    <w:rsid w:val="004C4C0D"/>
    <w:rsid w:val="00507105"/>
    <w:rsid w:val="00565D51"/>
    <w:rsid w:val="00573269"/>
    <w:rsid w:val="005832B4"/>
    <w:rsid w:val="0058430F"/>
    <w:rsid w:val="005968BF"/>
    <w:rsid w:val="00635C45"/>
    <w:rsid w:val="007059FF"/>
    <w:rsid w:val="00747A4F"/>
    <w:rsid w:val="007503F9"/>
    <w:rsid w:val="00755BA5"/>
    <w:rsid w:val="00776325"/>
    <w:rsid w:val="00776A9B"/>
    <w:rsid w:val="00791BC4"/>
    <w:rsid w:val="007B774D"/>
    <w:rsid w:val="0086080E"/>
    <w:rsid w:val="008A7312"/>
    <w:rsid w:val="009378ED"/>
    <w:rsid w:val="00986386"/>
    <w:rsid w:val="009970F1"/>
    <w:rsid w:val="009C0E75"/>
    <w:rsid w:val="009C7D8F"/>
    <w:rsid w:val="009D4F79"/>
    <w:rsid w:val="009D6FE4"/>
    <w:rsid w:val="009E4C0B"/>
    <w:rsid w:val="009F398D"/>
    <w:rsid w:val="00A360EC"/>
    <w:rsid w:val="00A67352"/>
    <w:rsid w:val="00AA122E"/>
    <w:rsid w:val="00AD38E5"/>
    <w:rsid w:val="00AE51C7"/>
    <w:rsid w:val="00AF33EF"/>
    <w:rsid w:val="00B24803"/>
    <w:rsid w:val="00B52ECC"/>
    <w:rsid w:val="00B604D7"/>
    <w:rsid w:val="00B72531"/>
    <w:rsid w:val="00B84F16"/>
    <w:rsid w:val="00BF77E4"/>
    <w:rsid w:val="00C22690"/>
    <w:rsid w:val="00C605A3"/>
    <w:rsid w:val="00C67820"/>
    <w:rsid w:val="00C956F8"/>
    <w:rsid w:val="00C97C94"/>
    <w:rsid w:val="00CF1047"/>
    <w:rsid w:val="00D11AC6"/>
    <w:rsid w:val="00D2069A"/>
    <w:rsid w:val="00D252D5"/>
    <w:rsid w:val="00D34D82"/>
    <w:rsid w:val="00D365B1"/>
    <w:rsid w:val="00D57FB9"/>
    <w:rsid w:val="00E82627"/>
    <w:rsid w:val="00E9642A"/>
    <w:rsid w:val="00EF43A5"/>
    <w:rsid w:val="00F21B41"/>
    <w:rsid w:val="00F81F23"/>
    <w:rsid w:val="00F85EB2"/>
    <w:rsid w:val="00F94CE2"/>
    <w:rsid w:val="00FD4B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3410F"/>
  <w15:chartTrackingRefBased/>
  <w15:docId w15:val="{26693FFB-C4F9-407B-B6E0-28762B11A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5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5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5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5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F15"/>
    <w:rPr>
      <w:rFonts w:eastAsiaTheme="majorEastAsia" w:cstheme="majorBidi"/>
      <w:color w:val="272727" w:themeColor="text1" w:themeTint="D8"/>
    </w:rPr>
  </w:style>
  <w:style w:type="paragraph" w:styleId="Title">
    <w:name w:val="Title"/>
    <w:basedOn w:val="Normal"/>
    <w:next w:val="Normal"/>
    <w:link w:val="TitleChar"/>
    <w:uiPriority w:val="10"/>
    <w:qFormat/>
    <w:rsid w:val="00205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F15"/>
    <w:pPr>
      <w:spacing w:before="160"/>
      <w:jc w:val="center"/>
    </w:pPr>
    <w:rPr>
      <w:i/>
      <w:iCs/>
      <w:color w:val="404040" w:themeColor="text1" w:themeTint="BF"/>
    </w:rPr>
  </w:style>
  <w:style w:type="character" w:customStyle="1" w:styleId="QuoteChar">
    <w:name w:val="Quote Char"/>
    <w:basedOn w:val="DefaultParagraphFont"/>
    <w:link w:val="Quote"/>
    <w:uiPriority w:val="29"/>
    <w:rsid w:val="00205F15"/>
    <w:rPr>
      <w:i/>
      <w:iCs/>
      <w:color w:val="404040" w:themeColor="text1" w:themeTint="BF"/>
    </w:rPr>
  </w:style>
  <w:style w:type="paragraph" w:styleId="ListParagraph">
    <w:name w:val="List Paragraph"/>
    <w:basedOn w:val="Normal"/>
    <w:uiPriority w:val="34"/>
    <w:qFormat/>
    <w:rsid w:val="00205F15"/>
    <w:pPr>
      <w:ind w:left="720"/>
      <w:contextualSpacing/>
    </w:pPr>
  </w:style>
  <w:style w:type="character" w:styleId="IntenseEmphasis">
    <w:name w:val="Intense Emphasis"/>
    <w:basedOn w:val="DefaultParagraphFont"/>
    <w:uiPriority w:val="21"/>
    <w:qFormat/>
    <w:rsid w:val="00205F15"/>
    <w:rPr>
      <w:i/>
      <w:iCs/>
      <w:color w:val="0F4761" w:themeColor="accent1" w:themeShade="BF"/>
    </w:rPr>
  </w:style>
  <w:style w:type="paragraph" w:styleId="IntenseQuote">
    <w:name w:val="Intense Quote"/>
    <w:basedOn w:val="Normal"/>
    <w:next w:val="Normal"/>
    <w:link w:val="IntenseQuoteChar"/>
    <w:uiPriority w:val="30"/>
    <w:qFormat/>
    <w:rsid w:val="00205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F15"/>
    <w:rPr>
      <w:i/>
      <w:iCs/>
      <w:color w:val="0F4761" w:themeColor="accent1" w:themeShade="BF"/>
    </w:rPr>
  </w:style>
  <w:style w:type="character" w:styleId="IntenseReference">
    <w:name w:val="Intense Reference"/>
    <w:basedOn w:val="DefaultParagraphFont"/>
    <w:uiPriority w:val="32"/>
    <w:qFormat/>
    <w:rsid w:val="00205F15"/>
    <w:rPr>
      <w:b/>
      <w:bCs/>
      <w:smallCaps/>
      <w:color w:val="0F4761" w:themeColor="accent1" w:themeShade="BF"/>
      <w:spacing w:val="5"/>
    </w:rPr>
  </w:style>
  <w:style w:type="table" w:customStyle="1" w:styleId="TableGrid1">
    <w:name w:val="Table Grid1"/>
    <w:basedOn w:val="TableNormal"/>
    <w:next w:val="TableGrid"/>
    <w:uiPriority w:val="59"/>
    <w:rsid w:val="009C0E7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C0E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7145"/>
    <w:rPr>
      <w:b/>
      <w:bCs/>
    </w:rPr>
  </w:style>
  <w:style w:type="character" w:styleId="Emphasis">
    <w:name w:val="Emphasis"/>
    <w:basedOn w:val="DefaultParagraphFont"/>
    <w:uiPriority w:val="20"/>
    <w:qFormat/>
    <w:rsid w:val="002071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B1C5E7-8B95-4791-AB0B-A296FD9B1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3</Pages>
  <Words>941</Words>
  <Characters>5367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ZARIKAS VASILEIOS</dc:creator>
  <cp:keywords/>
  <dc:description/>
  <cp:lastModifiedBy>ZARIKAS VASILEIOS</cp:lastModifiedBy>
  <cp:revision>35</cp:revision>
  <dcterms:created xsi:type="dcterms:W3CDTF">2026-09-27T12:27:00Z</dcterms:created>
  <dcterms:modified xsi:type="dcterms:W3CDTF">2026-09-27T17:59:00Z</dcterms:modified>
</cp:coreProperties>
</file>