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开爬 Kaipa 参赛配套与提交核对</w:t>
      </w:r>
    </w:p>
    <w:p>
      <w:r>
        <w:rPr>
          <w:b w:val="0"/>
        </w:rPr>
        <w:t>依据：用户提供的 16 页赛事通知；整理时间：2026 年 10 月 19 日。本文件供参赛准备使用，建议与商业计划书分开保留。</w:t>
      </w:r>
    </w:p>
    <w:p>
      <w:pPr>
        <w:pStyle w:val="Heading2"/>
      </w:pPr>
      <w:r>
        <w:t>一、先按实际资格选择赛道</w:t>
      </w:r>
    </w:p>
    <w:p>
      <w:r>
        <w:rPr>
          <w:b w:val="0"/>
        </w:rPr>
        <w:t>当前资料不足以替你确定赛道。产品使用 AI 不等于自动符合“数智兴星组”或 OPC 专项赛条件。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center"/>
            <w:shd w:fill="214D43"/>
          </w:tcPr>
          <w:p>
            <w:pPr>
              <w:spacing w:after="80" w:before="80" w:line="276" w:lineRule="auto"/>
            </w:pPr>
            <w:r>
              <w:rPr>
                <w:b/>
                <w:color w:val="FFFFFF"/>
                <w:sz w:val="18"/>
              </w:rPr>
              <w:t>赛道</w:t>
            </w:r>
          </w:p>
        </w:tc>
        <w:tc>
          <w:tcPr>
            <w:tcW w:type="dxa" w:w="3175"/>
            <w:vAlign w:val="center"/>
            <w:shd w:fill="214D43"/>
          </w:tcPr>
          <w:p>
            <w:pPr>
              <w:spacing w:after="80" w:before="80" w:line="276" w:lineRule="auto"/>
            </w:pPr>
            <w:r>
              <w:rPr>
                <w:b/>
                <w:color w:val="FFFFFF"/>
                <w:sz w:val="18"/>
              </w:rPr>
              <w:t>通知中的关键条件</w:t>
            </w:r>
          </w:p>
        </w:tc>
        <w:tc>
          <w:tcPr>
            <w:tcW w:type="dxa" w:w="3175"/>
            <w:vAlign w:val="center"/>
            <w:shd w:fill="214D43"/>
          </w:tcPr>
          <w:p>
            <w:pPr>
              <w:spacing w:after="80" w:before="80" w:line="276" w:lineRule="auto"/>
            </w:pPr>
            <w:r>
              <w:rPr>
                <w:b/>
                <w:color w:val="FFFFFF"/>
                <w:sz w:val="18"/>
              </w:rPr>
              <w:t>当前应核对的材料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创业新星组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截至 2026 年 6 月 30 日未注册或注册未满 2 年；团队名义参赛的负责人为在校大学生或毕业 5 年内高校毕业生；市场主体名义参赛的负责人符合规定身份及股权条件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注册日期、负责人学籍／毕业材料或主体身份及持股材料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数智兴星组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截至 2026 年 6 月 30 日已登记注册；运用 AI、数字技术等开展创业；带动就业 3 人以上，含 3 人、不含创业者本人；负责人符合规定身份及股权条件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营业执照、真实用工证明、负责人身份及持股材料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创业明星组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截至 2026 年 6 月 30 日注册超过 2 年未满 6 年；带动就业 10 人以上，含 10 人、不含创业者本人；负责人符合规定身份及股权条件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注册年限、就业证明及负责人材料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劳务品牌组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面向依托、运用劳务品牌培育开发和创业的项目；负责人符合规定身份及股权条件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是否有真实劳务品牌业务与相应证明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人工智能 OPC 专项赛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通知写明统筹在 2026 年南宁市人工智能 OPC 创业大赛中举办，具体按该赛事要求执行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本附件未提供专项赛完整规则，不能据此确定资格或奖金</w:t>
            </w:r>
          </w:p>
        </w:tc>
      </w:tr>
    </w:tbl>
    <w:p>
      <w:pPr>
        <w:spacing w:after="0"/>
      </w:pPr>
    </w:p>
    <w:p>
      <w:r>
        <w:rPr>
          <w:b w:val="0"/>
        </w:rPr>
        <w:t>通知要求参赛者年满 16 周岁，项目所在地在南宁或意向落地南宁；主体赛或专项赛只能选择其中一个赛道。负责人身份及股权条款、既往获奖限制、主体性质限制和其他承诺须对照原文逐项核对。</w:t>
      </w:r>
    </w:p>
    <w:p>
      <w:r>
        <w:rPr>
          <w:b w:val="0"/>
        </w:rPr>
        <w:t>尤其注意：未来“计划新增 3 人”不能替代报名时已有就业的证据。参赛代表须为第一创始人、股东或核心成员，不应安排不符合要求的人代为路演。</w:t>
      </w:r>
    </w:p>
    <w:p>
      <w:pPr>
        <w:pStyle w:val="Heading2"/>
      </w:pPr>
      <w:r>
        <w:t>二、报名材料与时间</w:t>
      </w:r>
    </w:p>
    <w:p>
      <w:r>
        <w:rPr>
          <w:b w:val="0"/>
        </w:rPr>
        <w:t>通知列明报名与资格审核为 2026 年 8～10 月，初赛为 10 月底，晋级赛为 11 月，决赛为 11 月底。材料未给出精确到日的报名截止时间；需在“数智创就服务”小程序的赛事专区核对实时安排。</w:t>
      </w:r>
    </w:p>
    <w:p>
      <w:r>
        <w:rPr>
          <w:b w:val="0"/>
        </w:rPr>
        <w:t>共性材料包括报名表、参赛承诺书、项目商业计划书、项目 PPT、1 分钟以内视频，以及负责人身份证明。团队和市场主体分别使用对应报名表。</w:t>
      </w:r>
    </w:p>
    <w:p>
      <w:r>
        <w:rPr>
          <w:b w:val="0"/>
        </w:rPr>
        <w:t>团队材料需按条件提供负责人学籍或毕业证明；市场主体需提供营业执照及通知要求的负责人持股材料。创业明星组和数智兴星组还需提供劳动合同／协议、工资凭据或社保等就业证明。晋级后的原件核验与盖章要求按通知执行。</w:t>
      </w:r>
    </w:p>
    <w:p>
      <w:r>
        <w:rPr>
          <w:b w:val="0"/>
        </w:rPr>
        <w:t>本次已完成商业计划书工作稿及文字配套；项目 PPT、视频成片、报名表和承诺书仍需单独制作或签署。</w:t>
      </w:r>
    </w:p>
    <w:p>
      <w:pPr>
        <w:pStyle w:val="Heading2"/>
      </w:pPr>
      <w:r>
        <w:t>三、奖励条款需核实的差异</w:t>
      </w:r>
    </w:p>
    <w:p>
      <w:r>
        <w:rPr>
          <w:b w:val="0"/>
        </w:rPr>
        <w:t>通知正文第 6 页对一等奖写明总额 5 万元，其中基础奖励 2 万元、落邕奖励 3 万元；二、三等奖及优秀奖也分别列明金额。奖金依赖获奖资格和相应条件，不计入当前确定资金。</w:t>
      </w:r>
    </w:p>
    <w:p>
      <w:r>
        <w:rPr>
          <w:b w:val="0"/>
        </w:rPr>
        <w:t>正文与附件承诺书存在需要向组委会核实的表述差异：正文的落邕条件写“比赛结束 6 个月内”注册、提供至少一个月社保或完税证明；附件承诺书写“报名后至颁奖后 90 天内”注册、提供至少一个月社保和完税证明，并提及入孵奖励。不能自行选较宽松口径作为承诺，应以组委会最新书面解释为准。</w:t>
      </w:r>
    </w:p>
    <w:p>
      <w:pPr>
        <w:pStyle w:val="Heading2"/>
      </w:pPr>
      <w:r>
        <w:t>四、报名表项目简介（200～300 字）</w:t>
      </w:r>
    </w:p>
    <w:p>
      <w:r>
        <w:rPr>
          <w:b w:val="0"/>
        </w:rPr>
        <w:t>开爬 Kaipa 面向徒步与轻户外人群，提供路线发现、攻略转行程、装备管理和同行协作工具，解决攻略分散、装备反复整理、出行信息难同步的问题。项目已形成移动端、浏览器访客分享及部分运营管理代码基础，采用“人工核实内容、程序组装行程、AI 辅助理解与整理”的方式，帮助用户把攻略变成可修改、可复用的出行准备方案。拟以南宁及周边合规开放路线开展试点，逐步验证个人会员、俱乐部协作服务与本地服务合作模式，为内容核验、客户服务等岗位创造需求。目前产品处于完善和商业验证准备阶段，付费购买尚未开放，用户、收入与就业成果以实际材料补充。</w:t>
      </w:r>
    </w:p>
    <w:p>
      <w:pPr>
        <w:pStyle w:val="Heading2"/>
      </w:pPr>
      <w:r>
        <w:t>五、1 分钟以内视频口播稿</w:t>
      </w:r>
    </w:p>
    <w:p>
      <w:r>
        <w:rPr>
          <w:b w:val="0"/>
        </w:rPr>
        <w:t>一次徒步，往往要在攻略、地图、群聊和装备表之间来回切换。开爬希望把这些准备工作放在一起。</w:t>
      </w:r>
    </w:p>
    <w:p>
      <w:r>
        <w:rPr>
          <w:b w:val="0"/>
        </w:rPr>
        <w:t>用户可以查看路线与攻略，创建自己的旅程，整理每日安排和装备清单，再邀请同行者一起准备。</w:t>
      </w:r>
    </w:p>
    <w:p>
      <w:r>
        <w:rPr>
          <w:b w:val="0"/>
        </w:rPr>
        <w:t>我们坚持由人核实关键内容，让 AI 辅助理解和整理，让程序把已发布的方案带入旅程。</w:t>
      </w:r>
    </w:p>
    <w:p>
      <w:r>
        <w:rPr>
          <w:b w:val="0"/>
        </w:rPr>
        <w:t>项目已有移动端和分享功能代码基础，计划从南宁周边路线开展试点，验证会员和俱乐部服务，并带动内容运营与本地服务合作。</w:t>
      </w:r>
    </w:p>
    <w:p>
      <w:r>
        <w:rPr>
          <w:b w:val="0"/>
        </w:rPr>
        <w:t>开爬，让每次出发更有准备。</w:t>
      </w:r>
    </w:p>
    <w:p>
      <w:r>
        <w:rPr>
          <w:b w:val="0"/>
        </w:rPr>
        <w:t>录制建议：按自然语速试读并计时，控制在 50～55 秒。画面以实际版本操作为主；代码未发布的功能不使用“已经上线”字幕。用户数据、团队照片与合作标识需真实且获得授权。</w:t>
      </w:r>
    </w:p>
    <w:p>
      <w:pPr>
        <w:pStyle w:val="Heading2"/>
      </w:pPr>
      <w:r>
        <w:t>六、项目 PPT 建议结构</w:t>
      </w:r>
    </w:p>
    <w:p>
      <w:r>
        <w:rPr>
          <w:b w:val="0"/>
        </w:rPr>
        <w:t>1. 项目名称与一句话价值：让攻略成为可以一起执行的出行准备。</w:t>
      </w:r>
    </w:p>
    <w:p>
      <w:r>
        <w:rPr>
          <w:b w:val="0"/>
        </w:rPr>
        <w:t>2. 用户痛点：用一次两天徒步展示工具分散与重复确认。</w:t>
      </w:r>
    </w:p>
    <w:p>
      <w:r>
        <w:rPr>
          <w:b w:val="0"/>
        </w:rPr>
        <w:t>3. 产品闭环：路线、攻略、旅程、装备、同行，配真实界面。</w:t>
      </w:r>
    </w:p>
    <w:p>
      <w:r>
        <w:rPr>
          <w:b w:val="0"/>
        </w:rPr>
        <w:t>4. 当前成果：可演示功能、版本状态、已核实内容；有真实数据再补数据。</w:t>
      </w:r>
    </w:p>
    <w:p>
      <w:r>
        <w:rPr>
          <w:b w:val="0"/>
        </w:rPr>
        <w:t>5. 技术与创新：审核内容、程序组装、AI 辅助以及数据复用。</w:t>
      </w:r>
    </w:p>
    <w:p>
      <w:r>
        <w:rPr>
          <w:b w:val="0"/>
        </w:rPr>
        <w:t>6. 竞争与切入：聚焦准备效率，明确与轨迹、内容平台的关系。</w:t>
      </w:r>
    </w:p>
    <w:p>
      <w:r>
        <w:rPr>
          <w:b w:val="0"/>
        </w:rPr>
        <w:t>7. 商业模式：个人会员为主，机构与本地服务分阶段验证。</w:t>
      </w:r>
    </w:p>
    <w:p>
      <w:r>
        <w:rPr>
          <w:b w:val="0"/>
        </w:rPr>
        <w:t>8. 南宁试点：首批路线、社群验证、内容维护和岗位计划。</w:t>
      </w:r>
    </w:p>
    <w:p>
      <w:r>
        <w:rPr>
          <w:b w:val="0"/>
        </w:rPr>
        <w:t>9. 增长与财务：主要假设、两年经营缺口、100 万元资金目标。</w:t>
      </w:r>
    </w:p>
    <w:p>
      <w:r>
        <w:rPr>
          <w:b w:val="0"/>
        </w:rPr>
        <w:t>10. 团队与诉求：真实人员经历、现有缺口、希望对接的试点资源。</w:t>
      </w:r>
    </w:p>
    <w:p>
      <w:pPr>
        <w:pStyle w:val="Heading2"/>
      </w:pPr>
      <w:r>
        <w:t>七、提交前补充事实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shd w:fill="214D43"/>
          </w:tcPr>
          <w:p>
            <w:pPr>
              <w:spacing w:after="80" w:before="80" w:line="276" w:lineRule="auto"/>
            </w:pPr>
            <w:r>
              <w:rPr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4762"/>
            <w:vAlign w:val="center"/>
            <w:shd w:fill="214D43"/>
          </w:tcPr>
          <w:p>
            <w:pPr>
              <w:spacing w:after="80" w:before="80" w:line="276" w:lineRule="auto"/>
            </w:pPr>
            <w:r>
              <w:rPr>
                <w:b/>
                <w:color w:val="FFFFFF"/>
                <w:sz w:val="18"/>
              </w:rPr>
              <w:t>请提供或据实填写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主体／团队名称、注册日期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负责人身份、毕业年份／股权情况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南宁落地或真实落地意向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核心成员、分工、劳动关系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实际测试／注册／活跃用户与统计区间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【待补充；区分测试账号】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历史收入、已收款与成本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【待补充；无收入需经负责人确认】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已签约合作及证明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【待补充；意向不等于签约】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软件权属、素材许可、软著等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【待补充；不得用代码存在代替证书】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实际直接就业及证明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【待补充；不把规划人数填为现状】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当前可演示版本与截图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【待补充；核验无样例冒充真实经营】</w:t>
            </w:r>
          </w:p>
        </w:tc>
      </w:tr>
    </w:tbl>
    <w:p>
      <w:pPr>
        <w:spacing w:after="0"/>
      </w:pPr>
    </w:p>
    <w:p>
      <w:r>
        <w:rPr>
          <w:b w:val="0"/>
        </w:rPr>
        <w:t>商业计划书中的财务和招聘目标可保留为规划；主体、成员、现有经营与资格信息应补齐后再生成最终提交版。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077" w:left="1191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参赛工作稿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A73"/>
        <w:sz w:val="16"/>
      </w:rPr>
      <w:t>KAIPA  开爬    /    2026 南宁市创业大赛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40"/>
    </w:pPr>
    <w:rPr>
      <w:rFonts w:ascii="Noto Sans CJK SC" w:hAnsi="Noto Sans CJK SC" w:eastAsia="Noto Sans CJK SC"/>
      <w:color w:val="2633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4D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4D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4D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 w:before="32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14D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320" w:after="18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14D4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开爬 Kaipa 参赛配套与提交核对</dc:title>
  <dc:subject>2026 年南宁市第十一届创业大赛</dc:subject>
  <dc:creator>开爬 Kaipa 项目组（主体待补充）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