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6400"/>
          <w:sz w:val="22"/>
        </w:rPr>
        <w:t>★ CLASSIFIED: CONFIDENTIAL // AIR-GAPPED ON-PREMISE AI GENERATED ★</w:t>
      </w:r>
    </w:p>
    <w:p>
      <w:pPr>
        <w:pStyle w:val="Heading1"/>
        <w:jc w:val="center"/>
      </w:pPr>
      <w:r>
        <w:rPr>
          <w:rFonts w:ascii="Arial" w:hAnsi="Arial"/>
          <w:color w:val="141414"/>
          <w:sz w:val="30"/>
        </w:rPr>
        <w:t>INDIAN REFINERY &amp; DEFENCE INFRASTRUCTURE CORPORATION</w:t>
      </w:r>
    </w:p>
    <w:p>
      <w:pPr>
        <w:jc w:val="center"/>
      </w:pPr>
      <w:r>
        <w:rPr>
          <w:b/>
          <w:sz w:val="24"/>
        </w:rPr>
        <w:t>TECHNICAL APPROVAL NOTE &amp; SAFETY COMPLIANCE MEMO</w:t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Reference Number:</w:t>
            </w:r>
          </w:p>
        </w:tc>
        <w:tc>
          <w:tcPr>
            <w:tcW w:type="dxa" w:w="6480"/>
          </w:tcPr>
          <w:p>
            <w:r>
              <w:t>IOCL/OPS/2026/CRACK-CD01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Date &amp; Timestamp:</w:t>
            </w:r>
          </w:p>
        </w:tc>
        <w:tc>
          <w:tcPr>
            <w:tcW w:type="dxa" w:w="6480"/>
          </w:tcPr>
          <w:p>
            <w:r>
              <w:t>2026-09-12 06:33 UTC (Local Sovereign)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Originating Officer:</w:t>
            </w:r>
          </w:p>
        </w:tc>
        <w:tc>
          <w:tcPr>
            <w:tcW w:type="dxa" w:w="6480"/>
          </w:tcPr>
          <w:p>
            <w:r>
              <w:t>Priya Nair (Asset Integrity &amp; Quality Inspection)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Subject Matter:</w:t>
            </w:r>
          </w:p>
        </w:tc>
        <w:tc>
          <w:tcPr>
            <w:tcW w:type="dxa" w:w="6480"/>
          </w:tcPr>
          <w:p>
            <w:r>
              <w:t>URGENT APPROVAL NOTE: Equipment Safety &amp; Operating Parameter Derating</w:t>
            </w:r>
          </w:p>
        </w:tc>
      </w:tr>
    </w:tbl>
    <w:p/>
    <w:p>
      <w:pPr>
        <w:pStyle w:val="Heading2"/>
      </w:pPr>
      <w:r>
        <w:t>1. Operational Context &amp; Problem Assessment</w:t>
      </w:r>
    </w:p>
    <w:p>
      <w:r>
        <w:t>Following routine non-destructive examination and vibration telemetry acquisition at Crude Distillation Unit-1, abnormal operating metrics were recorded requiring immediate formal derating and executive sanction.</w:t>
      </w:r>
    </w:p>
    <w:p>
      <w:pPr>
        <w:pStyle w:val="Heading2"/>
      </w:pPr>
      <w:r>
        <w:t>2. Verified Sensor &amp; Inspection Telemetry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Equipment / Seam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Safety Baseline / Tolerance</w:t>
            </w:r>
          </w:p>
        </w:tc>
      </w:tr>
      <w:tr>
        <w:tc>
          <w:tcPr>
            <w:tcW w:type="dxa" w:w="2880"/>
          </w:tcPr>
          <w:p>
            <w:r>
              <w:t>CD-01 Seam W-14 Crack Penetration</w:t>
            </w:r>
          </w:p>
        </w:tc>
        <w:tc>
          <w:tcPr>
            <w:tcW w:type="dxa" w:w="2880"/>
          </w:tcPr>
          <w:p>
            <w:r>
              <w:t>4.2 mm (Depth), 28 mm (Length)</w:t>
            </w:r>
          </w:p>
        </w:tc>
        <w:tc>
          <w:tcPr>
            <w:tcW w:type="dxa" w:w="2880"/>
          </w:tcPr>
          <w:p>
            <w:r>
              <w:t>0.0 mm (Nil Flaw)</w:t>
            </w:r>
          </w:p>
        </w:tc>
      </w:tr>
      <w:tr>
        <w:tc>
          <w:tcPr>
            <w:tcW w:type="dxa" w:w="2880"/>
          </w:tcPr>
          <w:p>
            <w:r>
              <w:t>Pump P-102 RMS Vibration</w:t>
            </w:r>
          </w:p>
        </w:tc>
        <w:tc>
          <w:tcPr>
            <w:tcW w:type="dxa" w:w="2880"/>
          </w:tcPr>
          <w:p>
            <w:r>
              <w:t>6.8 mm/s</w:t>
            </w:r>
          </w:p>
        </w:tc>
        <w:tc>
          <w:tcPr>
            <w:tcW w:type="dxa" w:w="2880"/>
          </w:tcPr>
          <w:p>
            <w:r>
              <w:t>&lt;= 4.5 mm/s (ISO 10816-3)</w:t>
            </w:r>
          </w:p>
        </w:tc>
      </w:tr>
      <w:tr>
        <w:tc>
          <w:tcPr>
            <w:tcW w:type="dxa" w:w="2880"/>
          </w:tcPr>
          <w:p>
            <w:r>
              <w:t>Safe Operating Pressure (MAWP)</w:t>
            </w:r>
          </w:p>
        </w:tc>
        <w:tc>
          <w:tcPr>
            <w:tcW w:type="dxa" w:w="2880"/>
          </w:tcPr>
          <w:p>
            <w:r>
              <w:t>Derated to 14.8 bar</w:t>
            </w:r>
          </w:p>
        </w:tc>
        <w:tc>
          <w:tcPr>
            <w:tcW w:type="dxa" w:w="2880"/>
          </w:tcPr>
          <w:p>
            <w:r>
              <w:t>18.5 bar (Design)</w:t>
            </w:r>
          </w:p>
        </w:tc>
      </w:tr>
    </w:tbl>
    <w:p/>
    <w:p>
      <w:pPr>
        <w:pStyle w:val="Heading2"/>
      </w:pPr>
      <w:r>
        <w:t>3. Sandboxed Engineering Verification &amp; Calculations</w:t>
      </w:r>
    </w:p>
    <w:p>
      <w:r>
        <w:rPr>
          <w:b/>
        </w:rPr>
        <w:t xml:space="preserve">• Formula Applied: </w:t>
      </w:r>
      <w:r>
        <w:t>MAWP_safe = P_design * (1 - (crack_depth / wall_thickness * 1.5))</w:t>
        <w:br/>
      </w:r>
      <w:r>
        <w:rPr>
          <w:b/>
        </w:rPr>
        <w:t xml:space="preserve">• Calculated Derated MAWP / Safe Metric: </w:t>
      </w:r>
      <w:r>
        <w:t>Sandbox calculation failed.</w:t>
        <w:br/>
      </w:r>
      <w:r>
        <w:rPr>
          <w:b/>
        </w:rPr>
        <w:t xml:space="preserve">• Verification Status: </w:t>
      </w:r>
      <w:r>
        <w:t>NOT VERIFIED</w:t>
      </w:r>
    </w:p>
    <w:p>
      <w:pPr>
        <w:pStyle w:val="Heading2"/>
      </w:pPr>
      <w:r>
        <w:t>4. Sovereign Grounding &amp; Regulatory Citations</w:t>
      </w:r>
    </w:p>
    <w:p>
      <w:r>
        <w:t>This technical note was drafted autonomously with strict provenance citations:</w:t>
        <w:br/>
      </w:r>
    </w:p>
    <w:p>
      <w:pPr>
        <w:pStyle w:val="ListBullet"/>
      </w:pPr>
      <w:r>
        <w:t xml:space="preserve">  [✓] [SOP-PUMP-OVERHAUL-2024, p.4]</w:t>
      </w:r>
    </w:p>
    <w:p>
      <w:pPr>
        <w:pStyle w:val="ListBullet"/>
      </w:pPr>
      <w:r>
        <w:t xml:space="preserve">  [✓] [INSPECTION-CRACK-ANALYSIS-UNIT-4, p.5]</w:t>
      </w:r>
    </w:p>
    <w:p>
      <w:pPr>
        <w:pStyle w:val="Heading2"/>
      </w:pPr>
      <w:r>
        <w:t>5. Executive Recommendation for Approval</w:t>
      </w:r>
    </w:p>
    <w:p>
      <w:r>
        <w:rPr>
          <w:i/>
        </w:rPr>
        <w:t>Approval is solicited to: (1) Immediately derate CD-01 operating pressure to 14.8 bar MAWP, (2) Procure replacement impeller bearings for Pump P-102, and (3) Schedule emergency weld overlay during Turnaround Window 3B.</w:t>
      </w:r>
    </w:p>
    <w:p>
      <w:r>
        <w:br/>
        <w:t>___________________________________          ___________________________________</w:t>
      </w:r>
    </w:p>
    <w:p>
      <w:r>
        <w:rPr>
          <w:b/>
        </w:rPr>
        <w:t>Initiated by (Lead Reliability Eng.)          Approved by (Unit Operations Head)</w:t>
      </w:r>
    </w:p>
    <w:p>
      <w:pPr>
        <w:jc w:val="center"/>
      </w:pPr>
      <w:r>
        <w:rPr>
          <w:b/>
        </w:rPr>
        <w:t>★ CLASSIFIED: CONFIDENTIAL // ZERO-EGRESS GUARANTEE 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