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Integrating VMware with Azure Cloud Setup</w:t>
      </w:r>
    </w:p>
    <w:p>
      <w:r>
        <w:t>This document outlines the steps for integrating VMware with Azure, providing a hybrid cloud environment for greater scalability, disaster recovery, and seamless workload migration using Azure VMware Solution (AVS).</w:t>
      </w:r>
    </w:p>
    <w:p>
      <w:pPr>
        <w:pStyle w:val="Heading1"/>
      </w:pPr>
      <w:r>
        <w:t>1. Azure VMware Solution (AVS) Integration</w:t>
      </w:r>
    </w:p>
    <w:p>
      <w:r>
        <w:t>Azure VMware Solution (AVS) enables seamless integration of your on-prem VMware workloads with Azure. AVS provides access to native VMware technologies such as vSphere, vSAN, and NSX directly within the Azure cloud. This enables easy migration of workloads to the cloud while maintaining consistent tooling and operations.</w:t>
      </w:r>
    </w:p>
    <w:p>
      <w:pPr>
        <w:pStyle w:val="Heading1"/>
      </w:pPr>
      <w:r>
        <w:t>2. Networking</w:t>
      </w:r>
    </w:p>
    <w:p>
      <w:r>
        <w:t>For connectivity between your on-premises VMware setup and Azure, consider using Azure ExpressRoute for a dedicated, private connection or a Site-to-Site VPN for encrypted, secure communication. VMware NSX integration within AVS allows for network segmentation and consistent security policies across both on-premises and cloud environments.</w:t>
      </w:r>
    </w:p>
    <w:p>
      <w:pPr>
        <w:pStyle w:val="Heading1"/>
      </w:pPr>
      <w:r>
        <w:t>3. Storage</w:t>
      </w:r>
    </w:p>
    <w:p>
      <w:r>
        <w:t>Incorporate Azure Blob Storage or Azure Files for extended storage solutions with your AVS environment. These can be used for backup, disaster recovery (DR), and archival purposes, providing scalable and cost-efficient storage.</w:t>
      </w:r>
    </w:p>
    <w:p>
      <w:pPr>
        <w:pStyle w:val="Heading1"/>
      </w:pPr>
      <w:r>
        <w:t>4. Automation and Management</w:t>
      </w:r>
    </w:p>
    <w:p>
      <w:r>
        <w:t>Utilize VMware vRealize and Azure Automation to create workflows that automate processes across hybrid environments. Centralized management is handled through vCenter, which remains accessible in AVS. You can also leverage Terraform or Azure ARM templates for infrastructure automation.</w:t>
      </w:r>
    </w:p>
    <w:p>
      <w:pPr>
        <w:pStyle w:val="Heading1"/>
      </w:pPr>
      <w:r>
        <w:t>5. Security</w:t>
      </w:r>
    </w:p>
    <w:p>
      <w:r>
        <w:t>Ensure robust security by integrating VMware’s built-in security features with Azure-native security tools such as Azure Active Directory (Azure AD) for identity and access management. Enable role-based access control (RBAC), encryption, and secure network communication between on-premises and Azure to maintain a secure hybrid cloud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