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Dynamic Generation Planning And Patch Operations Report</w:t>
      </w:r>
    </w:p>
    <w:p>
      <w:r>
        <w:t>Date: 2026-06-08</w:t>
      </w:r>
    </w:p>
    <w:p>
      <w:r>
        <w:t xml:space="preserve">Branch: </w:t>
      </w:r>
      <w:r>
        <w:rPr>
          <w:rFonts w:ascii="Consolas" w:hAnsi="Consolas"/>
          <w:sz w:val="18"/>
        </w:rPr>
        <w:t>codex/phase-1-ai-editor-shell</w:t>
      </w:r>
    </w:p>
    <w:p>
      <w:pPr>
        <w:pStyle w:val="Heading1"/>
      </w:pPr>
      <w:r>
        <w:t>Summary</w:t>
      </w:r>
    </w:p>
    <w:p>
      <w:r>
        <w:t xml:space="preserve">Phase 3 replaces the previous static mascot-style generation path with a subject-aware generation planning pipeline. Provider responses now prefer a structured </w:t>
      </w:r>
      <w:r>
        <w:rPr>
          <w:rFonts w:ascii="Consolas" w:hAnsi="Consolas"/>
          <w:sz w:val="18"/>
        </w:rPr>
        <w:t>{ plan, operations }</w:t>
      </w:r>
      <w:r>
        <w:t xml:space="preserve"> payload, validate the semantic plan and operation list, and only then convert the result into a Strut document. Whole-document parsing remains available only as an explicit validated fallback.</w:t>
      </w:r>
    </w:p>
    <w:p>
      <w:r>
        <w:t>The implementation keeps Phase 1 and Phase 2 surfaces intact. Generated documents still render in Studio, expose semantic layer names, populate the selected-part inspector, and work with the existing preview-only operation log. Phase 4 persistence/undo and agentic CLI mode were not started.</w:t>
      </w:r>
    </w:p>
    <w:p>
      <w:pPr>
        <w:pStyle w:val="Heading1"/>
      </w:pPr>
      <w:r>
        <w:t>Commits</w:t>
      </w:r>
    </w:p>
    <w:p>
      <w:pPr>
        <w:pStyle w:val="ListBullet"/>
      </w:pPr>
      <w:r>
        <w:rPr>
          <w:rFonts w:ascii="Consolas" w:hAnsi="Consolas"/>
          <w:sz w:val="18"/>
        </w:rPr>
        <w:t>d87ee4d feat(schema): add generation plan operations</w:t>
      </w:r>
    </w:p>
    <w:p>
      <w:pPr>
        <w:pStyle w:val="ListBullet"/>
      </w:pPr>
      <w:r>
        <w:rPr>
          <w:rFonts w:ascii="Consolas" w:hAnsi="Consolas"/>
          <w:sz w:val="18"/>
        </w:rPr>
        <w:t>53cea83 test(studio): cover dynamic generation subjects</w:t>
      </w:r>
    </w:p>
    <w:p>
      <w:pPr>
        <w:pStyle w:val="ListBullet"/>
      </w:pPr>
      <w:r>
        <w:t xml:space="preserve">report commit: </w:t>
      </w:r>
      <w:r>
        <w:rPr>
          <w:rFonts w:ascii="Consolas" w:hAnsi="Consolas"/>
          <w:sz w:val="18"/>
        </w:rPr>
        <w:t>chore(report): add phase 3 generation report</w:t>
      </w:r>
    </w:p>
    <w:p>
      <w:pPr>
        <w:pStyle w:val="Heading1"/>
      </w:pPr>
      <w:r>
        <w:t>Changed Files</w:t>
      </w:r>
    </w:p>
    <w:p>
      <w:pPr>
        <w:pStyle w:val="ListBullet"/>
      </w:pPr>
      <w:r>
        <w:rPr>
          <w:rFonts w:ascii="Consolas" w:hAnsi="Consolas"/>
          <w:sz w:val="18"/>
        </w:rPr>
        <w:t>apps/studio/src-tauri/src/lib.rs</w:t>
      </w:r>
    </w:p>
    <w:p>
      <w:r>
        <w:t xml:space="preserve">  - Added generation plan, semantic part, motion role, timeline, editability, and scene operation schemas.</w:t>
      </w:r>
    </w:p>
    <w:p>
      <w:r>
        <w:t xml:space="preserve">  - Added plan validation and operation validation before document conversion.</w:t>
      </w:r>
    </w:p>
    <w:p>
      <w:r>
        <w:t xml:space="preserve">  - Updated provider prompts to request subject-aware plans and explicit operation lists.</w:t>
      </w:r>
    </w:p>
    <w:p>
      <w:r>
        <w:t xml:space="preserve">  - Added validated fallback handling for legacy whole-document responses.</w:t>
      </w:r>
    </w:p>
    <w:p>
      <w:r>
        <w:t xml:space="preserve">  - Added focused Rust tests for dice, logo, loader, mascot, invalid references, invalid geometry, and mascot-only anatomy rejection.</w:t>
      </w:r>
    </w:p>
    <w:p>
      <w:pPr>
        <w:pStyle w:val="ListBullet"/>
      </w:pPr>
      <w:r>
        <w:rPr>
          <w:rFonts w:ascii="Consolas" w:hAnsi="Consolas"/>
          <w:sz w:val="18"/>
        </w:rPr>
        <w:t>crates/strut-core/src/lib.rs</w:t>
      </w:r>
    </w:p>
    <w:p>
      <w:r>
        <w:t xml:space="preserve">  - Added optional node role metadata for semantic editability.</w:t>
      </w:r>
    </w:p>
    <w:p>
      <w:pPr>
        <w:pStyle w:val="ListBullet"/>
      </w:pPr>
      <w:r>
        <w:rPr>
          <w:rFonts w:ascii="Consolas" w:hAnsi="Consolas"/>
          <w:sz w:val="18"/>
        </w:rPr>
        <w:t>apps/studio/src/App.tsx</w:t>
      </w:r>
    </w:p>
    <w:p>
      <w:r>
        <w:t xml:space="preserve">  - Displayed generation plan metadata in the existing assistant activity surface without redesigning the Phase 1/2 UI.</w:t>
      </w:r>
    </w:p>
    <w:p>
      <w:pPr>
        <w:pStyle w:val="ListBullet"/>
      </w:pPr>
      <w:r>
        <w:rPr>
          <w:rFonts w:ascii="Consolas" w:hAnsi="Consolas"/>
          <w:sz w:val="18"/>
        </w:rPr>
        <w:t>tests/ui/studio_bot_smoke.py</w:t>
      </w:r>
    </w:p>
    <w:p>
      <w:r>
        <w:t xml:space="preserve">  - Added deterministic Phase 3 fixture coverage for dice, abstract logo, loader, and mascot documents.</w:t>
      </w:r>
    </w:p>
    <w:p>
      <w:r>
        <w:t xml:space="preserve">  - Verified selection, layers, and inspector behavior after generated documents are created.</w:t>
      </w:r>
    </w:p>
    <w:p>
      <w:pPr>
        <w:pStyle w:val="ListBullet"/>
      </w:pPr>
      <w:r>
        <w:rPr>
          <w:rFonts w:ascii="Consolas" w:hAnsi="Consolas"/>
          <w:sz w:val="18"/>
        </w:rPr>
        <w:t>docs/reports/phase-3-dynamic-generation/</w:t>
      </w:r>
    </w:p>
    <w:p>
      <w:r>
        <w:t xml:space="preserve">  - Added Markdown and DOCX evidence report plus screenshots.</w:t>
      </w:r>
    </w:p>
    <w:p>
      <w:pPr>
        <w:pStyle w:val="Heading1"/>
      </w:pPr>
      <w:r>
        <w:t>Schema And Operation Model</w:t>
      </w:r>
    </w:p>
    <w:p>
      <w:r>
        <w:t>The new generation schema represents:</w:t>
      </w:r>
    </w:p>
    <w:p>
      <w:pPr>
        <w:pStyle w:val="ListBullet"/>
      </w:pPr>
      <w:r>
        <w:t xml:space="preserve">Subject classification, such as </w:t>
      </w:r>
      <w:r>
        <w:rPr>
          <w:rFonts w:ascii="Consolas" w:hAnsi="Consolas"/>
          <w:sz w:val="18"/>
        </w:rPr>
        <w:t>dice</w:t>
      </w:r>
      <w:r>
        <w:t xml:space="preserve">, </w:t>
      </w:r>
      <w:r>
        <w:rPr>
          <w:rFonts w:ascii="Consolas" w:hAnsi="Consolas"/>
          <w:sz w:val="18"/>
        </w:rPr>
        <w:t>logo</w:t>
      </w:r>
      <w:r>
        <w:t xml:space="preserve">, </w:t>
      </w:r>
      <w:r>
        <w:rPr>
          <w:rFonts w:ascii="Consolas" w:hAnsi="Consolas"/>
          <w:sz w:val="18"/>
        </w:rPr>
        <w:t>loader</w:t>
      </w:r>
      <w:r>
        <w:t xml:space="preserve">, or </w:t>
      </w:r>
      <w:r>
        <w:rPr>
          <w:rFonts w:ascii="Consolas" w:hAnsi="Consolas"/>
          <w:sz w:val="18"/>
        </w:rPr>
        <w:t>mascot</w:t>
      </w:r>
      <w:r>
        <w:t>.</w:t>
      </w:r>
    </w:p>
    <w:p>
      <w:pPr>
        <w:pStyle w:val="ListBullet"/>
      </w:pPr>
      <w:r>
        <w:t>Semantic part plans, including stable part ids, labels, geometry, styles, and editability roles.</w:t>
      </w:r>
    </w:p>
    <w:p>
      <w:pPr>
        <w:pStyle w:val="ListBullet"/>
      </w:pPr>
      <w:r>
        <w:t>Motion role plans that map semantic parts to animation responsibilities.</w:t>
      </w:r>
    </w:p>
    <w:p>
      <w:pPr>
        <w:pStyle w:val="ListBullet"/>
      </w:pPr>
      <w:r>
        <w:t>State and timeline plans with named tracks and keyframes.</w:t>
      </w:r>
    </w:p>
    <w:p>
      <w:pPr>
        <w:pStyle w:val="ListBullet"/>
      </w:pPr>
      <w:r>
        <w:t>Editability constraints describing what can be selected, grouped, locked, or safely exposed to the inspector.</w:t>
      </w:r>
    </w:p>
    <w:p>
      <w:r>
        <w:t>The supported operation subset is intentionally focused:</w:t>
      </w:r>
    </w:p>
    <w:p>
      <w:pPr>
        <w:pStyle w:val="ListBullet"/>
      </w:pPr>
      <w:r>
        <w:rPr>
          <w:rFonts w:ascii="Consolas" w:hAnsi="Consolas"/>
          <w:sz w:val="18"/>
        </w:rPr>
        <w:t>create_node</w:t>
      </w:r>
    </w:p>
    <w:p>
      <w:pPr>
        <w:pStyle w:val="ListBullet"/>
      </w:pPr>
      <w:r>
        <w:rPr>
          <w:rFonts w:ascii="Consolas" w:hAnsi="Consolas"/>
          <w:sz w:val="18"/>
        </w:rPr>
        <w:t>group_nodes</w:t>
      </w:r>
    </w:p>
    <w:p>
      <w:pPr>
        <w:pStyle w:val="ListBullet"/>
      </w:pPr>
      <w:r>
        <w:rPr>
          <w:rFonts w:ascii="Consolas" w:hAnsi="Consolas"/>
          <w:sz w:val="18"/>
        </w:rPr>
        <w:t>set_property</w:t>
      </w:r>
    </w:p>
    <w:p>
      <w:pPr>
        <w:pStyle w:val="ListBullet"/>
      </w:pPr>
      <w:r>
        <w:rPr>
          <w:rFonts w:ascii="Consolas" w:hAnsi="Consolas"/>
          <w:sz w:val="18"/>
        </w:rPr>
        <w:t>add_state</w:t>
      </w:r>
    </w:p>
    <w:p>
      <w:pPr>
        <w:pStyle w:val="ListBullet"/>
      </w:pPr>
      <w:r>
        <w:rPr>
          <w:rFonts w:ascii="Consolas" w:hAnsi="Consolas"/>
          <w:sz w:val="18"/>
        </w:rPr>
        <w:t>add_timeline</w:t>
      </w:r>
    </w:p>
    <w:p>
      <w:pPr>
        <w:pStyle w:val="ListBullet"/>
      </w:pPr>
      <w:r>
        <w:rPr>
          <w:rFonts w:ascii="Consolas" w:hAnsi="Consolas"/>
          <w:sz w:val="18"/>
        </w:rPr>
        <w:t>add_keyframe</w:t>
      </w:r>
    </w:p>
    <w:p>
      <w:pPr>
        <w:pStyle w:val="ListBullet"/>
      </w:pPr>
      <w:r>
        <w:rPr>
          <w:rFonts w:ascii="Consolas" w:hAnsi="Consolas"/>
          <w:sz w:val="18"/>
        </w:rPr>
        <w:t>bind_property</w:t>
      </w:r>
    </w:p>
    <w:p>
      <w:pPr>
        <w:pStyle w:val="ListBullet"/>
      </w:pPr>
      <w:r>
        <w:rPr>
          <w:rFonts w:ascii="Consolas" w:hAnsi="Consolas"/>
          <w:sz w:val="18"/>
        </w:rPr>
        <w:t>emit_event</w:t>
      </w:r>
    </w:p>
    <w:p>
      <w:r>
        <w:t>The pipeline now prefers:</w:t>
      </w:r>
    </w:p>
    <w:p>
      <w:r>
        <w:rPr>
          <w:rFonts w:ascii="Consolas" w:hAnsi="Consolas"/>
          <w:sz w:val="18"/>
        </w:rPr>
        <w:t>prompt -&gt; generation plan -&gt; validated operations -&gt; Strut document</w:t>
      </w:r>
    </w:p>
    <w:p>
      <w:r>
        <w:t>over:</w:t>
      </w:r>
    </w:p>
    <w:p>
      <w:r>
        <w:rPr>
          <w:rFonts w:ascii="Consolas" w:hAnsi="Consolas"/>
          <w:sz w:val="18"/>
        </w:rPr>
        <w:t>prompt -&gt; arbitrary whole document</w:t>
      </w:r>
    </w:p>
    <w:p>
      <w:r>
        <w:t>The fallback whole-document path remains for compatibility, but it is parsed explicitly and validated through existing Strut document repair/validation helpers rather than silently bypassing the new plan path.</w:t>
      </w:r>
    </w:p>
    <w:p>
      <w:pPr>
        <w:pStyle w:val="Heading1"/>
      </w:pPr>
      <w:r>
        <w:t>Validation Coverage</w:t>
      </w:r>
    </w:p>
    <w:p>
      <w:r>
        <w:t>Validation now rejects or blocks conversion for:</w:t>
      </w:r>
    </w:p>
    <w:p>
      <w:pPr>
        <w:pStyle w:val="ListBullet"/>
      </w:pPr>
      <w:r>
        <w:t>Duplicate semantic part ids, motion role ids, timeline ids, state ids, and operation ids.</w:t>
      </w:r>
    </w:p>
    <w:p>
      <w:pPr>
        <w:pStyle w:val="ListBullet"/>
      </w:pPr>
      <w:r>
        <w:t>Missing part references from motion roles and editability constraints.</w:t>
      </w:r>
    </w:p>
    <w:p>
      <w:pPr>
        <w:pStyle w:val="ListBullet"/>
      </w:pPr>
      <w:r>
        <w:t>Timeline tracks targeting unknown nodes.</w:t>
      </w:r>
    </w:p>
    <w:p>
      <w:pPr>
        <w:pStyle w:val="ListBullet"/>
      </w:pPr>
      <w:r>
        <w:t>Timeline/keyframe references to unknown states or properties.</w:t>
      </w:r>
    </w:p>
    <w:p>
      <w:pPr>
        <w:pStyle w:val="ListBullet"/>
      </w:pPr>
      <w:r>
        <w:t>Invalid geometry, including non-positive sizes and non-finite coordinates.</w:t>
      </w:r>
    </w:p>
    <w:p>
      <w:pPr>
        <w:pStyle w:val="ListBullet"/>
      </w:pPr>
      <w:r>
        <w:t>Invalid parent/group references in operation lists.</w:t>
      </w:r>
    </w:p>
    <w:p>
      <w:pPr>
        <w:pStyle w:val="ListBullet"/>
      </w:pPr>
      <w:r>
        <w:t xml:space="preserve">Mascot-only anatomy used for non-mascot subjects, such as </w:t>
      </w:r>
      <w:r>
        <w:rPr>
          <w:rFonts w:ascii="Consolas" w:hAnsi="Consolas"/>
          <w:sz w:val="18"/>
        </w:rPr>
        <w:t>Head</w:t>
      </w:r>
      <w:r>
        <w:t xml:space="preserve">, </w:t>
      </w:r>
      <w:r>
        <w:rPr>
          <w:rFonts w:ascii="Consolas" w:hAnsi="Consolas"/>
          <w:sz w:val="18"/>
        </w:rPr>
        <w:t>Eyes</w:t>
      </w:r>
      <w:r>
        <w:t xml:space="preserve">, </w:t>
      </w:r>
      <w:r>
        <w:rPr>
          <w:rFonts w:ascii="Consolas" w:hAnsi="Consolas"/>
          <w:sz w:val="18"/>
        </w:rPr>
        <w:t>Arms</w:t>
      </w:r>
      <w:r>
        <w:t xml:space="preserve">, or </w:t>
      </w:r>
      <w:r>
        <w:rPr>
          <w:rFonts w:ascii="Consolas" w:hAnsi="Consolas"/>
          <w:sz w:val="18"/>
        </w:rPr>
        <w:t>Body</w:t>
      </w:r>
      <w:r>
        <w:t xml:space="preserve"> in dice/logo/loader plans.</w:t>
      </w:r>
    </w:p>
    <w:p>
      <w:pPr>
        <w:pStyle w:val="Heading1"/>
      </w:pPr>
      <w:r>
        <w:t>Subject Diversity Evidence</w:t>
      </w:r>
    </w:p>
    <w:p>
      <w:r>
        <w:t>Required subject cases were covered in Rust and UI smoke tests:</w:t>
      </w:r>
    </w:p>
    <w:p>
      <w:pPr>
        <w:pStyle w:val="ListBullet"/>
      </w:pPr>
      <w:r>
        <w:t xml:space="preserve">Rolling dice produces semantic dice parts such as </w:t>
      </w:r>
      <w:r>
        <w:rPr>
          <w:rFonts w:ascii="Consolas" w:hAnsi="Consolas"/>
          <w:sz w:val="18"/>
        </w:rPr>
        <w:t>DieBody</w:t>
      </w:r>
      <w:r>
        <w:t xml:space="preserve">, </w:t>
      </w:r>
      <w:r>
        <w:rPr>
          <w:rFonts w:ascii="Consolas" w:hAnsi="Consolas"/>
          <w:sz w:val="18"/>
        </w:rPr>
        <w:t>FrontFace</w:t>
      </w:r>
      <w:r>
        <w:t xml:space="preserve">, </w:t>
      </w:r>
      <w:r>
        <w:rPr>
          <w:rFonts w:ascii="Consolas" w:hAnsi="Consolas"/>
          <w:sz w:val="18"/>
        </w:rPr>
        <w:t>TopFace</w:t>
      </w:r>
      <w:r>
        <w:t xml:space="preserve">, </w:t>
      </w:r>
      <w:r>
        <w:rPr>
          <w:rFonts w:ascii="Consolas" w:hAnsi="Consolas"/>
          <w:sz w:val="18"/>
        </w:rPr>
        <w:t>Pips</w:t>
      </w:r>
      <w:r>
        <w:t xml:space="preserve">, </w:t>
      </w:r>
      <w:r>
        <w:rPr>
          <w:rFonts w:ascii="Consolas" w:hAnsi="Consolas"/>
          <w:sz w:val="18"/>
        </w:rPr>
        <w:t>EdgeHighlight</w:t>
      </w:r>
      <w:r>
        <w:t xml:space="preserve">, and </w:t>
      </w:r>
      <w:r>
        <w:rPr>
          <w:rFonts w:ascii="Consolas" w:hAnsi="Consolas"/>
          <w:sz w:val="18"/>
        </w:rPr>
        <w:t>SettleShadow</w:t>
      </w:r>
      <w:r>
        <w:t>; it does not produce mascot anatomy.</w:t>
      </w:r>
    </w:p>
    <w:p>
      <w:pPr>
        <w:pStyle w:val="ListBullet"/>
      </w:pPr>
      <w:r>
        <w:t xml:space="preserve">Abstract logo produces </w:t>
      </w:r>
      <w:r>
        <w:rPr>
          <w:rFonts w:ascii="Consolas" w:hAnsi="Consolas"/>
          <w:sz w:val="18"/>
        </w:rPr>
        <w:t>PrimaryMark</w:t>
      </w:r>
      <w:r>
        <w:t xml:space="preserve">, </w:t>
      </w:r>
      <w:r>
        <w:rPr>
          <w:rFonts w:ascii="Consolas" w:hAnsi="Consolas"/>
          <w:sz w:val="18"/>
        </w:rPr>
        <w:t>Wordmark</w:t>
      </w:r>
      <w:r>
        <w:t xml:space="preserve">, </w:t>
      </w:r>
      <w:r>
        <w:rPr>
          <w:rFonts w:ascii="Consolas" w:hAnsi="Consolas"/>
          <w:sz w:val="18"/>
        </w:rPr>
        <w:t>AccentStroke</w:t>
      </w:r>
      <w:r>
        <w:t xml:space="preserve">, and </w:t>
      </w:r>
      <w:r>
        <w:rPr>
          <w:rFonts w:ascii="Consolas" w:hAnsi="Consolas"/>
          <w:sz w:val="18"/>
        </w:rPr>
        <w:t>RevealMask</w:t>
      </w:r>
      <w:r>
        <w:t>; it does not require a face.</w:t>
      </w:r>
    </w:p>
    <w:p>
      <w:pPr>
        <w:pStyle w:val="ListBullet"/>
      </w:pPr>
      <w:r>
        <w:t xml:space="preserve">Loader produces </w:t>
      </w:r>
      <w:r>
        <w:rPr>
          <w:rFonts w:ascii="Consolas" w:hAnsi="Consolas"/>
          <w:sz w:val="18"/>
        </w:rPr>
        <w:t>Track</w:t>
      </w:r>
      <w:r>
        <w:t xml:space="preserve">, </w:t>
      </w:r>
      <w:r>
        <w:rPr>
          <w:rFonts w:ascii="Consolas" w:hAnsi="Consolas"/>
          <w:sz w:val="18"/>
        </w:rPr>
        <w:t>ActiveSegment</w:t>
      </w:r>
      <w:r>
        <w:t xml:space="preserve">, </w:t>
      </w:r>
      <w:r>
        <w:rPr>
          <w:rFonts w:ascii="Consolas" w:hAnsi="Consolas"/>
          <w:sz w:val="18"/>
        </w:rPr>
        <w:t>PulseDot</w:t>
      </w:r>
      <w:r>
        <w:t xml:space="preserve">, and </w:t>
      </w:r>
      <w:r>
        <w:rPr>
          <w:rFonts w:ascii="Consolas" w:hAnsi="Consolas"/>
          <w:sz w:val="18"/>
        </w:rPr>
        <w:t>ProgressSweep</w:t>
      </w:r>
      <w:r>
        <w:t>; it does not require a face or body.</w:t>
      </w:r>
    </w:p>
    <w:p>
      <w:pPr>
        <w:pStyle w:val="ListBullet"/>
      </w:pPr>
      <w:r>
        <w:t>Mascot prompts can still produce mascot anatomy when requested.</w:t>
      </w:r>
    </w:p>
    <w:p>
      <w:pPr>
        <w:pStyle w:val="ListBullet"/>
      </w:pPr>
      <w:r>
        <w:t>Generated scenes expose editable semantic parts and named timelines.</w:t>
      </w:r>
    </w:p>
    <w:p>
      <w:pPr>
        <w:pStyle w:val="ListBullet"/>
      </w:pPr>
      <w:r>
        <w:t>Invalid plans are rejected before becoming Strut documents.</w:t>
      </w:r>
    </w:p>
    <w:p>
      <w:r>
        <w:t>Low-energy motion remains a style option, but the prompt now frames it as subtle, calm, breathable motion rather than implying a face, pet, mascot, or fixed body model.</w:t>
      </w:r>
    </w:p>
    <w:p>
      <w:pPr>
        <w:pStyle w:val="Heading1"/>
      </w:pPr>
      <w:r>
        <w:t>Before Screenshots</w:t>
      </w:r>
    </w:p>
    <w:p>
      <w:r>
        <w:t>Phase 2 final-state screenshots were copied forward as the before baseline:</w:t>
      </w:r>
    </w:p>
    <w:p>
      <w:pPr>
        <w:pStyle w:val="ListBullet"/>
      </w:pPr>
      <w:r>
        <w:rPr>
          <w:rFonts w:ascii="Consolas" w:hAnsi="Consolas"/>
          <w:sz w:val="18"/>
        </w:rPr>
        <w:t>screenshots/before-phase-2/before-browser-selection.png</w:t>
      </w:r>
    </w:p>
    <w:p>
      <w:pPr>
        <w:pStyle w:val="ListBullet"/>
      </w:pPr>
      <w:r>
        <w:rPr>
          <w:rFonts w:ascii="Consolas" w:hAnsi="Consolas"/>
          <w:sz w:val="18"/>
        </w:rPr>
        <w:t>screenshots/before-phase-2/before-browser-operation-preview.png</w:t>
      </w:r>
    </w:p>
    <w:p>
      <w:pPr>
        <w:pStyle w:val="ListBullet"/>
      </w:pPr>
      <w:r>
        <w:rPr>
          <w:rFonts w:ascii="Consolas" w:hAnsi="Consolas"/>
          <w:sz w:val="18"/>
        </w:rPr>
        <w:t>screenshots/before-phase-2/before-tauri-selection.png</w:t>
      </w:r>
    </w:p>
    <w:p>
      <w:pPr>
        <w:pStyle w:val="Heading1"/>
      </w:pPr>
      <w:r>
        <w:t>Browser QA</w:t>
      </w:r>
    </w:p>
    <w:p>
      <w:r>
        <w:t xml:space="preserve">Browser opened </w:t>
      </w:r>
      <w:r>
        <w:rPr>
          <w:rFonts w:ascii="Consolas" w:hAnsi="Consolas"/>
          <w:sz w:val="18"/>
        </w:rPr>
        <w:t>http://127.0.0.1:1421</w:t>
      </w:r>
      <w:r>
        <w:t xml:space="preserve">, confirmed the Strut Studio shell loaded, and reported no console warnings or errors. The Browser runtime could not seed localStorage fixtures because the in-page sandbox exposed </w:t>
      </w:r>
      <w:r>
        <w:rPr>
          <w:rFonts w:ascii="Consolas" w:hAnsi="Consolas"/>
          <w:sz w:val="18"/>
        </w:rPr>
        <w:t>localStorage</w:t>
      </w:r>
      <w:r>
        <w:t xml:space="preserve"> as unavailable/read-only, so deterministic fixture QA was completed with Playwright against the same localhost app.</w:t>
      </w:r>
    </w:p>
    <w:p>
      <w:r>
        <w:t>Browser and Playwright evidence:</w:t>
      </w:r>
    </w:p>
    <w:p>
      <w:pPr>
        <w:pStyle w:val="ListBullet"/>
      </w:pPr>
      <w:r>
        <w:rPr>
          <w:rFonts w:ascii="Consolas" w:hAnsi="Consolas"/>
          <w:sz w:val="18"/>
        </w:rPr>
        <w:t>screenshots/browser/browser-00-in-app-home-loaded.png</w:t>
      </w:r>
    </w:p>
    <w:p>
      <w:pPr>
        <w:pStyle w:val="ListBullet"/>
      </w:pPr>
      <w:r>
        <w:rPr>
          <w:rFonts w:ascii="Consolas" w:hAnsi="Consolas"/>
          <w:sz w:val="18"/>
        </w:rPr>
        <w:t>screenshots/browser/browser-01-dice-selection.png</w:t>
      </w:r>
    </w:p>
    <w:p>
      <w:pPr>
        <w:pStyle w:val="ListBullet"/>
      </w:pPr>
      <w:r>
        <w:rPr>
          <w:rFonts w:ascii="Consolas" w:hAnsi="Consolas"/>
          <w:sz w:val="18"/>
        </w:rPr>
        <w:t>screenshots/browser/browser-02-logo-fixture.png</w:t>
      </w:r>
    </w:p>
    <w:p>
      <w:pPr>
        <w:pStyle w:val="ListBullet"/>
      </w:pPr>
      <w:r>
        <w:rPr>
          <w:rFonts w:ascii="Consolas" w:hAnsi="Consolas"/>
          <w:sz w:val="18"/>
        </w:rPr>
        <w:t>screenshots/browser/browser-03-loader-selection.png</w:t>
      </w:r>
    </w:p>
    <w:p>
      <w:pPr>
        <w:pStyle w:val="ListBullet"/>
      </w:pPr>
      <w:r>
        <w:rPr>
          <w:rFonts w:ascii="Consolas" w:hAnsi="Consolas"/>
          <w:sz w:val="18"/>
        </w:rPr>
        <w:t>screenshots/browser/browser-04-mascot-selection.png</w:t>
      </w:r>
    </w:p>
    <w:p>
      <w:r>
        <w:t>Playwright verified:</w:t>
      </w:r>
    </w:p>
    <w:p>
      <w:pPr>
        <w:pStyle w:val="ListBullet"/>
      </w:pPr>
      <w:r>
        <w:t>Dice generation fixture renders and selects semantic dice layers.</w:t>
      </w:r>
    </w:p>
    <w:p>
      <w:pPr>
        <w:pStyle w:val="ListBullet"/>
      </w:pPr>
      <w:r>
        <w:t>Logo fixture renders without face requirements.</w:t>
      </w:r>
    </w:p>
    <w:p>
      <w:pPr>
        <w:pStyle w:val="ListBullet"/>
      </w:pPr>
      <w:r>
        <w:t>Loader fixture renders with loader roles and inspector metadata.</w:t>
      </w:r>
    </w:p>
    <w:p>
      <w:pPr>
        <w:pStyle w:val="ListBullet"/>
      </w:pPr>
      <w:r>
        <w:t>Mascot fixture still supports mascot anatomy when requested.</w:t>
      </w:r>
    </w:p>
    <w:p>
      <w:pPr>
        <w:pStyle w:val="ListBullet"/>
      </w:pPr>
      <w:r>
        <w:t>Selection, layers, and inspector continue to work after generated documents are loaded.</w:t>
      </w:r>
    </w:p>
    <w:p>
      <w:pPr>
        <w:pStyle w:val="Heading1"/>
      </w:pPr>
      <w:r>
        <w:t>Computer And Tauri QA</w:t>
      </w:r>
    </w:p>
    <w:p>
      <w:r>
        <w:t xml:space="preserve">Native QA used </w:t>
      </w:r>
      <w:r>
        <w:rPr>
          <w:rFonts w:ascii="Consolas" w:hAnsi="Consolas"/>
          <w:sz w:val="18"/>
        </w:rPr>
        <w:t>npm --workspace @strut/studio run tauri -- dev</w:t>
      </w:r>
      <w:r>
        <w:t xml:space="preserve"> with WebView2 remote debugging enabled for fixture seeding and screenshots, plus Computer Use for native-window inspection and interaction.</w:t>
      </w:r>
    </w:p>
    <w:p>
      <w:r>
        <w:t>Evidence:</w:t>
      </w:r>
    </w:p>
    <w:p>
      <w:pPr>
        <w:pStyle w:val="ListBullet"/>
      </w:pPr>
      <w:r>
        <w:rPr>
          <w:rFonts w:ascii="Consolas" w:hAnsi="Consolas"/>
          <w:sz w:val="18"/>
        </w:rPr>
        <w:t>screenshots/tauri/tauri-01-dice-selection.png</w:t>
      </w:r>
    </w:p>
    <w:p>
      <w:pPr>
        <w:pStyle w:val="ListBullet"/>
      </w:pPr>
      <w:r>
        <w:rPr>
          <w:rFonts w:ascii="Consolas" w:hAnsi="Consolas"/>
          <w:sz w:val="18"/>
        </w:rPr>
        <w:t>screenshots/tauri/tauri-02-loader-fixture.png</w:t>
      </w:r>
    </w:p>
    <w:p>
      <w:pPr>
        <w:pStyle w:val="ListBullet"/>
      </w:pPr>
      <w:r>
        <w:rPr>
          <w:rFonts w:ascii="Consolas" w:hAnsi="Consolas"/>
          <w:sz w:val="18"/>
        </w:rPr>
        <w:t>screenshots/tauri/tauri-03-mascot-fixture.png</w:t>
      </w:r>
    </w:p>
    <w:p>
      <w:pPr>
        <w:pStyle w:val="ListBullet"/>
      </w:pPr>
      <w:r>
        <w:rPr>
          <w:rFonts w:ascii="Consolas" w:hAnsi="Consolas"/>
          <w:sz w:val="18"/>
        </w:rPr>
        <w:t>screenshots/tauri/tauri-04-native-body-selected.png</w:t>
      </w:r>
    </w:p>
    <w:p>
      <w:r>
        <w:t>Computer Use verified:</w:t>
      </w:r>
    </w:p>
    <w:p>
      <w:pPr>
        <w:pStyle w:val="ListBullet"/>
      </w:pPr>
      <w:r>
        <w:t>The native Strut Studio app launched.</w:t>
      </w:r>
    </w:p>
    <w:p>
      <w:pPr>
        <w:pStyle w:val="ListBullet"/>
      </w:pPr>
      <w:r>
        <w:t>Phase 3 seeded examples rendered in the native WebView.</w:t>
      </w:r>
    </w:p>
    <w:p>
      <w:pPr>
        <w:pStyle w:val="ListBullet"/>
      </w:pPr>
      <w:r>
        <w:t>Layers and inspector remained interactive.</w:t>
      </w:r>
    </w:p>
    <w:p>
      <w:pPr>
        <w:pStyle w:val="ListBullet"/>
      </w:pPr>
      <w:r>
        <w:t>Clicking a native layer row selected the expected semantic node and updated the inspector.</w:t>
      </w:r>
    </w:p>
    <w:p>
      <w:pPr>
        <w:pStyle w:val="ListBullet"/>
      </w:pPr>
      <w:r>
        <w:t>No native-only clipping was observed in the checked windows.</w:t>
      </w:r>
    </w:p>
    <w:p>
      <w:r>
        <w:t>Provider generation was not exercised live because authenticated provider credentials were not available in this run. Deterministic fixtures and Rust parser tests covered the provider response shape and conversion path.</w:t>
      </w:r>
    </w:p>
    <w:p>
      <w:pPr>
        <w:pStyle w:val="Heading1"/>
      </w:pPr>
      <w:r>
        <w:t>Verification Commands</w:t>
      </w:r>
    </w:p>
    <w:p>
      <w:pPr>
        <w:pStyle w:val="ListBullet"/>
      </w:pPr>
      <w:r>
        <w:rPr>
          <w:rFonts w:ascii="Consolas" w:hAnsi="Consolas"/>
          <w:sz w:val="18"/>
        </w:rPr>
        <w:t>npm --workspace @strut/studio run check</w:t>
      </w:r>
      <w:r>
        <w:t xml:space="preserve"> - passed.</w:t>
      </w:r>
    </w:p>
    <w:p>
      <w:pPr>
        <w:pStyle w:val="ListBullet"/>
      </w:pPr>
      <w:r>
        <w:rPr>
          <w:rFonts w:ascii="Consolas" w:hAnsi="Consolas"/>
          <w:sz w:val="18"/>
        </w:rPr>
        <w:t>npm run check</w:t>
      </w:r>
      <w:r>
        <w:t xml:space="preserve"> - passed.</w:t>
      </w:r>
    </w:p>
    <w:p>
      <w:pPr>
        <w:pStyle w:val="ListBullet"/>
      </w:pPr>
      <w:r>
        <w:rPr>
          <w:rFonts w:ascii="Consolas" w:hAnsi="Consolas"/>
          <w:sz w:val="18"/>
        </w:rPr>
        <w:t>cargo test --workspace</w:t>
      </w:r>
      <w:r>
        <w:t xml:space="preserve"> - passed.</w:t>
      </w:r>
    </w:p>
    <w:p>
      <w:pPr>
        <w:pStyle w:val="ListBullet"/>
      </w:pPr>
      <w:r>
        <w:rPr>
          <w:rFonts w:ascii="Consolas" w:hAnsi="Consolas"/>
          <w:sz w:val="18"/>
        </w:rPr>
        <w:t>cargo test -p strut-studio -- --nocapture</w:t>
      </w:r>
      <w:r>
        <w:t xml:space="preserve"> - passed, with one ignored authenticated Gemini CLI end-to-end test.</w:t>
      </w:r>
    </w:p>
    <w:p>
      <w:pPr>
        <w:pStyle w:val="ListBullet"/>
      </w:pPr>
      <w:r>
        <w:rPr>
          <w:rFonts w:ascii="Consolas" w:hAnsi="Consolas"/>
          <w:sz w:val="18"/>
        </w:rPr>
        <w:t>python tests/ui/studio_bot_smoke.py</w:t>
      </w:r>
      <w:r>
        <w:t xml:space="preserve"> - passed.</w:t>
      </w:r>
    </w:p>
    <w:p>
      <w:pPr>
        <w:pStyle w:val="ListBullet"/>
      </w:pPr>
      <w:r>
        <w:rPr>
          <w:rFonts w:ascii="Consolas" w:hAnsi="Consolas"/>
          <w:sz w:val="18"/>
        </w:rPr>
        <w:t>python -m py_compile tests\ui\studio_bot_smoke.py</w:t>
      </w:r>
      <w:r>
        <w:t xml:space="preserve"> - passed.</w:t>
      </w:r>
    </w:p>
    <w:p>
      <w:pPr>
        <w:pStyle w:val="ListBullet"/>
      </w:pPr>
      <w:r>
        <w:rPr>
          <w:rFonts w:ascii="Consolas" w:hAnsi="Consolas"/>
          <w:sz w:val="18"/>
        </w:rPr>
        <w:t>cargo fmt --all --check</w:t>
      </w:r>
      <w:r>
        <w:t xml:space="preserve"> - passed.</w:t>
      </w:r>
    </w:p>
    <w:p>
      <w:pPr>
        <w:pStyle w:val="ListBullet"/>
      </w:pPr>
      <w:r>
        <w:rPr>
          <w:rFonts w:ascii="Consolas" w:hAnsi="Consolas"/>
          <w:sz w:val="18"/>
        </w:rPr>
        <w:t>git diff --check</w:t>
      </w:r>
      <w:r>
        <w:t xml:space="preserve"> - passed.</w:t>
      </w:r>
    </w:p>
    <w:p>
      <w:r>
        <w:t xml:space="preserve">Non-fatal Rust warnings remain for unused fallback helpers/fields in </w:t>
      </w:r>
      <w:r>
        <w:rPr>
          <w:rFonts w:ascii="Consolas" w:hAnsi="Consolas"/>
          <w:sz w:val="18"/>
        </w:rPr>
        <w:t>strut-studio</w:t>
      </w:r>
      <w:r>
        <w:t>, including the legacy whole-document prompt and repair prompt. They are intentionally still present for compatibility but should be cleaned up when the fallback path is revisited.</w:t>
      </w:r>
    </w:p>
    <w:p>
      <w:pPr>
        <w:pStyle w:val="Heading1"/>
      </w:pPr>
      <w:r>
        <w:t>Placeholder Or Deferred Work</w:t>
      </w:r>
    </w:p>
    <w:p>
      <w:pPr>
        <w:pStyle w:val="ListBullet"/>
      </w:pPr>
      <w:r>
        <w:t>Production Apply/Reject, persistence, and undo/redo were not implemented.</w:t>
      </w:r>
    </w:p>
    <w:p>
      <w:pPr>
        <w:pStyle w:val="ListBullet"/>
      </w:pPr>
      <w:r>
        <w:t>Agentic CLI mode was not started.</w:t>
      </w:r>
    </w:p>
    <w:p>
      <w:pPr>
        <w:pStyle w:val="ListBullet"/>
      </w:pPr>
      <w:r>
        <w:t>Live provider authentication was unavailable, so provider execution was not verified beyond prompt shape, parser tests, and deterministic fixtures.</w:t>
      </w:r>
    </w:p>
    <w:p>
      <w:pPr>
        <w:pStyle w:val="ListBullet"/>
      </w:pPr>
      <w:r>
        <w:t>Operation preview remains preview-only from Phase 2; Phase 3 validates operation conversion but does not turn the preview log into persistent document history.</w:t>
      </w:r>
    </w:p>
    <w:p>
      <w:pPr>
        <w:pStyle w:val="ListBullet"/>
      </w:pPr>
      <w:r>
        <w:t>Whole-document parsing still exists as a validated compatibility fallback.</w:t>
      </w:r>
    </w:p>
    <w:p>
      <w:pPr>
        <w:pStyle w:val="Heading1"/>
      </w:pPr>
      <w:r>
        <w:t>Phase 4 Recommendation</w:t>
      </w:r>
    </w:p>
    <w:p>
      <w:r>
        <w:t>Phase 4 should build persistent operation application and undo/redo on top of the validated operation model introduced here. Recommended next steps:</w:t>
      </w:r>
    </w:p>
    <w:p>
      <w:pPr>
        <w:pStyle w:val="ListBullet"/>
      </w:pPr>
      <w:r>
        <w:t>Store operation batches with stable ids, source plan metadata, validation result, and document revision references.</w:t>
      </w:r>
    </w:p>
    <w:p>
      <w:pPr>
        <w:pStyle w:val="ListBullet"/>
      </w:pPr>
      <w:r>
        <w:t>Implement Apply/Reject behavior only for validated operations.</w:t>
      </w:r>
    </w:p>
    <w:p>
      <w:pPr>
        <w:pStyle w:val="ListBullet"/>
      </w:pPr>
      <w:r>
        <w:t>Add undo/redo around operation batches rather than raw document snapshots.</w:t>
      </w:r>
    </w:p>
    <w:p>
      <w:pPr>
        <w:pStyle w:val="ListBullet"/>
      </w:pPr>
      <w:r>
        <w:t>Keep provider output behind the plan/operation validator so persistence never stores unvalidated AI documents.</w:t>
      </w:r>
    </w:p>
    <w:p>
      <w:r>
        <w:br w:type="page"/>
      </w:r>
    </w:p>
    <w:p>
      <w:pPr>
        <w:pStyle w:val="Heading1"/>
      </w:pPr>
      <w:r>
        <w:t>Screenshot Appendix</w:t>
      </w:r>
    </w:p>
    <w:p>
      <w:r>
        <w:drawing>
          <wp:inline xmlns:a="http://schemas.openxmlformats.org/drawingml/2006/main" xmlns:pic="http://schemas.openxmlformats.org/drawingml/2006/picture">
            <wp:extent cx="5852160" cy="373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rowser-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screenshots/before-phase-2/before-browser-selection.png</w:t>
      </w:r>
    </w:p>
    <w:p>
      <w:r>
        <w:drawing>
          <wp:inline xmlns:a="http://schemas.openxmlformats.org/drawingml/2006/main" xmlns:pic="http://schemas.openxmlformats.org/drawingml/2006/picture">
            <wp:extent cx="5852160" cy="373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1-dice-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screenshots/browser/browser-01-dice-selection.png</w:t>
      </w:r>
    </w:p>
    <w:p>
      <w:r>
        <w:drawing>
          <wp:inline xmlns:a="http://schemas.openxmlformats.org/drawingml/2006/main" xmlns:pic="http://schemas.openxmlformats.org/drawingml/2006/picture">
            <wp:extent cx="5852160" cy="373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2-logo-fix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screenshots/browser/browser-02-logo-fixture.png</w:t>
      </w:r>
    </w:p>
    <w:p>
      <w:r>
        <w:drawing>
          <wp:inline xmlns:a="http://schemas.openxmlformats.org/drawingml/2006/main" xmlns:pic="http://schemas.openxmlformats.org/drawingml/2006/picture">
            <wp:extent cx="5852160" cy="373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3-loader-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screenshots/browser/browser-03-loader-selection.png</w:t>
      </w:r>
    </w:p>
    <w:p>
      <w:r>
        <w:drawing>
          <wp:inline xmlns:a="http://schemas.openxmlformats.org/drawingml/2006/main" xmlns:pic="http://schemas.openxmlformats.org/drawingml/2006/picture">
            <wp:extent cx="5852160" cy="373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4-mascot-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screenshots/browser/browser-04-mascot-selection.png</w:t>
      </w:r>
    </w:p>
    <w:p>
      <w:r>
        <w:drawing>
          <wp:inline xmlns:a="http://schemas.openxmlformats.org/drawingml/2006/main" xmlns:pic="http://schemas.openxmlformats.org/drawingml/2006/picture">
            <wp:extent cx="5852160" cy="3740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ri-01-dice-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4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screenshots/tauri/tauri-01-dice-selection.png</w:t>
      </w:r>
    </w:p>
    <w:p>
      <w:r>
        <w:drawing>
          <wp:inline xmlns:a="http://schemas.openxmlformats.org/drawingml/2006/main" xmlns:pic="http://schemas.openxmlformats.org/drawingml/2006/picture">
            <wp:extent cx="5852160" cy="3740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ri-04-native-body-sel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4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screenshots/tauri/tauri-04-native-body-selected.png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