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8"/>
        </w:rPr>
        <w:t>Technical Methods in EEG Signal Processing and Deep Learning for Neural Dynamics Analysis</w:t>
      </w:r>
    </w:p>
    <w:p>
      <w:pPr>
        <w:pStyle w:val="Heading1"/>
        <w:jc w:val="left"/>
      </w:pPr>
      <w:r>
        <w:rPr>
          <w:rFonts w:ascii="Times New Roman" w:hAnsi="Times New Roman"/>
          <w:b/>
          <w:color w:val="000000"/>
          <w:sz w:val="22"/>
        </w:rPr>
        <w:t>Abstract</w:t>
      </w:r>
    </w:p>
    <w:p>
      <w:pPr>
        <w:spacing w:after="120"/>
        <w:ind w:firstLine="0"/>
        <w:jc w:val="both"/>
      </w:pPr>
      <w:r>
        <w:rPr>
          <w:rFonts w:ascii="Times New Roman" w:hAnsi="Times New Roman"/>
          <w:b w:val="0"/>
          <w:i/>
          <w:sz w:val="20"/>
        </w:rPr>
        <w:t>This technical document provides a comprehensive overview of signal processing methods and deep learning architectures for electroencephalography (EEG) analysis. We detail the complete pipeline from signal acquisition to advanced neural network architectures, including preprocessing techniques, time-frequency analysis methods, phase-amplitude coupling computation, and state-of-the-art deep learning models. Special emphasis is placed on spatiotemporal architectures that leverage both the spatial topology of electrode arrays and temporal dynamics of neural oscillations. This document serves as a technical foundation for developing closed-loop neuromodulation systems based on predictive models of brain dynamics.</w:t>
      </w:r>
    </w:p>
    <w:p>
      <w:pPr>
        <w:pStyle w:val="Heading1"/>
        <w:jc w:val="left"/>
      </w:pPr>
      <w:r>
        <w:rPr>
          <w:rFonts w:ascii="Times New Roman" w:hAnsi="Times New Roman"/>
          <w:b/>
          <w:color w:val="000000"/>
          <w:sz w:val="22"/>
        </w:rPr>
        <w:t>I. EEG SIGNAL ACQUISITION AND HARDWARE SPECIFICATIONS</w:t>
      </w:r>
    </w:p>
    <w:p>
      <w:pPr>
        <w:pStyle w:val="Heading2"/>
        <w:jc w:val="left"/>
      </w:pPr>
      <w:r>
        <w:rPr>
          <w:rFonts w:ascii="Times New Roman" w:hAnsi="Times New Roman"/>
          <w:b/>
          <w:color w:val="000000"/>
          <w:sz w:val="20"/>
        </w:rPr>
        <w:t>A. Electrode Systems and Montages</w:t>
      </w:r>
    </w:p>
    <w:p>
      <w:pPr>
        <w:spacing w:after="120"/>
        <w:ind w:firstLine="0"/>
        <w:jc w:val="both"/>
      </w:pPr>
      <w:r>
        <w:rPr>
          <w:rFonts w:ascii="Times New Roman" w:hAnsi="Times New Roman"/>
          <w:b w:val="0"/>
          <w:i w:val="0"/>
          <w:sz w:val="20"/>
        </w:rPr>
        <w:t>Electroencephalography records electrical potentials generated by cortical pyramidal neurons through electrodes placed on the scalp. Standard electrode placement follows the International 10-20 system, which provides systematic coverage of the scalp surface with consistent inter-electrode distances. Extended systems (10-10, 10-5) offer higher spatial resolution with up to 256 or more electrodes.</w:t>
      </w:r>
    </w:p>
    <w:p>
      <w:pPr>
        <w:spacing w:after="120"/>
        <w:ind w:firstLine="0"/>
        <w:jc w:val="both"/>
      </w:pPr>
      <w:r>
        <w:rPr>
          <w:rFonts w:ascii="Times New Roman" w:hAnsi="Times New Roman"/>
          <w:b w:val="0"/>
          <w:i w:val="0"/>
          <w:sz w:val="20"/>
        </w:rPr>
        <w:t>Common montage configurations include: (1) Referential montage: Each electrode is referenced to a common reference (e.g., linked mastoids, average reference, Cz), providing absolute voltage measurements but susceptible to reference contamination. (2) Bipolar montage: Records potential differences between adjacent electrode pairs, reducing common-mode noise but complicating source localization. (3) Laplacian montage: Computes spatial derivatives using surrounding electrodes, enhancing local activity while suppressing distant sources.</w:t>
      </w:r>
    </w:p>
    <w:p>
      <w:pPr>
        <w:pStyle w:val="Heading2"/>
        <w:jc w:val="left"/>
      </w:pPr>
      <w:r>
        <w:rPr>
          <w:rFonts w:ascii="Times New Roman" w:hAnsi="Times New Roman"/>
          <w:b/>
          <w:color w:val="000000"/>
          <w:sz w:val="20"/>
        </w:rPr>
        <w:t>B. Amplification and Digitization</w:t>
      </w:r>
    </w:p>
    <w:p>
      <w:pPr>
        <w:spacing w:after="120"/>
        <w:ind w:firstLine="0"/>
        <w:jc w:val="both"/>
      </w:pPr>
      <w:r>
        <w:rPr>
          <w:rFonts w:ascii="Times New Roman" w:hAnsi="Times New Roman"/>
          <w:b w:val="0"/>
          <w:i w:val="0"/>
          <w:sz w:val="20"/>
        </w:rPr>
        <w:t>EEG signals typically range from 10-100 μV in amplitude and require amplification factors of 10,000-100,000. Modern EEG amplifiers incorporate differential amplification with high common-mode rejection ratio (CMRR &gt; 100 dB) to suppress electrical noise. Key specifications include:</w:t>
      </w:r>
    </w:p>
    <w:p>
      <w:pPr>
        <w:ind w:left="360"/>
      </w:pPr>
      <w:r>
        <w:rPr>
          <w:rFonts w:ascii="Times New Roman" w:hAnsi="Times New Roman"/>
          <w:sz w:val="20"/>
        </w:rPr>
        <w:t>• Input impedance: &gt; 100 MΩ to minimize signal attenuation</w:t>
        <w:br/>
      </w:r>
      <w:r>
        <w:rPr>
          <w:rFonts w:ascii="Times New Roman" w:hAnsi="Times New Roman"/>
          <w:sz w:val="20"/>
        </w:rPr>
        <w:t>• Noise level: &lt; 1 μV RMS to preserve signal quality</w:t>
        <w:br/>
      </w:r>
      <w:r>
        <w:rPr>
          <w:rFonts w:ascii="Times New Roman" w:hAnsi="Times New Roman"/>
          <w:sz w:val="20"/>
        </w:rPr>
        <w:t>• Sampling rate: Typically 250-2000 Hz (Nyquist requirement)</w:t>
        <w:br/>
      </w:r>
      <w:r>
        <w:rPr>
          <w:rFonts w:ascii="Times New Roman" w:hAnsi="Times New Roman"/>
          <w:sz w:val="20"/>
        </w:rPr>
        <w:t>• Resolution: 16-24 bit ADC for adequate dynamic range</w:t>
        <w:br/>
      </w:r>
      <w:r>
        <w:rPr>
          <w:rFonts w:ascii="Times New Roman" w:hAnsi="Times New Roman"/>
          <w:sz w:val="20"/>
        </w:rPr>
        <w:t>• Bandwidth: 0.01-500 Hz to capture physiological signals</w:t>
      </w:r>
    </w:p>
    <w:p>
      <w:pPr>
        <w:spacing w:after="120"/>
        <w:ind w:firstLine="0"/>
        <w:jc w:val="both"/>
      </w:pPr>
      <w:r>
        <w:rPr>
          <w:rFonts w:ascii="Times New Roman" w:hAnsi="Times New Roman"/>
          <w:b w:val="0"/>
          <w:i w:val="0"/>
          <w:sz w:val="20"/>
        </w:rPr>
        <w:t>Sampling rates must satisfy the Nyquist criterion (fs &gt; 2fmax) to avoid aliasing. For EEG analysis including high-frequency gamma oscillations (up to 100 Hz), sampling rates of 500-1000 Hz are standard. Higher rates (2000+ Hz) are necessary for high-frequency oscillation (HFO) analysis or simultaneous recording with other modalities.</w:t>
      </w:r>
    </w:p>
    <w:p>
      <w:pPr>
        <w:pStyle w:val="Heading2"/>
        <w:jc w:val="left"/>
      </w:pPr>
      <w:r>
        <w:rPr>
          <w:rFonts w:ascii="Times New Roman" w:hAnsi="Times New Roman"/>
          <w:b/>
          <w:color w:val="000000"/>
          <w:sz w:val="20"/>
        </w:rPr>
        <w:t>C. Active vs. Passive Electrodes</w:t>
      </w:r>
    </w:p>
    <w:p>
      <w:pPr>
        <w:spacing w:after="120"/>
        <w:ind w:firstLine="0"/>
        <w:jc w:val="both"/>
      </w:pPr>
      <w:r>
        <w:rPr>
          <w:rFonts w:ascii="Times New Roman" w:hAnsi="Times New Roman"/>
          <w:b w:val="0"/>
          <w:i w:val="0"/>
          <w:sz w:val="20"/>
        </w:rPr>
        <w:t>Passive electrodes (Ag/AgCl) require conductive gel and achieve impedances of 5-10 kΩ. Active electrodes integrate pre-amplification at the electrode site, offering superior noise immunity, higher input impedance, and reduced sensitivity to cable movement artifacts. Active systems enable dry electrode recordings without conductive media, facilitating long-term monitoring and brain-computer interface applications.</w:t>
      </w:r>
    </w:p>
    <w:p>
      <w:pPr>
        <w:pStyle w:val="Heading1"/>
        <w:jc w:val="left"/>
      </w:pPr>
      <w:r>
        <w:rPr>
          <w:rFonts w:ascii="Times New Roman" w:hAnsi="Times New Roman"/>
          <w:b/>
          <w:color w:val="000000"/>
          <w:sz w:val="22"/>
        </w:rPr>
        <w:t>II. SIGNAL PREPROCESSING PIPELINE</w:t>
      </w:r>
    </w:p>
    <w:p>
      <w:pPr>
        <w:pStyle w:val="Heading2"/>
        <w:jc w:val="left"/>
      </w:pPr>
      <w:r>
        <w:rPr>
          <w:rFonts w:ascii="Times New Roman" w:hAnsi="Times New Roman"/>
          <w:b/>
          <w:color w:val="000000"/>
          <w:sz w:val="20"/>
        </w:rPr>
        <w:t>A. Filtering Fundamentals</w:t>
      </w:r>
    </w:p>
    <w:p>
      <w:pPr>
        <w:spacing w:after="120"/>
        <w:ind w:firstLine="0"/>
        <w:jc w:val="both"/>
      </w:pPr>
      <w:r>
        <w:rPr>
          <w:rFonts w:ascii="Times New Roman" w:hAnsi="Times New Roman"/>
          <w:b w:val="0"/>
          <w:i w:val="0"/>
          <w:sz w:val="20"/>
        </w:rPr>
        <w:t>Digital filtering removes unwanted frequency components while preserving neural signals of interest. The preprocessing pipeline typically applies multiple filtering stages:</w:t>
      </w:r>
    </w:p>
    <w:p>
      <w:pPr>
        <w:spacing w:after="120"/>
        <w:ind w:firstLine="0"/>
        <w:jc w:val="both"/>
      </w:pPr>
      <w:r>
        <w:rPr>
          <w:rFonts w:ascii="Times New Roman" w:hAnsi="Times New Roman"/>
          <w:b w:val="0"/>
          <w:i w:val="0"/>
          <w:sz w:val="20"/>
        </w:rPr>
        <w:t>1) High-pass filtering (0.5-1 Hz): Removes slow drifts, DC offsets, and perspiration artifacts. Butterworth or Chebyshev filters of order 4-6 provide adequate attenuation with minimal phase distortion. The cutoff frequency represents a trade-off: higher cutoffs (1 Hz) improve stability but may attenuate slow cortical potentials; lower cutoffs (0.1 Hz) preserve slow waves but retain more artifacts.</w:t>
      </w:r>
    </w:p>
    <w:p>
      <w:pPr>
        <w:spacing w:after="120"/>
        <w:jc w:val="center"/>
      </w:pPr>
      <w:r>
        <w:rPr>
          <w:rFonts w:ascii="Times New Roman" w:hAnsi="Times New Roman"/>
          <w:i/>
          <w:sz w:val="20"/>
        </w:rPr>
        <w:t>H(z) = b₀ + b₁z⁻¹ + b₂z⁻² + ... + bₘz⁻ᵐ / (1 + a₁z⁻¹ + a₂z⁻² + ... + aₙz⁻ⁿ)</w:t>
      </w:r>
    </w:p>
    <w:p>
      <w:pPr>
        <w:spacing w:after="120"/>
        <w:ind w:firstLine="0"/>
        <w:jc w:val="both"/>
      </w:pPr>
      <w:r>
        <w:rPr>
          <w:rFonts w:ascii="Times New Roman" w:hAnsi="Times New Roman"/>
          <w:b w:val="0"/>
          <w:i w:val="0"/>
          <w:sz w:val="20"/>
        </w:rPr>
        <w:t>2) Low-pass filtering (80-100 Hz): Attenuates high-frequency noise, muscle artifacts (EMG), and prevents aliasing. For standard EEG analysis focused on frequencies below 50 Hz, a 40-50 Hz low-pass filter is appropriate. Studies investigating gamma oscillations require higher cutoffs (80-100 Hz) while accepting increased muscle contamination.</w:t>
      </w:r>
    </w:p>
    <w:p>
      <w:pPr>
        <w:spacing w:after="120"/>
        <w:ind w:firstLine="0"/>
        <w:jc w:val="both"/>
      </w:pPr>
      <w:r>
        <w:rPr>
          <w:rFonts w:ascii="Times New Roman" w:hAnsi="Times New Roman"/>
          <w:b w:val="0"/>
          <w:i w:val="0"/>
          <w:sz w:val="20"/>
        </w:rPr>
        <w:t>3) Notch filtering (50/60 Hz): Suppresses power-line interference using narrow band-stop filters. Quality factor Q determines bandwidth (BW = f₀/Q). Typical values Q = 30-50 provide 1-2 Hz bandwidth, removing line noise while minimizing distortion of nearby frequencies. Harmonic notches (100 Hz, 150 Hz, etc.) may be necessary in electrically noisy environments.</w:t>
      </w:r>
    </w:p>
    <w:p>
      <w:pPr>
        <w:pStyle w:val="Heading2"/>
        <w:jc w:val="left"/>
      </w:pPr>
      <w:r>
        <w:rPr>
          <w:rFonts w:ascii="Times New Roman" w:hAnsi="Times New Roman"/>
          <w:b/>
          <w:color w:val="000000"/>
          <w:sz w:val="20"/>
        </w:rPr>
        <w:t>B. Artifact Detection and Removal</w:t>
      </w:r>
    </w:p>
    <w:p>
      <w:pPr>
        <w:spacing w:after="120"/>
        <w:ind w:firstLine="0"/>
        <w:jc w:val="both"/>
      </w:pPr>
      <w:r>
        <w:rPr>
          <w:rFonts w:ascii="Times New Roman" w:hAnsi="Times New Roman"/>
          <w:b w:val="0"/>
          <w:i w:val="0"/>
          <w:sz w:val="20"/>
        </w:rPr>
        <w:t>Artifacts contaminate EEG recordings through physiological sources (eye movements, muscle activity, cardiac signals) and external sources (electrode impedance, cable movement). Automated artifact rejection combines threshold-based methods and advanced decomposition techniques.</w:t>
      </w:r>
    </w:p>
    <w:p>
      <w:pPr>
        <w:spacing w:after="120"/>
        <w:ind w:firstLine="0"/>
        <w:jc w:val="both"/>
      </w:pPr>
      <w:r>
        <w:rPr>
          <w:rFonts w:ascii="Times New Roman" w:hAnsi="Times New Roman"/>
          <w:b w:val="0"/>
          <w:i w:val="0"/>
          <w:sz w:val="20"/>
        </w:rPr>
        <w:t>Simple threshold methods reject epochs exceeding amplitude criteria (e.g., ±100 μV) or exhibiting abnormal gradients. While computationally efficient, these approaches discard potentially usable data and fail to separate artifacts from neural signals within contaminated channels.</w:t>
      </w:r>
    </w:p>
    <w:p>
      <w:pPr>
        <w:pStyle w:val="Heading2"/>
        <w:jc w:val="left"/>
      </w:pPr>
      <w:r>
        <w:rPr>
          <w:rFonts w:ascii="Times New Roman" w:hAnsi="Times New Roman"/>
          <w:b/>
          <w:color w:val="000000"/>
          <w:sz w:val="20"/>
        </w:rPr>
        <w:t>C. Independent Component Analysis (ICA)</w:t>
      </w:r>
    </w:p>
    <w:p>
      <w:pPr>
        <w:spacing w:after="120"/>
        <w:ind w:firstLine="0"/>
        <w:jc w:val="both"/>
      </w:pPr>
      <w:r>
        <w:rPr>
          <w:rFonts w:ascii="Times New Roman" w:hAnsi="Times New Roman"/>
          <w:b w:val="0"/>
          <w:i w:val="0"/>
          <w:sz w:val="20"/>
        </w:rPr>
        <w:t>ICA decomposes multi-channel EEG into maximally independent components, separating neural sources from artifacts. The mathematical formulation assumes:</w:t>
      </w:r>
    </w:p>
    <w:p>
      <w:pPr>
        <w:spacing w:after="120"/>
        <w:jc w:val="center"/>
      </w:pPr>
      <w:r>
        <w:rPr>
          <w:rFonts w:ascii="Times New Roman" w:hAnsi="Times New Roman"/>
          <w:i/>
          <w:sz w:val="20"/>
        </w:rPr>
        <w:t>X = AS</w:t>
      </w:r>
    </w:p>
    <w:p>
      <w:pPr>
        <w:spacing w:after="120"/>
        <w:ind w:firstLine="0"/>
        <w:jc w:val="both"/>
      </w:pPr>
      <w:r>
        <w:rPr>
          <w:rFonts w:ascii="Times New Roman" w:hAnsi="Times New Roman"/>
          <w:b w:val="0"/>
          <w:i w:val="0"/>
          <w:sz w:val="20"/>
        </w:rPr>
        <w:t>where X is the observed data matrix (channels × time), A is the mixing matrix, and S contains independent source signals. ICA algorithms (FastICA, Infomax, AMICA) estimate the unmixing matrix W such that S = WX by maximizing statistical independence.</w:t>
      </w:r>
    </w:p>
    <w:p>
      <w:pPr>
        <w:spacing w:after="120"/>
        <w:ind w:firstLine="0"/>
        <w:jc w:val="both"/>
      </w:pPr>
      <w:r>
        <w:rPr>
          <w:rFonts w:ascii="Times New Roman" w:hAnsi="Times New Roman"/>
          <w:b w:val="0"/>
          <w:i w:val="0"/>
          <w:sz w:val="20"/>
        </w:rPr>
        <w:t>Artifact components are identified through spatial topography (eye blink components show frontal concentration), temporal dynamics (muscle artifacts exhibit high-frequency content), and spectral characteristics (cardiac artifacts show rhythmic 1-2 Hz patterns). Automated classification methods (MARA, ICLabel, ADJUST) achieve 90%+ accuracy in identifying common artifact types.</w:t>
      </w:r>
    </w:p>
    <w:p>
      <w:pPr>
        <w:spacing w:after="120"/>
        <w:ind w:firstLine="0"/>
        <w:jc w:val="both"/>
      </w:pPr>
      <w:r>
        <w:rPr>
          <w:rFonts w:ascii="Times New Roman" w:hAnsi="Times New Roman"/>
          <w:b w:val="0"/>
          <w:i w:val="0"/>
          <w:sz w:val="20"/>
        </w:rPr>
        <w:t>After removing artifact components, clean EEG is reconstructed:</w:t>
      </w:r>
    </w:p>
    <w:p>
      <w:pPr>
        <w:spacing w:after="120"/>
        <w:jc w:val="center"/>
      </w:pPr>
      <w:r>
        <w:rPr>
          <w:rFonts w:ascii="Times New Roman" w:hAnsi="Times New Roman"/>
          <w:i/>
          <w:sz w:val="20"/>
        </w:rPr>
        <w:t>Xclean = A · Sclean</w:t>
      </w:r>
    </w:p>
    <w:p>
      <w:pPr>
        <w:spacing w:after="120"/>
        <w:ind w:firstLine="0"/>
        <w:jc w:val="both"/>
      </w:pPr>
      <w:r>
        <w:rPr>
          <w:rFonts w:ascii="Times New Roman" w:hAnsi="Times New Roman"/>
          <w:b w:val="0"/>
          <w:i w:val="0"/>
          <w:sz w:val="20"/>
        </w:rPr>
        <w:t>where Sclean retains only neural components. ICA preserves data from all channels and time points, unlike rejection methods, making it preferable for continuous recordings and event-related analyses.</w:t>
      </w:r>
    </w:p>
    <w:p>
      <w:pPr>
        <w:pStyle w:val="Heading2"/>
        <w:jc w:val="left"/>
      </w:pPr>
      <w:r>
        <w:rPr>
          <w:rFonts w:ascii="Times New Roman" w:hAnsi="Times New Roman"/>
          <w:b/>
          <w:color w:val="000000"/>
          <w:sz w:val="20"/>
        </w:rPr>
        <w:t>D. Re-referencing and Surface Laplacian</w:t>
      </w:r>
    </w:p>
    <w:p>
      <w:pPr>
        <w:spacing w:after="120"/>
        <w:ind w:firstLine="0"/>
        <w:jc w:val="both"/>
      </w:pPr>
      <w:r>
        <w:rPr>
          <w:rFonts w:ascii="Times New Roman" w:hAnsi="Times New Roman"/>
          <w:b w:val="0"/>
          <w:i w:val="0"/>
          <w:sz w:val="20"/>
        </w:rPr>
        <w:t>Common average reference (CAR) computes the mean across all electrodes and subtracts it from each channel, theoretically approximating an infinite reference. CAR reduces common-mode noise but assumes spatially uniform contamination:</w:t>
      </w:r>
    </w:p>
    <w:p>
      <w:pPr>
        <w:spacing w:after="120"/>
        <w:jc w:val="center"/>
      </w:pPr>
      <w:r>
        <w:rPr>
          <w:rFonts w:ascii="Times New Roman" w:hAnsi="Times New Roman"/>
          <w:i/>
          <w:sz w:val="20"/>
        </w:rPr>
        <w:t>VᵢCAR = Vᵢ - (1/N)∑ⱼVⱼ</w:t>
      </w:r>
    </w:p>
    <w:p>
      <w:pPr>
        <w:spacing w:after="120"/>
        <w:ind w:firstLine="0"/>
        <w:jc w:val="both"/>
      </w:pPr>
      <w:r>
        <w:rPr>
          <w:rFonts w:ascii="Times New Roman" w:hAnsi="Times New Roman"/>
          <w:b w:val="0"/>
          <w:i w:val="0"/>
          <w:sz w:val="20"/>
        </w:rPr>
        <w:t>Surface Laplacian (current source density, CSD) estimates the second spatial derivative of the scalp potential distribution, emphasizing local sources while suppressing distant volume conduction:</w:t>
      </w:r>
    </w:p>
    <w:p>
      <w:pPr>
        <w:spacing w:after="120"/>
        <w:jc w:val="center"/>
      </w:pPr>
      <w:r>
        <w:rPr>
          <w:rFonts w:ascii="Times New Roman" w:hAnsi="Times New Roman"/>
          <w:i/>
          <w:sz w:val="20"/>
        </w:rPr>
        <w:t>CSD(r) ≈ ∇²V(r) ≈ V(r) - ∑ᵢgᵢV(rᵢ)</w:t>
      </w:r>
    </w:p>
    <w:p>
      <w:pPr>
        <w:spacing w:after="120"/>
        <w:ind w:firstLine="0"/>
        <w:jc w:val="both"/>
      </w:pPr>
      <w:r>
        <w:rPr>
          <w:rFonts w:ascii="Times New Roman" w:hAnsi="Times New Roman"/>
          <w:b w:val="0"/>
          <w:i w:val="0"/>
          <w:sz w:val="20"/>
        </w:rPr>
        <w:t>where gi are weights based on inter-electrode distances. Spherical spline interpolation provides accurate CSD estimates with irregular electrode arrays. Laplacian derivation improves spatial resolution but amplifies high-frequency noise, necessitating careful filtering.</w:t>
      </w:r>
    </w:p>
    <w:p>
      <w:pPr>
        <w:pStyle w:val="Heading1"/>
        <w:jc w:val="left"/>
      </w:pPr>
      <w:r>
        <w:rPr>
          <w:rFonts w:ascii="Times New Roman" w:hAnsi="Times New Roman"/>
          <w:b/>
          <w:color w:val="000000"/>
          <w:sz w:val="22"/>
        </w:rPr>
        <w:t>III. TIME-FREQUENCY ANALYSIS METHODS</w:t>
      </w:r>
    </w:p>
    <w:p>
      <w:pPr>
        <w:pStyle w:val="Heading2"/>
        <w:jc w:val="left"/>
      </w:pPr>
      <w:r>
        <w:rPr>
          <w:rFonts w:ascii="Times New Roman" w:hAnsi="Times New Roman"/>
          <w:b/>
          <w:color w:val="000000"/>
          <w:sz w:val="20"/>
        </w:rPr>
        <w:t>A. Short-Time Fourier Transform (STFT)</w:t>
      </w:r>
    </w:p>
    <w:p>
      <w:pPr>
        <w:spacing w:after="120"/>
        <w:ind w:firstLine="0"/>
        <w:jc w:val="both"/>
      </w:pPr>
      <w:r>
        <w:rPr>
          <w:rFonts w:ascii="Times New Roman" w:hAnsi="Times New Roman"/>
          <w:b w:val="0"/>
          <w:i w:val="0"/>
          <w:sz w:val="20"/>
        </w:rPr>
        <w:t>The Fourier transform provides spectral decomposition for stationary signals but cannot reveal time-varying frequency content characteristic of neural oscillations. STFT applies windowed Fourier analysis to successive segments:</w:t>
      </w:r>
    </w:p>
    <w:p>
      <w:pPr>
        <w:spacing w:after="120"/>
        <w:jc w:val="center"/>
      </w:pPr>
      <w:r>
        <w:rPr>
          <w:rFonts w:ascii="Times New Roman" w:hAnsi="Times New Roman"/>
          <w:i/>
          <w:sz w:val="20"/>
        </w:rPr>
        <w:t>STFT(t,f) = ∫ x(τ)w(τ-t)e⁻ⁱ²ᵖᶠᵗ dτ</w:t>
      </w:r>
    </w:p>
    <w:p>
      <w:pPr>
        <w:spacing w:after="120"/>
        <w:ind w:firstLine="0"/>
        <w:jc w:val="both"/>
      </w:pPr>
      <w:r>
        <w:rPr>
          <w:rFonts w:ascii="Times New Roman" w:hAnsi="Times New Roman"/>
          <w:b w:val="0"/>
          <w:i w:val="0"/>
          <w:sz w:val="20"/>
        </w:rPr>
        <w:t>where w(t) is a window function (Hann, Hamming, Gaussian) centered at time t. Window length determines time-frequency resolution trade-off governed by the uncertainty principle:</w:t>
      </w:r>
    </w:p>
    <w:p>
      <w:pPr>
        <w:spacing w:after="120"/>
        <w:jc w:val="center"/>
      </w:pPr>
      <w:r>
        <w:rPr>
          <w:rFonts w:ascii="Times New Roman" w:hAnsi="Times New Roman"/>
          <w:i/>
          <w:sz w:val="20"/>
        </w:rPr>
        <w:t>Δt · Δf ≥ 1/(4π)</w:t>
      </w:r>
    </w:p>
    <w:p>
      <w:pPr>
        <w:spacing w:after="120"/>
        <w:ind w:firstLine="0"/>
        <w:jc w:val="both"/>
      </w:pPr>
      <w:r>
        <w:rPr>
          <w:rFonts w:ascii="Times New Roman" w:hAnsi="Times New Roman"/>
          <w:b w:val="0"/>
          <w:i w:val="0"/>
          <w:sz w:val="20"/>
        </w:rPr>
        <w:t>Short windows provide fine temporal resolution but coarse frequency resolution; long windows yield sharp frequency localization with poor temporal precision. Typical values for EEG: 0.5-2 second windows with 50-90% overlap achieve balance for oscillations in 1-50 Hz range.</w:t>
      </w:r>
    </w:p>
    <w:p>
      <w:pPr>
        <w:pStyle w:val="Heading2"/>
        <w:jc w:val="left"/>
      </w:pPr>
      <w:r>
        <w:rPr>
          <w:rFonts w:ascii="Times New Roman" w:hAnsi="Times New Roman"/>
          <w:b/>
          <w:color w:val="000000"/>
          <w:sz w:val="20"/>
        </w:rPr>
        <w:t>B. Wavelet Transform</w:t>
      </w:r>
    </w:p>
    <w:p>
      <w:pPr>
        <w:spacing w:after="120"/>
        <w:ind w:firstLine="0"/>
        <w:jc w:val="both"/>
      </w:pPr>
      <w:r>
        <w:rPr>
          <w:rFonts w:ascii="Times New Roman" w:hAnsi="Times New Roman"/>
          <w:b w:val="0"/>
          <w:i w:val="0"/>
          <w:sz w:val="20"/>
        </w:rPr>
        <w:t>Wavelet analysis provides adaptive time-frequency resolution through dilated and translated basis functions:</w:t>
      </w:r>
    </w:p>
    <w:p>
      <w:pPr>
        <w:spacing w:after="120"/>
        <w:jc w:val="center"/>
      </w:pPr>
      <w:r>
        <w:rPr>
          <w:rFonts w:ascii="Times New Roman" w:hAnsi="Times New Roman"/>
          <w:i/>
          <w:sz w:val="20"/>
        </w:rPr>
        <w:t>W(a,b) = ∫ x(t)ψ*((t-b)/a)dt</w:t>
      </w:r>
    </w:p>
    <w:p>
      <w:pPr>
        <w:spacing w:after="120"/>
        <w:ind w:firstLine="0"/>
        <w:jc w:val="both"/>
      </w:pPr>
      <w:r>
        <w:rPr>
          <w:rFonts w:ascii="Times New Roman" w:hAnsi="Times New Roman"/>
          <w:b w:val="0"/>
          <w:i w:val="0"/>
          <w:sz w:val="20"/>
        </w:rPr>
        <w:t>where a is the scale parameter (inversely related to frequency), b is the translation parameter (time), and ψ is the mother wavelet. The Morlet wavelet, defined as a Gaussian-windowed complex sinusoid, is particularly suited for EEG analysis:</w:t>
      </w:r>
    </w:p>
    <w:p>
      <w:pPr>
        <w:spacing w:after="120"/>
        <w:jc w:val="center"/>
      </w:pPr>
      <w:r>
        <w:rPr>
          <w:rFonts w:ascii="Times New Roman" w:hAnsi="Times New Roman"/>
          <w:i/>
          <w:sz w:val="20"/>
        </w:rPr>
        <w:t>ψ(t) = π⁻¹/⁴ exp(iω₀t) exp(-t²/2)</w:t>
      </w:r>
    </w:p>
    <w:p>
      <w:pPr>
        <w:spacing w:after="120"/>
        <w:ind w:firstLine="0"/>
        <w:jc w:val="both"/>
      </w:pPr>
      <w:r>
        <w:rPr>
          <w:rFonts w:ascii="Times New Roman" w:hAnsi="Times New Roman"/>
          <w:b w:val="0"/>
          <w:i w:val="0"/>
          <w:sz w:val="20"/>
        </w:rPr>
        <w:t>The number of cycles (ω₀/2π, typically 6-7) determines time-frequency resolution. Wavelet transforms achieve better temporal resolution at high frequencies and better frequency resolution at low frequencies, matching the scale-dependent characteristics of neural oscillations.</w:t>
      </w:r>
    </w:p>
    <w:p>
      <w:pPr>
        <w:spacing w:after="120"/>
        <w:ind w:firstLine="0"/>
        <w:jc w:val="both"/>
      </w:pPr>
      <w:r>
        <w:rPr>
          <w:rFonts w:ascii="Times New Roman" w:hAnsi="Times New Roman"/>
          <w:b w:val="0"/>
          <w:i w:val="0"/>
          <w:sz w:val="20"/>
        </w:rPr>
        <w:t>Continuous wavelet transform (CWT) provides redundant but highly precise time-frequency representations. Discrete wavelet transform (DWT) uses dyadic scales (a = 2ⁿ) for computational efficiency and multiresolution analysis.</w:t>
      </w:r>
    </w:p>
    <w:p>
      <w:pPr>
        <w:pStyle w:val="Heading2"/>
        <w:jc w:val="left"/>
      </w:pPr>
      <w:r>
        <w:rPr>
          <w:rFonts w:ascii="Times New Roman" w:hAnsi="Times New Roman"/>
          <w:b/>
          <w:color w:val="000000"/>
          <w:sz w:val="20"/>
        </w:rPr>
        <w:t>C. Hilbert Transform and Analytic Signal</w:t>
      </w:r>
    </w:p>
    <w:p>
      <w:pPr>
        <w:spacing w:after="120"/>
        <w:ind w:firstLine="0"/>
        <w:jc w:val="both"/>
      </w:pPr>
      <w:r>
        <w:rPr>
          <w:rFonts w:ascii="Times New Roman" w:hAnsi="Times New Roman"/>
          <w:b w:val="0"/>
          <w:i w:val="0"/>
          <w:sz w:val="20"/>
        </w:rPr>
        <w:t>The Hilbert transform converts real-valued signals to complex analytic signals, enabling instantaneous amplitude and phase extraction. For a real signal x(t), the Hilbert transform is:</w:t>
      </w:r>
    </w:p>
    <w:p>
      <w:pPr>
        <w:spacing w:after="120"/>
        <w:jc w:val="center"/>
      </w:pPr>
      <w:r>
        <w:rPr>
          <w:rFonts w:ascii="Times New Roman" w:hAnsi="Times New Roman"/>
          <w:i/>
          <w:sz w:val="20"/>
        </w:rPr>
        <w:t>H{x(t)} = (1/π) ∫ x(τ)/(t-τ) dτ</w:t>
      </w:r>
    </w:p>
    <w:p>
      <w:pPr>
        <w:spacing w:after="120"/>
        <w:ind w:firstLine="0"/>
        <w:jc w:val="both"/>
      </w:pPr>
      <w:r>
        <w:rPr>
          <w:rFonts w:ascii="Times New Roman" w:hAnsi="Times New Roman"/>
          <w:b w:val="0"/>
          <w:i w:val="0"/>
          <w:sz w:val="20"/>
        </w:rPr>
        <w:t>The analytic signal combines the original signal and its Hilbert transform:</w:t>
      </w:r>
    </w:p>
    <w:p>
      <w:pPr>
        <w:spacing w:after="120"/>
        <w:jc w:val="center"/>
      </w:pPr>
      <w:r>
        <w:rPr>
          <w:rFonts w:ascii="Times New Roman" w:hAnsi="Times New Roman"/>
          <w:i/>
          <w:sz w:val="20"/>
        </w:rPr>
        <w:t>z(t) = x(t) + iH{x(t)} = A(t)exp(iφ(t))</w:t>
      </w:r>
    </w:p>
    <w:p>
      <w:pPr>
        <w:spacing w:after="120"/>
        <w:ind w:firstLine="0"/>
        <w:jc w:val="both"/>
      </w:pPr>
      <w:r>
        <w:rPr>
          <w:rFonts w:ascii="Times New Roman" w:hAnsi="Times New Roman"/>
          <w:b w:val="0"/>
          <w:i w:val="0"/>
          <w:sz w:val="20"/>
        </w:rPr>
        <w:t>where A(t) = |z(t)| is the instantaneous amplitude (envelope) and φ(t) = arg(z(t)) is the instantaneous phase. The instantaneous frequency is the temporal derivative of phase:</w:t>
      </w:r>
    </w:p>
    <w:p>
      <w:pPr>
        <w:spacing w:after="120"/>
        <w:jc w:val="center"/>
      </w:pPr>
      <w:r>
        <w:rPr>
          <w:rFonts w:ascii="Times New Roman" w:hAnsi="Times New Roman"/>
          <w:i/>
          <w:sz w:val="20"/>
        </w:rPr>
        <w:t>f(t) = (1/2π)(dφ/dt)</w:t>
      </w:r>
    </w:p>
    <w:p>
      <w:pPr>
        <w:spacing w:after="120"/>
        <w:ind w:firstLine="0"/>
        <w:jc w:val="both"/>
      </w:pPr>
      <w:r>
        <w:rPr>
          <w:rFonts w:ascii="Times New Roman" w:hAnsi="Times New Roman"/>
          <w:b w:val="0"/>
          <w:i w:val="0"/>
          <w:sz w:val="20"/>
        </w:rPr>
        <w:t>For narrowband signals (bandwidth &lt; 10% of center frequency), Hilbert-derived instantaneous measures provide meaningful representations. EEG oscillations are typically filtered into narrow bands (theta: 4-8 Hz, alpha: 8-12 Hz, beta: 12-30 Hz, gamma: 30-80 Hz) before Hilbert transformation.</w:t>
      </w:r>
    </w:p>
    <w:p>
      <w:pPr>
        <w:pStyle w:val="Heading1"/>
        <w:jc w:val="left"/>
      </w:pPr>
      <w:r>
        <w:rPr>
          <w:rFonts w:ascii="Times New Roman" w:hAnsi="Times New Roman"/>
          <w:b/>
          <w:color w:val="000000"/>
          <w:sz w:val="22"/>
        </w:rPr>
        <w:t>IV. PHASE-AMPLITUDE COUPLING ANALYSIS</w:t>
      </w:r>
    </w:p>
    <w:p>
      <w:pPr>
        <w:pStyle w:val="Heading2"/>
        <w:jc w:val="left"/>
      </w:pPr>
      <w:r>
        <w:rPr>
          <w:rFonts w:ascii="Times New Roman" w:hAnsi="Times New Roman"/>
          <w:b/>
          <w:color w:val="000000"/>
          <w:sz w:val="20"/>
        </w:rPr>
        <w:t>A. Neurophysiological Basis</w:t>
      </w:r>
    </w:p>
    <w:p>
      <w:pPr>
        <w:spacing w:after="120"/>
        <w:ind w:firstLine="0"/>
        <w:jc w:val="both"/>
      </w:pPr>
      <w:r>
        <w:rPr>
          <w:rFonts w:ascii="Times New Roman" w:hAnsi="Times New Roman"/>
          <w:b w:val="0"/>
          <w:i w:val="0"/>
          <w:sz w:val="20"/>
        </w:rPr>
        <w:t>Phase-amplitude coupling (PAC) quantifies the phenomenon where the amplitude of high-frequency oscillations is modulated by the phase of low-frequency rhythms. This cross-frequency interaction reflects hierarchical organization of neural processing, where slow oscillations coordinate faster rhythms across distributed neural populations.</w:t>
      </w:r>
    </w:p>
    <w:p>
      <w:pPr>
        <w:spacing w:after="120"/>
        <w:ind w:firstLine="0"/>
        <w:jc w:val="both"/>
      </w:pPr>
      <w:r>
        <w:rPr>
          <w:rFonts w:ascii="Times New Roman" w:hAnsi="Times New Roman"/>
          <w:b w:val="0"/>
          <w:i w:val="0"/>
          <w:sz w:val="20"/>
        </w:rPr>
        <w:t>PAC is prominent in hippocampal theta-gamma coupling during memory encoding, prefrontal theta-gamma coupling during working memory, and sensory cortex alpha-gamma coupling during attention. The functional role includes routing of information flow, temporal segmentation of neural processing, and coordination of local and long-range communication.</w:t>
      </w:r>
    </w:p>
    <w:p>
      <w:pPr>
        <w:pStyle w:val="Heading2"/>
        <w:jc w:val="left"/>
      </w:pPr>
      <w:r>
        <w:rPr>
          <w:rFonts w:ascii="Times New Roman" w:hAnsi="Times New Roman"/>
          <w:b/>
          <w:color w:val="000000"/>
          <w:sz w:val="20"/>
        </w:rPr>
        <w:t>B. Modulation Index Computation</w:t>
      </w:r>
    </w:p>
    <w:p>
      <w:pPr>
        <w:spacing w:after="120"/>
        <w:ind w:firstLine="0"/>
        <w:jc w:val="both"/>
      </w:pPr>
      <w:r>
        <w:rPr>
          <w:rFonts w:ascii="Times New Roman" w:hAnsi="Times New Roman"/>
          <w:b w:val="0"/>
          <w:i w:val="0"/>
          <w:sz w:val="20"/>
        </w:rPr>
        <w:t>The Modulation Index (MI) quantifies PAC strength using Kullback-Leibler divergence between the observed amplitude distribution across phase bins and a uniform distribution:</w:t>
      </w:r>
    </w:p>
    <w:p>
      <w:pPr>
        <w:spacing w:after="120"/>
        <w:jc w:val="center"/>
      </w:pPr>
      <w:r>
        <w:rPr>
          <w:rFonts w:ascii="Times New Roman" w:hAnsi="Times New Roman"/>
          <w:i/>
          <w:sz w:val="20"/>
        </w:rPr>
        <w:t>MI = (log(N) - H(P)) / log(N)</w:t>
      </w:r>
    </w:p>
    <w:p>
      <w:pPr>
        <w:spacing w:after="120"/>
        <w:ind w:firstLine="0"/>
        <w:jc w:val="both"/>
      </w:pPr>
      <w:r>
        <w:rPr>
          <w:rFonts w:ascii="Times New Roman" w:hAnsi="Times New Roman"/>
          <w:b w:val="0"/>
          <w:i w:val="0"/>
          <w:sz w:val="20"/>
        </w:rPr>
        <w:t>where N is the number of phase bins (typically 18-20 for 20° bins), and H(P) is the Shannon entropy of the amplitude distribution:</w:t>
      </w:r>
    </w:p>
    <w:p>
      <w:pPr>
        <w:spacing w:after="120"/>
        <w:jc w:val="center"/>
      </w:pPr>
      <w:r>
        <w:rPr>
          <w:rFonts w:ascii="Times New Roman" w:hAnsi="Times New Roman"/>
          <w:i/>
          <w:sz w:val="20"/>
        </w:rPr>
        <w:t>H(P) = -∑ⱼP(j)log(P(j))</w:t>
      </w:r>
    </w:p>
    <w:p>
      <w:pPr>
        <w:spacing w:after="120"/>
        <w:ind w:firstLine="0"/>
        <w:jc w:val="both"/>
      </w:pPr>
      <w:r>
        <w:rPr>
          <w:rFonts w:ascii="Times New Roman" w:hAnsi="Times New Roman"/>
          <w:b w:val="0"/>
          <w:i w:val="0"/>
          <w:sz w:val="20"/>
        </w:rPr>
        <w:t>The computation proceeds as follows:</w:t>
      </w:r>
    </w:p>
    <w:p>
      <w:pPr>
        <w:ind w:left="360"/>
      </w:pPr>
      <w:r>
        <w:rPr>
          <w:rFonts w:ascii="Times New Roman" w:hAnsi="Times New Roman"/>
          <w:sz w:val="20"/>
        </w:rPr>
        <w:t>1. Band-pass filter the signal into phase-providing frequency (fp, e.g., 4-8 Hz for theta) and amplitude-providing frequency (fA, e.g., 30-80 Hz for gamma)</w:t>
        <w:br/>
      </w:r>
      <w:r>
        <w:rPr>
          <w:rFonts w:ascii="Times New Roman" w:hAnsi="Times New Roman"/>
          <w:sz w:val="20"/>
        </w:rPr>
        <w:t>2. Apply Hilbert transform to extract instantaneous phase φp(t) from low-frequency signal and amplitude A_A(t) from high-frequency signal</w:t>
        <w:br/>
      </w:r>
      <w:r>
        <w:rPr>
          <w:rFonts w:ascii="Times New Roman" w:hAnsi="Times New Roman"/>
          <w:sz w:val="20"/>
        </w:rPr>
        <w:t>3. Discretize phase into N bins (e.g., N=18 for 20° bins)</w:t>
        <w:br/>
      </w:r>
      <w:r>
        <w:rPr>
          <w:rFonts w:ascii="Times New Roman" w:hAnsi="Times New Roman"/>
          <w:sz w:val="20"/>
        </w:rPr>
        <w:t>4. Compute mean amplitude &lt;A_A&gt; for each phase bin</w:t>
        <w:br/>
      </w:r>
      <w:r>
        <w:rPr>
          <w:rFonts w:ascii="Times New Roman" w:hAnsi="Times New Roman"/>
          <w:sz w:val="20"/>
        </w:rPr>
        <w:t>5. Normalize to create probability distribution P(j) = &lt;A_A(j)&gt; / ∑ₖ&lt;A_A(k)&gt;</w:t>
        <w:br/>
      </w:r>
      <w:r>
        <w:rPr>
          <w:rFonts w:ascii="Times New Roman" w:hAnsi="Times New Roman"/>
          <w:sz w:val="20"/>
        </w:rPr>
        <w:t>6. Calculate MI from entropy H(P)</w:t>
      </w:r>
    </w:p>
    <w:p>
      <w:pPr>
        <w:spacing w:after="120"/>
        <w:ind w:firstLine="0"/>
        <w:jc w:val="both"/>
      </w:pPr>
      <w:r>
        <w:rPr>
          <w:rFonts w:ascii="Times New Roman" w:hAnsi="Times New Roman"/>
          <w:b w:val="0"/>
          <w:i w:val="0"/>
          <w:sz w:val="20"/>
        </w:rPr>
        <w:t>MI ranges from 0 (no coupling, uniform amplitude distribution) to 1 (perfect coupling, amplitude concentrated in single phase bin). Typical physiological PAC yields MI = 0.001-0.02, with values &gt; 0.01 considered strong coupling.</w:t>
      </w:r>
    </w:p>
    <w:p>
      <w:pPr>
        <w:pStyle w:val="Heading2"/>
        <w:jc w:val="left"/>
      </w:pPr>
      <w:r>
        <w:rPr>
          <w:rFonts w:ascii="Times New Roman" w:hAnsi="Times New Roman"/>
          <w:b/>
          <w:color w:val="000000"/>
          <w:sz w:val="20"/>
        </w:rPr>
        <w:t>C. Alternative PAC Metrics</w:t>
      </w:r>
    </w:p>
    <w:p>
      <w:pPr>
        <w:spacing w:after="120"/>
        <w:ind w:firstLine="0"/>
        <w:jc w:val="both"/>
      </w:pPr>
      <w:r>
        <w:rPr>
          <w:rFonts w:ascii="Times New Roman" w:hAnsi="Times New Roman"/>
          <w:b w:val="0"/>
          <w:i w:val="0"/>
          <w:sz w:val="20"/>
        </w:rPr>
        <w:t>Mean Vector Length (MVL) treats amplitudes as vectors with angles corresponding to low-frequency phase:</w:t>
      </w:r>
    </w:p>
    <w:p>
      <w:pPr>
        <w:spacing w:after="120"/>
        <w:jc w:val="center"/>
      </w:pPr>
      <w:r>
        <w:rPr>
          <w:rFonts w:ascii="Times New Roman" w:hAnsi="Times New Roman"/>
          <w:i/>
          <w:sz w:val="20"/>
        </w:rPr>
        <w:t>MVL = |∑ₜA_A(t)exp(iφp(t))| / ∑ₜA_A(t)</w:t>
      </w:r>
    </w:p>
    <w:p>
      <w:pPr>
        <w:spacing w:after="120"/>
        <w:ind w:firstLine="0"/>
        <w:jc w:val="both"/>
      </w:pPr>
      <w:r>
        <w:rPr>
          <w:rFonts w:ascii="Times New Roman" w:hAnsi="Times New Roman"/>
          <w:b w:val="0"/>
          <w:i w:val="0"/>
          <w:sz w:val="20"/>
        </w:rPr>
        <w:t>Phase-Locking Value (PLV) binarizes amplitude into high/low states and measures phase consistency at high-amplitude time points. General Linear Model (GLM) approaches regress high-frequency amplitude against cosine and sine of low-frequency phase, testing for significant modulation through F-statistics.</w:t>
      </w:r>
    </w:p>
    <w:p>
      <w:pPr>
        <w:pStyle w:val="Heading2"/>
        <w:jc w:val="left"/>
      </w:pPr>
      <w:r>
        <w:rPr>
          <w:rFonts w:ascii="Times New Roman" w:hAnsi="Times New Roman"/>
          <w:b/>
          <w:color w:val="000000"/>
          <w:sz w:val="20"/>
        </w:rPr>
        <w:t>D. Statistical Validation with Surrogates</w:t>
      </w:r>
    </w:p>
    <w:p>
      <w:pPr>
        <w:spacing w:after="120"/>
        <w:ind w:firstLine="0"/>
        <w:jc w:val="both"/>
      </w:pPr>
      <w:r>
        <w:rPr>
          <w:rFonts w:ascii="Times New Roman" w:hAnsi="Times New Roman"/>
          <w:b w:val="0"/>
          <w:i w:val="0"/>
          <w:sz w:val="20"/>
        </w:rPr>
        <w:t>PAC can arise spuriously from signal properties unrelated to true cross-frequency coupling. Surrogate data methods establish statistical significance by comparing observed PAC to null distributions generated from shuffled data:</w:t>
      </w:r>
    </w:p>
    <w:p>
      <w:pPr>
        <w:spacing w:after="120"/>
        <w:ind w:firstLine="0"/>
        <w:jc w:val="both"/>
      </w:pPr>
      <w:r>
        <w:rPr>
          <w:rFonts w:ascii="Times New Roman" w:hAnsi="Times New Roman"/>
          <w:b w:val="0"/>
          <w:i w:val="0"/>
          <w:sz w:val="20"/>
        </w:rPr>
        <w:t>1) Time-lag surrogates: Shift amplitude time series by random offset (&gt; 2 seconds to break temporal dependencies) while maintaining phase time series. Repeat 200-1000 times to create null distribution. Observed PAC exceeding 95th or 99th percentile indicates significant coupling.</w:t>
      </w:r>
    </w:p>
    <w:p>
      <w:pPr>
        <w:spacing w:after="120"/>
        <w:ind w:firstLine="0"/>
        <w:jc w:val="both"/>
      </w:pPr>
      <w:r>
        <w:rPr>
          <w:rFonts w:ascii="Times New Roman" w:hAnsi="Times New Roman"/>
          <w:b w:val="0"/>
          <w:i w:val="0"/>
          <w:sz w:val="20"/>
        </w:rPr>
        <w:t>2) Block permutation: Divide amplitude signal into blocks (0.5-1 second) and randomly permute block order. Preserves local amplitude dynamics while breaking coupling to phase.</w:t>
      </w:r>
    </w:p>
    <w:p>
      <w:pPr>
        <w:spacing w:after="120"/>
        <w:ind w:firstLine="0"/>
        <w:jc w:val="both"/>
      </w:pPr>
      <w:r>
        <w:rPr>
          <w:rFonts w:ascii="Times New Roman" w:hAnsi="Times New Roman"/>
          <w:b w:val="0"/>
          <w:i w:val="0"/>
          <w:sz w:val="20"/>
        </w:rPr>
        <w:t>3) Phase randomization: Apply FFT to amplitude signal, randomize phases while preserving power spectrum, inverse FFT. Maintains amplitude distribution and autocorrelation while destroying coupling.</w:t>
      </w:r>
    </w:p>
    <w:p>
      <w:pPr>
        <w:spacing w:after="120"/>
        <w:ind w:firstLine="0"/>
        <w:jc w:val="both"/>
      </w:pPr>
      <w:r>
        <w:rPr>
          <w:rFonts w:ascii="Times New Roman" w:hAnsi="Times New Roman"/>
          <w:b w:val="0"/>
          <w:i w:val="0"/>
          <w:sz w:val="20"/>
        </w:rPr>
        <w:t>Multiple comparison correction (Bonferroni, FDR) is essential when testing PAC across multiple frequency pairs, forming comodulograms that map PAC strength across phase frequencies (2-20 Hz) and amplitude frequencies (20-200 Hz).</w:t>
      </w:r>
    </w:p>
    <w:p>
      <w:pPr>
        <w:pStyle w:val="Heading1"/>
        <w:jc w:val="left"/>
      </w:pPr>
      <w:r>
        <w:rPr>
          <w:rFonts w:ascii="Times New Roman" w:hAnsi="Times New Roman"/>
          <w:b/>
          <w:color w:val="000000"/>
          <w:sz w:val="22"/>
        </w:rPr>
        <w:t>V. DEEP LEARNING ARCHITECTURES FOR EEG ANALYSIS</w:t>
      </w:r>
    </w:p>
    <w:p>
      <w:pPr>
        <w:pStyle w:val="Heading2"/>
        <w:jc w:val="left"/>
      </w:pPr>
      <w:r>
        <w:rPr>
          <w:rFonts w:ascii="Times New Roman" w:hAnsi="Times New Roman"/>
          <w:b/>
          <w:color w:val="000000"/>
          <w:sz w:val="20"/>
        </w:rPr>
        <w:t>A. Convolutional Neural Networks for EEG</w:t>
      </w:r>
    </w:p>
    <w:p>
      <w:pPr>
        <w:spacing w:after="120"/>
        <w:ind w:firstLine="0"/>
        <w:jc w:val="both"/>
      </w:pPr>
      <w:r>
        <w:rPr>
          <w:rFonts w:ascii="Times New Roman" w:hAnsi="Times New Roman"/>
          <w:b w:val="0"/>
          <w:i w:val="0"/>
          <w:sz w:val="20"/>
        </w:rPr>
        <w:t>Convolutional Neural Networks (CNNs) apply learnable filters to extract hierarchical features from raw EEG data. Unlike manual feature engineering, CNNs automatically discover discriminative patterns through backpropagation.</w:t>
      </w:r>
    </w:p>
    <w:p>
      <w:pPr>
        <w:spacing w:after="120"/>
        <w:ind w:firstLine="0"/>
        <w:jc w:val="both"/>
      </w:pPr>
      <w:r>
        <w:rPr>
          <w:rFonts w:ascii="Times New Roman" w:hAnsi="Times New Roman"/>
          <w:b w:val="0"/>
          <w:i w:val="0"/>
          <w:sz w:val="20"/>
        </w:rPr>
        <w:t>1) Temporal Convolutions: One-dimensional convolutions along the time axis capture temporal patterns within individual channels:</w:t>
      </w:r>
    </w:p>
    <w:p>
      <w:pPr>
        <w:spacing w:after="120"/>
        <w:jc w:val="center"/>
      </w:pPr>
      <w:r>
        <w:rPr>
          <w:rFonts w:ascii="Times New Roman" w:hAnsi="Times New Roman"/>
          <w:i/>
          <w:sz w:val="20"/>
        </w:rPr>
        <w:t>yᵢ(t) = ∑ₖw(k)xᵢ(t-k) + b</w:t>
      </w:r>
    </w:p>
    <w:p>
      <w:pPr>
        <w:spacing w:after="120"/>
        <w:ind w:firstLine="0"/>
        <w:jc w:val="both"/>
      </w:pPr>
      <w:r>
        <w:rPr>
          <w:rFonts w:ascii="Times New Roman" w:hAnsi="Times New Roman"/>
          <w:b w:val="0"/>
          <w:i w:val="0"/>
          <w:sz w:val="20"/>
        </w:rPr>
        <w:t>where w is the learnable kernel, xi is input from channel i, and b is bias. Kernel sizes of 32-128 samples (at 250 Hz: 128-512 ms) match physiological timescales of EEG oscillations. Multiple kernels in parallel learn diverse temporal patterns.</w:t>
      </w:r>
    </w:p>
    <w:p>
      <w:pPr>
        <w:spacing w:after="120"/>
        <w:ind w:firstLine="0"/>
        <w:jc w:val="both"/>
      </w:pPr>
      <w:r>
        <w:rPr>
          <w:rFonts w:ascii="Times New Roman" w:hAnsi="Times New Roman"/>
          <w:b w:val="0"/>
          <w:i w:val="0"/>
          <w:sz w:val="20"/>
        </w:rPr>
        <w:t>2) Spatial Convolutions: Convolutions across the channel dimension learn spatial filters analogous to scalp topographies:</w:t>
      </w:r>
    </w:p>
    <w:p>
      <w:pPr>
        <w:spacing w:after="120"/>
        <w:jc w:val="center"/>
      </w:pPr>
      <w:r>
        <w:rPr>
          <w:rFonts w:ascii="Times New Roman" w:hAnsi="Times New Roman"/>
          <w:i/>
          <w:sz w:val="20"/>
        </w:rPr>
        <w:t>z(t) = ∑ᵢwᵢyᵢ(t) + b</w:t>
      </w:r>
    </w:p>
    <w:p>
      <w:pPr>
        <w:spacing w:after="120"/>
        <w:ind w:firstLine="0"/>
        <w:jc w:val="both"/>
      </w:pPr>
      <w:r>
        <w:rPr>
          <w:rFonts w:ascii="Times New Roman" w:hAnsi="Times New Roman"/>
          <w:b w:val="0"/>
          <w:i w:val="0"/>
          <w:sz w:val="20"/>
        </w:rPr>
        <w:t>Spatial filters emerge during training to maximize discriminability for the target task (e.g., cognitive state classification, seizure detection). Learned filters often resemble neurophysiologically meaningful patterns (e.g., sensorimotor mu rhythms, visual alpha).</w:t>
      </w:r>
    </w:p>
    <w:p>
      <w:pPr>
        <w:spacing w:after="120"/>
        <w:ind w:firstLine="0"/>
        <w:jc w:val="both"/>
      </w:pPr>
      <w:r>
        <w:rPr>
          <w:rFonts w:ascii="Times New Roman" w:hAnsi="Times New Roman"/>
          <w:b w:val="0"/>
          <w:i w:val="0"/>
          <w:sz w:val="20"/>
        </w:rPr>
        <w:t>3) Depthwise Separable Convolutions: EEGNet architecture factorizes standard convolutions into depthwise (spatial) and pointwise (cross-channel) operations, reducing parameters while maintaining representational capacity:</w:t>
      </w:r>
    </w:p>
    <w:p>
      <w:pPr>
        <w:ind w:left="360"/>
      </w:pPr>
      <w:r>
        <w:rPr>
          <w:rFonts w:ascii="Times New Roman" w:hAnsi="Times New Roman"/>
          <w:sz w:val="20"/>
        </w:rPr>
        <w:t>• Temporal convolution: Extract frequency-specific patterns with F₁ filters (typically 8-16)</w:t>
        <w:br/>
      </w:r>
      <w:r>
        <w:rPr>
          <w:rFonts w:ascii="Times New Roman" w:hAnsi="Times New Roman"/>
          <w:sz w:val="20"/>
        </w:rPr>
        <w:t>• Depthwise spatial convolution: Learn one spatial filter per temporal feature, producing F₁ × D features (D=2-4 depth multiplier)</w:t>
        <w:br/>
      </w:r>
      <w:r>
        <w:rPr>
          <w:rFonts w:ascii="Times New Roman" w:hAnsi="Times New Roman"/>
          <w:sz w:val="20"/>
        </w:rPr>
        <w:t>• Pointwise convolution: Mix features across space and frequency with F₂ filters (typically 16-32)</w:t>
        <w:br/>
      </w:r>
      <w:r>
        <w:rPr>
          <w:rFonts w:ascii="Times New Roman" w:hAnsi="Times New Roman"/>
          <w:sz w:val="20"/>
        </w:rPr>
        <w:t>• Separable temporal convolution: Further temporal pooling and feature extraction</w:t>
      </w:r>
    </w:p>
    <w:p>
      <w:pPr>
        <w:spacing w:after="120"/>
        <w:ind w:firstLine="0"/>
        <w:jc w:val="both"/>
      </w:pPr>
      <w:r>
        <w:rPr>
          <w:rFonts w:ascii="Times New Roman" w:hAnsi="Times New Roman"/>
          <w:b w:val="0"/>
          <w:i w:val="0"/>
          <w:sz w:val="20"/>
        </w:rPr>
        <w:t>EEGNet achieves competitive performance with far fewer parameters (~2000) than standard CNNs (&gt;100,000), reducing overfitting risk critical for limited EEG datasets.</w:t>
      </w:r>
    </w:p>
    <w:p>
      <w:pPr>
        <w:pStyle w:val="Heading2"/>
        <w:jc w:val="left"/>
      </w:pPr>
      <w:r>
        <w:rPr>
          <w:rFonts w:ascii="Times New Roman" w:hAnsi="Times New Roman"/>
          <w:b/>
          <w:color w:val="000000"/>
          <w:sz w:val="20"/>
        </w:rPr>
        <w:t>B. Recurrent Neural Networks: LSTM and GRU</w:t>
      </w:r>
    </w:p>
    <w:p>
      <w:pPr>
        <w:spacing w:after="120"/>
        <w:ind w:firstLine="0"/>
        <w:jc w:val="both"/>
      </w:pPr>
      <w:r>
        <w:rPr>
          <w:rFonts w:ascii="Times New Roman" w:hAnsi="Times New Roman"/>
          <w:b w:val="0"/>
          <w:i w:val="0"/>
          <w:sz w:val="20"/>
        </w:rPr>
        <w:t>Recurrent Neural Networks (RNNs) process sequential data by maintaining hidden states that integrate information across time. Standard RNNs suffer from vanishing gradients during backpropagation through time, limiting learning of long-range dependencies.</w:t>
      </w:r>
    </w:p>
    <w:p>
      <w:pPr>
        <w:spacing w:after="120"/>
        <w:ind w:firstLine="0"/>
        <w:jc w:val="both"/>
      </w:pPr>
      <w:r>
        <w:rPr>
          <w:rFonts w:ascii="Times New Roman" w:hAnsi="Times New Roman"/>
          <w:b w:val="0"/>
          <w:i w:val="0"/>
          <w:sz w:val="20"/>
        </w:rPr>
        <w:t>Long Short-Term Memory (LSTM) networks address this through gated memory cells:</w:t>
      </w:r>
    </w:p>
    <w:p>
      <w:pPr>
        <w:spacing w:after="120"/>
        <w:jc w:val="center"/>
      </w:pPr>
      <w:r>
        <w:rPr>
          <w:rFonts w:ascii="Times New Roman" w:hAnsi="Times New Roman"/>
          <w:i/>
          <w:sz w:val="20"/>
        </w:rPr>
        <w:t>fₜ = σ(Wf·[hₜ₋₁, xₜ] + bf)</w:t>
      </w:r>
    </w:p>
    <w:p>
      <w:pPr>
        <w:spacing w:after="120"/>
        <w:jc w:val="center"/>
      </w:pPr>
      <w:r>
        <w:rPr>
          <w:rFonts w:ascii="Times New Roman" w:hAnsi="Times New Roman"/>
          <w:i/>
          <w:sz w:val="20"/>
        </w:rPr>
        <w:t>iₜ = σ(Wᵢ·[hₜ₋₁, xₜ] + bᵢ)</w:t>
      </w:r>
    </w:p>
    <w:p>
      <w:pPr>
        <w:spacing w:after="120"/>
        <w:jc w:val="center"/>
      </w:pPr>
      <w:r>
        <w:rPr>
          <w:rFonts w:ascii="Times New Roman" w:hAnsi="Times New Roman"/>
          <w:i/>
          <w:sz w:val="20"/>
        </w:rPr>
        <w:t>C̃ₜ = tanh(Wc·[hₜ₋₁, xₜ] + bc)</w:t>
      </w:r>
    </w:p>
    <w:p>
      <w:pPr>
        <w:spacing w:after="120"/>
        <w:jc w:val="center"/>
      </w:pPr>
      <w:r>
        <w:rPr>
          <w:rFonts w:ascii="Times New Roman" w:hAnsi="Times New Roman"/>
          <w:i/>
          <w:sz w:val="20"/>
        </w:rPr>
        <w:t>Cₜ = fₜ ⊙ Cₜ₋₁ + iₜ ⊙ C̃ₜ</w:t>
      </w:r>
    </w:p>
    <w:p>
      <w:pPr>
        <w:spacing w:after="120"/>
        <w:jc w:val="center"/>
      </w:pPr>
      <w:r>
        <w:rPr>
          <w:rFonts w:ascii="Times New Roman" w:hAnsi="Times New Roman"/>
          <w:i/>
          <w:sz w:val="20"/>
        </w:rPr>
        <w:t>oₜ = σ(Wo·[hₜ₋₁, xₜ] + bo)</w:t>
      </w:r>
    </w:p>
    <w:p>
      <w:pPr>
        <w:spacing w:after="120"/>
        <w:jc w:val="center"/>
      </w:pPr>
      <w:r>
        <w:rPr>
          <w:rFonts w:ascii="Times New Roman" w:hAnsi="Times New Roman"/>
          <w:i/>
          <w:sz w:val="20"/>
        </w:rPr>
        <w:t>hₜ = oₜ ⊙ tanh(Cₜ)</w:t>
      </w:r>
    </w:p>
    <w:p>
      <w:pPr>
        <w:spacing w:after="120"/>
        <w:ind w:firstLine="0"/>
        <w:jc w:val="both"/>
      </w:pPr>
      <w:r>
        <w:rPr>
          <w:rFonts w:ascii="Times New Roman" w:hAnsi="Times New Roman"/>
          <w:b w:val="0"/>
          <w:i w:val="0"/>
          <w:sz w:val="20"/>
        </w:rPr>
        <w:t>The forget gate fₜ controls retention of previous cell state Cₜ₋₁, the input gate iₜ regulates incorporation of new information C̃ₜ, and the output gate oₜ determines contribution to hidden state hₜ. The cell state Cₜ provides a linear pathway for gradient flow, enabling learning over hundreds of time steps.</w:t>
      </w:r>
    </w:p>
    <w:p>
      <w:pPr>
        <w:spacing w:after="120"/>
        <w:ind w:firstLine="0"/>
        <w:jc w:val="both"/>
      </w:pPr>
      <w:r>
        <w:rPr>
          <w:rFonts w:ascii="Times New Roman" w:hAnsi="Times New Roman"/>
          <w:b w:val="0"/>
          <w:i w:val="0"/>
          <w:sz w:val="20"/>
        </w:rPr>
        <w:t>Gated Recurrent Units (GRU) simplify LSTM architecture while maintaining performance:</w:t>
      </w:r>
    </w:p>
    <w:p>
      <w:pPr>
        <w:spacing w:after="120"/>
        <w:jc w:val="center"/>
      </w:pPr>
      <w:r>
        <w:rPr>
          <w:rFonts w:ascii="Times New Roman" w:hAnsi="Times New Roman"/>
          <w:i/>
          <w:sz w:val="20"/>
        </w:rPr>
        <w:t>zₜ = σ(Wz·[hₜ₋₁, xₜ])</w:t>
      </w:r>
    </w:p>
    <w:p>
      <w:pPr>
        <w:spacing w:after="120"/>
        <w:jc w:val="center"/>
      </w:pPr>
      <w:r>
        <w:rPr>
          <w:rFonts w:ascii="Times New Roman" w:hAnsi="Times New Roman"/>
          <w:i/>
          <w:sz w:val="20"/>
        </w:rPr>
        <w:t>rₜ = σ(Wr·[hₜ₋₁, xₜ])</w:t>
      </w:r>
    </w:p>
    <w:p>
      <w:pPr>
        <w:spacing w:after="120"/>
        <w:jc w:val="center"/>
      </w:pPr>
      <w:r>
        <w:rPr>
          <w:rFonts w:ascii="Times New Roman" w:hAnsi="Times New Roman"/>
          <w:i/>
          <w:sz w:val="20"/>
        </w:rPr>
        <w:t>h̃ₜ = tanh(W·[rₜ ⊙ hₜ₋₁, xₜ])</w:t>
      </w:r>
    </w:p>
    <w:p>
      <w:pPr>
        <w:spacing w:after="120"/>
        <w:jc w:val="center"/>
      </w:pPr>
      <w:r>
        <w:rPr>
          <w:rFonts w:ascii="Times New Roman" w:hAnsi="Times New Roman"/>
          <w:i/>
          <w:sz w:val="20"/>
        </w:rPr>
        <w:t>hₜ = (1-zₜ) ⊙ hₜ₋₁ + zₜ ⊙ h̃ₜ</w:t>
      </w:r>
    </w:p>
    <w:p>
      <w:pPr>
        <w:spacing w:after="120"/>
        <w:ind w:firstLine="0"/>
        <w:jc w:val="both"/>
      </w:pPr>
      <w:r>
        <w:rPr>
          <w:rFonts w:ascii="Times New Roman" w:hAnsi="Times New Roman"/>
          <w:b w:val="0"/>
          <w:i w:val="0"/>
          <w:sz w:val="20"/>
        </w:rPr>
        <w:t>The update gate zₜ balances retention of previous state versus integration of new candidate state h̃ₜ, while the reset gate rₜ controls contribution of previous state to the candidate. GRU reduces parameters by ~25% compared to LSTM with comparable sequence modeling capability.</w:t>
      </w:r>
    </w:p>
    <w:p>
      <w:pPr>
        <w:spacing w:after="120"/>
        <w:ind w:firstLine="0"/>
        <w:jc w:val="both"/>
      </w:pPr>
      <w:r>
        <w:rPr>
          <w:rFonts w:ascii="Times New Roman" w:hAnsi="Times New Roman"/>
          <w:b w:val="0"/>
          <w:i w:val="0"/>
          <w:sz w:val="20"/>
        </w:rPr>
        <w:t>For EEG analysis, bidirectional LSTMs process sequences forward and backward, capturing both anticipatory and reactive dynamics critical for understanding neural state transitions.</w:t>
      </w:r>
    </w:p>
    <w:p>
      <w:pPr>
        <w:pStyle w:val="Heading2"/>
        <w:jc w:val="left"/>
      </w:pPr>
      <w:r>
        <w:rPr>
          <w:rFonts w:ascii="Times New Roman" w:hAnsi="Times New Roman"/>
          <w:b/>
          <w:color w:val="000000"/>
          <w:sz w:val="20"/>
        </w:rPr>
        <w:t>C. Graph Neural Networks</w:t>
      </w:r>
    </w:p>
    <w:p>
      <w:pPr>
        <w:spacing w:after="120"/>
        <w:ind w:firstLine="0"/>
        <w:jc w:val="both"/>
      </w:pPr>
      <w:r>
        <w:rPr>
          <w:rFonts w:ascii="Times New Roman" w:hAnsi="Times New Roman"/>
          <w:b w:val="0"/>
          <w:i w:val="0"/>
          <w:sz w:val="20"/>
        </w:rPr>
        <w:t>Graph Neural Networks (GNNs) operate on graph-structured data, naturally representing the spatial topology of electrode arrays and functional connectivity patterns in the brain.</w:t>
      </w:r>
    </w:p>
    <w:p>
      <w:pPr>
        <w:spacing w:after="120"/>
        <w:ind w:firstLine="0"/>
        <w:jc w:val="both"/>
      </w:pPr>
      <w:r>
        <w:rPr>
          <w:rFonts w:ascii="Times New Roman" w:hAnsi="Times New Roman"/>
          <w:b w:val="0"/>
          <w:i w:val="0"/>
          <w:sz w:val="20"/>
        </w:rPr>
        <w:t>1) Graph Construction: EEG electrode arrays form spatial graphs where nodes represent electrodes and edges encode relationships:</w:t>
      </w:r>
    </w:p>
    <w:p>
      <w:pPr>
        <w:ind w:left="360"/>
      </w:pPr>
      <w:r>
        <w:rPr>
          <w:rFonts w:ascii="Times New Roman" w:hAnsi="Times New Roman"/>
          <w:sz w:val="20"/>
        </w:rPr>
        <w:t>• Fixed spatial graphs: Edges based on physical proximity (k-nearest neighbors with k=3-5, or radius-based connections for neighboring electrodes)</w:t>
        <w:br/>
      </w:r>
      <w:r>
        <w:rPr>
          <w:rFonts w:ascii="Times New Roman" w:hAnsi="Times New Roman"/>
          <w:sz w:val="20"/>
        </w:rPr>
        <w:t>• Functional connectivity graphs: Edge weights derived from correlation, coherence, or phase-locking value (PLV) between electrode pairs</w:t>
        <w:br/>
      </w:r>
      <w:r>
        <w:rPr>
          <w:rFonts w:ascii="Times New Roman" w:hAnsi="Times New Roman"/>
          <w:sz w:val="20"/>
        </w:rPr>
        <w:t>• Adaptive graphs: Graph structure learned during training to optimize task performance</w:t>
      </w:r>
    </w:p>
    <w:p>
      <w:pPr>
        <w:spacing w:after="120"/>
        <w:ind w:firstLine="0"/>
        <w:jc w:val="both"/>
      </w:pPr>
      <w:r>
        <w:rPr>
          <w:rFonts w:ascii="Times New Roman" w:hAnsi="Times New Roman"/>
          <w:b w:val="0"/>
          <w:i w:val="0"/>
          <w:sz w:val="20"/>
        </w:rPr>
        <w:t>2) Graph Convolutional Networks (GCN): Message passing aggregates information from neighboring nodes:</w:t>
      </w:r>
    </w:p>
    <w:p>
      <w:pPr>
        <w:spacing w:after="120"/>
        <w:jc w:val="center"/>
      </w:pPr>
      <w:r>
        <w:rPr>
          <w:rFonts w:ascii="Times New Roman" w:hAnsi="Times New Roman"/>
          <w:i/>
          <w:sz w:val="20"/>
        </w:rPr>
        <w:t>h_v^(l+1) = σ(W^(l) ∑_{u∈N(v)} (h_u^(l) / √(deg(v)·deg(u))) + b^(l))</w:t>
      </w:r>
    </w:p>
    <w:p>
      <w:pPr>
        <w:spacing w:after="120"/>
        <w:ind w:firstLine="0"/>
        <w:jc w:val="both"/>
      </w:pPr>
      <w:r>
        <w:rPr>
          <w:rFonts w:ascii="Times New Roman" w:hAnsi="Times New Roman"/>
          <w:b w:val="0"/>
          <w:i w:val="0"/>
          <w:sz w:val="20"/>
        </w:rPr>
        <w:t>where h_v^(l) is the feature vector of node v at layer l, N(v) are neighbors of v, and the normalization term prevents feature explosion in high-degree nodes. Stacking multiple GCN layers allows information propagation across the graph, capturing multi-hop spatial dependencies.</w:t>
      </w:r>
    </w:p>
    <w:p>
      <w:pPr>
        <w:spacing w:after="120"/>
        <w:ind w:firstLine="0"/>
        <w:jc w:val="both"/>
      </w:pPr>
      <w:r>
        <w:rPr>
          <w:rFonts w:ascii="Times New Roman" w:hAnsi="Times New Roman"/>
          <w:b w:val="0"/>
          <w:i w:val="0"/>
          <w:sz w:val="20"/>
        </w:rPr>
        <w:t>3) Graph Attention Networks (GAT): Attention mechanisms learn importance weights for neighboring nodes:</w:t>
      </w:r>
    </w:p>
    <w:p>
      <w:pPr>
        <w:spacing w:after="120"/>
        <w:jc w:val="center"/>
      </w:pPr>
      <w:r>
        <w:rPr>
          <w:rFonts w:ascii="Times New Roman" w:hAnsi="Times New Roman"/>
          <w:i/>
          <w:sz w:val="20"/>
        </w:rPr>
        <w:t>αvu = softmax(LeakyReLU(a^T[Wh_v || Wh_u]))</w:t>
      </w:r>
    </w:p>
    <w:p>
      <w:pPr>
        <w:spacing w:after="120"/>
        <w:jc w:val="center"/>
      </w:pPr>
      <w:r>
        <w:rPr>
          <w:rFonts w:ascii="Times New Roman" w:hAnsi="Times New Roman"/>
          <w:i/>
          <w:sz w:val="20"/>
        </w:rPr>
        <w:t>h_v' = σ(∑_{u∈N(v)} αvu Wh_u)</w:t>
      </w:r>
    </w:p>
    <w:p>
      <w:pPr>
        <w:spacing w:after="120"/>
        <w:ind w:firstLine="0"/>
        <w:jc w:val="both"/>
      </w:pPr>
      <w:r>
        <w:rPr>
          <w:rFonts w:ascii="Times New Roman" w:hAnsi="Times New Roman"/>
          <w:b w:val="0"/>
          <w:i w:val="0"/>
          <w:sz w:val="20"/>
        </w:rPr>
        <w:t>Multi-head attention applies multiple independent attention mechanisms in parallel, learning diverse spatial patterns. GATs automatically focus on relevant electrodes for each node, adapting to heterogeneous connectivity patterns.</w:t>
      </w:r>
    </w:p>
    <w:p>
      <w:pPr>
        <w:spacing w:after="120"/>
        <w:ind w:firstLine="0"/>
        <w:jc w:val="both"/>
      </w:pPr>
      <w:r>
        <w:rPr>
          <w:rFonts w:ascii="Times New Roman" w:hAnsi="Times New Roman"/>
          <w:b w:val="0"/>
          <w:i w:val="0"/>
          <w:sz w:val="20"/>
        </w:rPr>
        <w:t>4) Spectral Graph Convolutions: Leverage graph Laplacian eigenvectors to define convolutions in the spectral domain:</w:t>
      </w:r>
    </w:p>
    <w:p>
      <w:pPr>
        <w:spacing w:after="120"/>
        <w:jc w:val="center"/>
      </w:pPr>
      <w:r>
        <w:rPr>
          <w:rFonts w:ascii="Times New Roman" w:hAnsi="Times New Roman"/>
          <w:i/>
          <w:sz w:val="20"/>
        </w:rPr>
        <w:t>H' = σ(UΘU^T H)</w:t>
      </w:r>
    </w:p>
    <w:p>
      <w:pPr>
        <w:spacing w:after="120"/>
        <w:ind w:firstLine="0"/>
        <w:jc w:val="both"/>
      </w:pPr>
      <w:r>
        <w:rPr>
          <w:rFonts w:ascii="Times New Roman" w:hAnsi="Times New Roman"/>
          <w:b w:val="0"/>
          <w:i w:val="0"/>
          <w:sz w:val="20"/>
        </w:rPr>
        <w:t>where U contains Laplacian eigenvectors and Θ is a diagonal filter matrix. ChebNet approximates spectral filters with Chebyshev polynomials for computational efficiency while maintaining localization properties.</w:t>
      </w:r>
    </w:p>
    <w:p>
      <w:pPr>
        <w:pStyle w:val="Heading2"/>
        <w:jc w:val="left"/>
      </w:pPr>
      <w:r>
        <w:rPr>
          <w:rFonts w:ascii="Times New Roman" w:hAnsi="Times New Roman"/>
          <w:b/>
          <w:color w:val="000000"/>
          <w:sz w:val="20"/>
        </w:rPr>
        <w:t>D. Transformer Architectures</w:t>
      </w:r>
    </w:p>
    <w:p>
      <w:pPr>
        <w:spacing w:after="120"/>
        <w:ind w:firstLine="0"/>
        <w:jc w:val="both"/>
      </w:pPr>
      <w:r>
        <w:rPr>
          <w:rFonts w:ascii="Times New Roman" w:hAnsi="Times New Roman"/>
          <w:b w:val="0"/>
          <w:i w:val="0"/>
          <w:sz w:val="20"/>
        </w:rPr>
        <w:t>Transformers process sequences through self-attention mechanisms, capturing long-range dependencies without recurrent connections. The core innovation is scaled dot-product attention:</w:t>
      </w:r>
    </w:p>
    <w:p>
      <w:pPr>
        <w:spacing w:after="120"/>
        <w:jc w:val="center"/>
      </w:pPr>
      <w:r>
        <w:rPr>
          <w:rFonts w:ascii="Times New Roman" w:hAnsi="Times New Roman"/>
          <w:i/>
          <w:sz w:val="20"/>
        </w:rPr>
        <w:t>Attention(Q,K,V) = softmax(QK^T / √d_k)V</w:t>
      </w:r>
    </w:p>
    <w:p>
      <w:pPr>
        <w:spacing w:after="120"/>
        <w:ind w:firstLine="0"/>
        <w:jc w:val="both"/>
      </w:pPr>
      <w:r>
        <w:rPr>
          <w:rFonts w:ascii="Times New Roman" w:hAnsi="Times New Roman"/>
          <w:b w:val="0"/>
          <w:i w:val="0"/>
          <w:sz w:val="20"/>
        </w:rPr>
        <w:t>where Q (queries), K (keys), and V (values) are linear projections of input features, and d_k is the key dimension. Attention weights identify relevant time points for each position in the sequence.</w:t>
      </w:r>
    </w:p>
    <w:p>
      <w:pPr>
        <w:spacing w:after="120"/>
        <w:ind w:firstLine="0"/>
        <w:jc w:val="both"/>
      </w:pPr>
      <w:r>
        <w:rPr>
          <w:rFonts w:ascii="Times New Roman" w:hAnsi="Times New Roman"/>
          <w:b w:val="0"/>
          <w:i w:val="0"/>
          <w:sz w:val="20"/>
        </w:rPr>
        <w:t>Multi-head attention applies h parallel attention mechanisms with different learned projections:</w:t>
      </w:r>
    </w:p>
    <w:p>
      <w:pPr>
        <w:spacing w:after="120"/>
        <w:jc w:val="center"/>
      </w:pPr>
      <w:r>
        <w:rPr>
          <w:rFonts w:ascii="Times New Roman" w:hAnsi="Times New Roman"/>
          <w:i/>
          <w:sz w:val="20"/>
        </w:rPr>
        <w:t>MultiHead(Q,K,V) = Concat(head₁,...,headₕ)W^O</w:t>
      </w:r>
    </w:p>
    <w:p>
      <w:pPr>
        <w:spacing w:after="120"/>
        <w:jc w:val="center"/>
      </w:pPr>
      <w:r>
        <w:rPr>
          <w:rFonts w:ascii="Times New Roman" w:hAnsi="Times New Roman"/>
          <w:i/>
          <w:sz w:val="20"/>
        </w:rPr>
        <w:t>headᵢ = Attention(QWᵢ^Q, KWᵢ^K, VWᵢ^V)</w:t>
      </w:r>
    </w:p>
    <w:p>
      <w:pPr>
        <w:spacing w:after="120"/>
        <w:ind w:firstLine="0"/>
        <w:jc w:val="both"/>
      </w:pPr>
      <w:r>
        <w:rPr>
          <w:rFonts w:ascii="Times New Roman" w:hAnsi="Times New Roman"/>
          <w:b w:val="0"/>
          <w:i w:val="0"/>
          <w:sz w:val="20"/>
        </w:rPr>
        <w:t>Different heads learn complementary patterns: some may focus on local temporal structure while others capture global context. Typical configurations use h=4-8 heads with d_k=64-128 dimensions each.</w:t>
      </w:r>
    </w:p>
    <w:p>
      <w:pPr>
        <w:spacing w:after="120"/>
        <w:ind w:firstLine="0"/>
        <w:jc w:val="both"/>
      </w:pPr>
      <w:r>
        <w:rPr>
          <w:rFonts w:ascii="Times New Roman" w:hAnsi="Times New Roman"/>
          <w:b w:val="0"/>
          <w:i w:val="0"/>
          <w:sz w:val="20"/>
        </w:rPr>
        <w:t>Since attention has no inherent notion of sequence order, positional encoding injects temporal information:</w:t>
      </w:r>
    </w:p>
    <w:p>
      <w:pPr>
        <w:spacing w:after="120"/>
        <w:jc w:val="center"/>
      </w:pPr>
      <w:r>
        <w:rPr>
          <w:rFonts w:ascii="Times New Roman" w:hAnsi="Times New Roman"/>
          <w:i/>
          <w:sz w:val="20"/>
        </w:rPr>
        <w:t>PE(pos,2i) = sin(pos/10000^(2i/d))</w:t>
      </w:r>
    </w:p>
    <w:p>
      <w:pPr>
        <w:spacing w:after="120"/>
        <w:jc w:val="center"/>
      </w:pPr>
      <w:r>
        <w:rPr>
          <w:rFonts w:ascii="Times New Roman" w:hAnsi="Times New Roman"/>
          <w:i/>
          <w:sz w:val="20"/>
        </w:rPr>
        <w:t>PE(pos,2i+1) = cos(pos/10000^(2i/d))</w:t>
      </w:r>
    </w:p>
    <w:p>
      <w:pPr>
        <w:spacing w:after="120"/>
        <w:ind w:firstLine="0"/>
        <w:jc w:val="both"/>
      </w:pPr>
      <w:r>
        <w:rPr>
          <w:rFonts w:ascii="Times New Roman" w:hAnsi="Times New Roman"/>
          <w:b w:val="0"/>
          <w:i w:val="0"/>
          <w:sz w:val="20"/>
        </w:rPr>
        <w:t>These sinusoidal functions enable the model to learn relative positions through attention to position-dependent patterns. Learnable positional embeddings offer an alternative that adapts to specific sequence lengths.</w:t>
      </w:r>
    </w:p>
    <w:p>
      <w:pPr>
        <w:spacing w:after="120"/>
        <w:ind w:firstLine="0"/>
        <w:jc w:val="both"/>
      </w:pPr>
      <w:r>
        <w:rPr>
          <w:rFonts w:ascii="Times New Roman" w:hAnsi="Times New Roman"/>
          <w:b w:val="0"/>
          <w:i w:val="0"/>
          <w:sz w:val="20"/>
        </w:rPr>
        <w:t>Complete Transformer encoder blocks combine multi-head attention with position-wise feed-forward networks and residual connections:</w:t>
      </w:r>
    </w:p>
    <w:p>
      <w:pPr>
        <w:ind w:left="360"/>
      </w:pPr>
      <w:r>
        <w:rPr>
          <w:rFonts w:ascii="Times New Roman" w:hAnsi="Times New Roman"/>
          <w:sz w:val="20"/>
        </w:rPr>
        <w:t>1. Multi-head self-attention with residual: Z = LayerNorm(X + MultiHead(X,X,X))</w:t>
        <w:br/>
      </w:r>
      <w:r>
        <w:rPr>
          <w:rFonts w:ascii="Times New Roman" w:hAnsi="Times New Roman"/>
          <w:sz w:val="20"/>
        </w:rPr>
        <w:t>2. Feed-forward network: FFN(z) = ReLU(zW₁ + b₁)W₂ + b₂</w:t>
        <w:br/>
      </w:r>
      <w:r>
        <w:rPr>
          <w:rFonts w:ascii="Times New Roman" w:hAnsi="Times New Roman"/>
          <w:sz w:val="20"/>
        </w:rPr>
        <w:t>3. Residual connection: Output = LayerNorm(Z + FFN(Z))</w:t>
      </w:r>
    </w:p>
    <w:p>
      <w:pPr>
        <w:spacing w:after="120"/>
        <w:ind w:firstLine="0"/>
        <w:jc w:val="both"/>
      </w:pPr>
      <w:r>
        <w:rPr>
          <w:rFonts w:ascii="Times New Roman" w:hAnsi="Times New Roman"/>
          <w:b w:val="0"/>
          <w:i w:val="0"/>
          <w:sz w:val="20"/>
        </w:rPr>
        <w:t>For EEG applications, Transformers excel at capturing long-range temporal dependencies critical for understanding state transitions and slow dynamics that recurrent networks may miss. Computational complexity O(n²) in sequence length necessitates strategies like windowing or efficient attention approximations for long recordings.</w:t>
      </w:r>
    </w:p>
    <w:p>
      <w:pPr>
        <w:pStyle w:val="Heading1"/>
        <w:jc w:val="left"/>
      </w:pPr>
      <w:r>
        <w:rPr>
          <w:rFonts w:ascii="Times New Roman" w:hAnsi="Times New Roman"/>
          <w:b/>
          <w:color w:val="000000"/>
          <w:sz w:val="22"/>
        </w:rPr>
        <w:t>VI. SPATIOTEMPORAL ARCHITECTURES</w:t>
      </w:r>
    </w:p>
    <w:p>
      <w:pPr>
        <w:pStyle w:val="Heading2"/>
        <w:jc w:val="left"/>
      </w:pPr>
      <w:r>
        <w:rPr>
          <w:rFonts w:ascii="Times New Roman" w:hAnsi="Times New Roman"/>
          <w:b/>
          <w:color w:val="000000"/>
          <w:sz w:val="20"/>
        </w:rPr>
        <w:t>A. CNN-LSTM Hybrid Networks</w:t>
      </w:r>
    </w:p>
    <w:p>
      <w:pPr>
        <w:spacing w:after="120"/>
        <w:ind w:firstLine="0"/>
        <w:jc w:val="both"/>
      </w:pPr>
      <w:r>
        <w:rPr>
          <w:rFonts w:ascii="Times New Roman" w:hAnsi="Times New Roman"/>
          <w:b w:val="0"/>
          <w:i w:val="0"/>
          <w:sz w:val="20"/>
        </w:rPr>
        <w:t>Combining convolutional and recurrent layers leverages spatial feature extraction and temporal sequence modeling. The standard architecture applies CNNs to individual time windows, then feeds extracted features to LSTM layers:</w:t>
      </w:r>
    </w:p>
    <w:p>
      <w:pPr>
        <w:ind w:left="360"/>
      </w:pPr>
      <w:r>
        <w:rPr>
          <w:rFonts w:ascii="Times New Roman" w:hAnsi="Times New Roman"/>
          <w:sz w:val="20"/>
        </w:rPr>
        <w:t>1. Input: Multi-channel EEG segments (C channels × T time points)</w:t>
        <w:br/>
      </w:r>
      <w:r>
        <w:rPr>
          <w:rFonts w:ascii="Times New Roman" w:hAnsi="Times New Roman"/>
          <w:sz w:val="20"/>
        </w:rPr>
        <w:t>2. Spatial convolution: Extract spatial patterns across channels → F₁ feature maps</w:t>
        <w:br/>
      </w:r>
      <w:r>
        <w:rPr>
          <w:rFonts w:ascii="Times New Roman" w:hAnsi="Times New Roman"/>
          <w:sz w:val="20"/>
        </w:rPr>
        <w:t>3. Temporal convolution: Extract temporal dynamics → F₂ features per time window</w:t>
        <w:br/>
      </w:r>
      <w:r>
        <w:rPr>
          <w:rFonts w:ascii="Times New Roman" w:hAnsi="Times New Roman"/>
          <w:sz w:val="20"/>
        </w:rPr>
        <w:t>4. Temporal pooling: Reduce temporal resolution (e.g., max pooling with stride 4-8)</w:t>
        <w:br/>
      </w:r>
      <w:r>
        <w:rPr>
          <w:rFonts w:ascii="Times New Roman" w:hAnsi="Times New Roman"/>
          <w:sz w:val="20"/>
        </w:rPr>
        <w:t>5. LSTM layers: Model sequence of extracted features over longer timescales</w:t>
        <w:br/>
      </w:r>
      <w:r>
        <w:rPr>
          <w:rFonts w:ascii="Times New Roman" w:hAnsi="Times New Roman"/>
          <w:sz w:val="20"/>
        </w:rPr>
        <w:t>6. Dense layers: Classification or regression output</w:t>
      </w:r>
    </w:p>
    <w:p>
      <w:pPr>
        <w:spacing w:after="120"/>
        <w:ind w:firstLine="0"/>
        <w:jc w:val="both"/>
      </w:pPr>
      <w:r>
        <w:rPr>
          <w:rFonts w:ascii="Times New Roman" w:hAnsi="Times New Roman"/>
          <w:b w:val="0"/>
          <w:i w:val="0"/>
          <w:sz w:val="20"/>
        </w:rPr>
        <w:t>This architecture separates timescales: CNNs capture fast oscillatory patterns (tens to hundreds of milliseconds) while LSTMs model slower state dynamics (seconds to minutes). The approach is particularly effective for tasks requiring integration across multiple timescales, such as seizure prediction or cognitive state tracking.</w:t>
      </w:r>
    </w:p>
    <w:p>
      <w:pPr>
        <w:pStyle w:val="Heading2"/>
        <w:jc w:val="left"/>
      </w:pPr>
      <w:r>
        <w:rPr>
          <w:rFonts w:ascii="Times New Roman" w:hAnsi="Times New Roman"/>
          <w:b/>
          <w:color w:val="000000"/>
          <w:sz w:val="20"/>
        </w:rPr>
        <w:t>B. Convolutional LSTM (ConvLSTM)</w:t>
      </w:r>
    </w:p>
    <w:p>
      <w:pPr>
        <w:spacing w:after="120"/>
        <w:ind w:firstLine="0"/>
        <w:jc w:val="both"/>
      </w:pPr>
      <w:r>
        <w:rPr>
          <w:rFonts w:ascii="Times New Roman" w:hAnsi="Times New Roman"/>
          <w:b w:val="0"/>
          <w:i w:val="0"/>
          <w:sz w:val="20"/>
        </w:rPr>
        <w:t>ConvLSTM replaces fully-connected LSTM operations with convolutions, maintaining spatial structure throughout the recurrent processing:</w:t>
      </w:r>
    </w:p>
    <w:p>
      <w:pPr>
        <w:spacing w:after="120"/>
        <w:jc w:val="center"/>
      </w:pPr>
      <w:r>
        <w:rPr>
          <w:rFonts w:ascii="Times New Roman" w:hAnsi="Times New Roman"/>
          <w:i/>
          <w:sz w:val="20"/>
        </w:rPr>
        <w:t>fₜ = σ(Wf * [hₜ₋₁, xₜ] + bf)</w:t>
      </w:r>
    </w:p>
    <w:p>
      <w:pPr>
        <w:spacing w:after="120"/>
        <w:jc w:val="center"/>
      </w:pPr>
      <w:r>
        <w:rPr>
          <w:rFonts w:ascii="Times New Roman" w:hAnsi="Times New Roman"/>
          <w:i/>
          <w:sz w:val="20"/>
        </w:rPr>
        <w:t>iₜ = σ(Wᵢ * [hₜ₋₁, xₜ] + bᵢ)</w:t>
      </w:r>
    </w:p>
    <w:p>
      <w:pPr>
        <w:spacing w:after="120"/>
        <w:jc w:val="center"/>
      </w:pPr>
      <w:r>
        <w:rPr>
          <w:rFonts w:ascii="Times New Roman" w:hAnsi="Times New Roman"/>
          <w:i/>
          <w:sz w:val="20"/>
        </w:rPr>
        <w:t>Cₜ = fₜ ⊙ Cₜ₋₁ + iₜ ⊙ tanh(Wc * [hₜ₋₁, xₜ])</w:t>
      </w:r>
    </w:p>
    <w:p>
      <w:pPr>
        <w:spacing w:after="120"/>
        <w:jc w:val="center"/>
      </w:pPr>
      <w:r>
        <w:rPr>
          <w:rFonts w:ascii="Times New Roman" w:hAnsi="Times New Roman"/>
          <w:i/>
          <w:sz w:val="20"/>
        </w:rPr>
        <w:t>oₜ = σ(Wo * [hₜ₋₁, xₜ] + bo)</w:t>
      </w:r>
    </w:p>
    <w:p>
      <w:pPr>
        <w:spacing w:after="120"/>
        <w:jc w:val="center"/>
      </w:pPr>
      <w:r>
        <w:rPr>
          <w:rFonts w:ascii="Times New Roman" w:hAnsi="Times New Roman"/>
          <w:i/>
          <w:sz w:val="20"/>
        </w:rPr>
        <w:t>hₜ = oₜ ⊙ tanh(Cₜ)</w:t>
      </w:r>
    </w:p>
    <w:p>
      <w:pPr>
        <w:spacing w:after="120"/>
        <w:ind w:firstLine="0"/>
        <w:jc w:val="both"/>
      </w:pPr>
      <w:r>
        <w:rPr>
          <w:rFonts w:ascii="Times New Roman" w:hAnsi="Times New Roman"/>
          <w:b w:val="0"/>
          <w:i w:val="0"/>
          <w:sz w:val="20"/>
        </w:rPr>
        <w:t>where * denotes convolution and [·,·] represents concatenation. The hidden state hₜ and cell state Cₜ are now spatial feature maps rather than vectors, preserving spatial relationships throughout temporal evolution.</w:t>
      </w:r>
    </w:p>
    <w:p>
      <w:pPr>
        <w:spacing w:after="120"/>
        <w:ind w:firstLine="0"/>
        <w:jc w:val="both"/>
      </w:pPr>
      <w:r>
        <w:rPr>
          <w:rFonts w:ascii="Times New Roman" w:hAnsi="Times New Roman"/>
          <w:b w:val="0"/>
          <w:i w:val="0"/>
          <w:sz w:val="20"/>
        </w:rPr>
        <w:t>For EEG, input xₜ represents a multi-channel topographic map at time t. ConvLSTM gates learn spatially-varying temporal dynamics, capturing how oscillations evolve differently across cortical regions. This is crucial for modeling phenomena like traveling waves or spatially heterogeneous frequency modulation.</w:t>
      </w:r>
    </w:p>
    <w:p>
      <w:pPr>
        <w:pStyle w:val="Heading2"/>
        <w:jc w:val="left"/>
      </w:pPr>
      <w:r>
        <w:rPr>
          <w:rFonts w:ascii="Times New Roman" w:hAnsi="Times New Roman"/>
          <w:b/>
          <w:color w:val="000000"/>
          <w:sz w:val="20"/>
        </w:rPr>
        <w:t>C. Temporal Graph Convolutional Networks (T-GCN)</w:t>
      </w:r>
    </w:p>
    <w:p>
      <w:pPr>
        <w:spacing w:after="120"/>
        <w:ind w:firstLine="0"/>
        <w:jc w:val="both"/>
      </w:pPr>
      <w:r>
        <w:rPr>
          <w:rFonts w:ascii="Times New Roman" w:hAnsi="Times New Roman"/>
          <w:b w:val="0"/>
          <w:i w:val="0"/>
          <w:sz w:val="20"/>
        </w:rPr>
        <w:t>T-GCN combines graph convolutions for spatial processing with recurrent units for temporal modeling. The architecture alternates between graph convolution layers and GRU cells:</w:t>
      </w:r>
    </w:p>
    <w:p>
      <w:pPr>
        <w:spacing w:after="120"/>
        <w:jc w:val="center"/>
      </w:pPr>
      <w:r>
        <w:rPr>
          <w:rFonts w:ascii="Times New Roman" w:hAnsi="Times New Roman"/>
          <w:i/>
          <w:sz w:val="20"/>
        </w:rPr>
        <w:t>uₜ = σ(W_u[Ã Xₜ || hₜ₋₁] + b_u)</w:t>
      </w:r>
    </w:p>
    <w:p>
      <w:pPr>
        <w:spacing w:after="120"/>
        <w:jc w:val="center"/>
      </w:pPr>
      <w:r>
        <w:rPr>
          <w:rFonts w:ascii="Times New Roman" w:hAnsi="Times New Roman"/>
          <w:i/>
          <w:sz w:val="20"/>
        </w:rPr>
        <w:t>rₜ = σ(W_r[Ã Xₜ || hₜ₋₁] + b_r)</w:t>
      </w:r>
    </w:p>
    <w:p>
      <w:pPr>
        <w:spacing w:after="120"/>
        <w:jc w:val="center"/>
      </w:pPr>
      <w:r>
        <w:rPr>
          <w:rFonts w:ascii="Times New Roman" w:hAnsi="Times New Roman"/>
          <w:i/>
          <w:sz w:val="20"/>
        </w:rPr>
        <w:t>c_t = tanh(W_c[Ã Xₜ || (rₜ ⊙ hₜ₋₁)] + b_c)</w:t>
      </w:r>
    </w:p>
    <w:p>
      <w:pPr>
        <w:spacing w:after="120"/>
        <w:jc w:val="center"/>
      </w:pPr>
      <w:r>
        <w:rPr>
          <w:rFonts w:ascii="Times New Roman" w:hAnsi="Times New Roman"/>
          <w:i/>
          <w:sz w:val="20"/>
        </w:rPr>
        <w:t>hₜ = uₜ ⊙ hₜ₋₁ + (1-uₜ) ⊙ c_t</w:t>
      </w:r>
    </w:p>
    <w:p>
      <w:pPr>
        <w:spacing w:after="120"/>
        <w:ind w:firstLine="0"/>
        <w:jc w:val="both"/>
      </w:pPr>
      <w:r>
        <w:rPr>
          <w:rFonts w:ascii="Times New Roman" w:hAnsi="Times New Roman"/>
          <w:b w:val="0"/>
          <w:i w:val="0"/>
          <w:sz w:val="20"/>
        </w:rPr>
        <w:t>where Ã represents the normalized adjacency matrix with self-loops, Xₜ is the graph signal at time t, and || denotes concatenation. Graph convolution (Ã Xₜ) aggregates spatial information before temporal gating.</w:t>
      </w:r>
    </w:p>
    <w:p>
      <w:pPr>
        <w:spacing w:after="120"/>
        <w:ind w:firstLine="0"/>
        <w:jc w:val="both"/>
      </w:pPr>
      <w:r>
        <w:rPr>
          <w:rFonts w:ascii="Times New Roman" w:hAnsi="Times New Roman"/>
          <w:b w:val="0"/>
          <w:i w:val="0"/>
          <w:sz w:val="20"/>
        </w:rPr>
        <w:t>This architecture naturally handles the spatial graph structure of electrode arrays while modeling temporal evolution at each node. Applications include prediction of spatial EEG patterns, source localization, and connectivity-aware state estimation.</w:t>
      </w:r>
    </w:p>
    <w:p>
      <w:pPr>
        <w:pStyle w:val="Heading2"/>
        <w:jc w:val="left"/>
      </w:pPr>
      <w:r>
        <w:rPr>
          <w:rFonts w:ascii="Times New Roman" w:hAnsi="Times New Roman"/>
          <w:b/>
          <w:color w:val="000000"/>
          <w:sz w:val="20"/>
        </w:rPr>
        <w:t>D. Spatial-Temporal Attention Networks</w:t>
      </w:r>
    </w:p>
    <w:p>
      <w:pPr>
        <w:spacing w:after="120"/>
        <w:ind w:firstLine="0"/>
        <w:jc w:val="both"/>
      </w:pPr>
      <w:r>
        <w:rPr>
          <w:rFonts w:ascii="Times New Roman" w:hAnsi="Times New Roman"/>
          <w:b w:val="0"/>
          <w:i w:val="0"/>
          <w:sz w:val="20"/>
        </w:rPr>
        <w:t>Attention mechanisms can be applied in both spatial and temporal dimensions, creating highly flexible architectures:</w:t>
      </w:r>
    </w:p>
    <w:p>
      <w:pPr>
        <w:spacing w:after="120"/>
        <w:ind w:firstLine="0"/>
        <w:jc w:val="both"/>
      </w:pPr>
      <w:r>
        <w:rPr>
          <w:rFonts w:ascii="Times New Roman" w:hAnsi="Times New Roman"/>
          <w:b w:val="0"/>
          <w:i w:val="0"/>
          <w:sz w:val="20"/>
        </w:rPr>
        <w:t>1) Temporal Self-Attention: For each electrode, attention across time points identifies relevant historical context:</w:t>
      </w:r>
    </w:p>
    <w:p>
      <w:pPr>
        <w:spacing w:after="120"/>
        <w:jc w:val="center"/>
      </w:pPr>
      <w:r>
        <w:rPr>
          <w:rFonts w:ascii="Times New Roman" w:hAnsi="Times New Roman"/>
          <w:i/>
          <w:sz w:val="20"/>
        </w:rPr>
        <w:t>Z_spatial = MultiHeadAttn(X, X, X)</w:t>
      </w:r>
    </w:p>
    <w:p>
      <w:pPr>
        <w:spacing w:after="120"/>
        <w:ind w:firstLine="0"/>
        <w:jc w:val="both"/>
      </w:pPr>
      <w:r>
        <w:rPr>
          <w:rFonts w:ascii="Times New Roman" w:hAnsi="Times New Roman"/>
          <w:b w:val="0"/>
          <w:i w:val="0"/>
          <w:sz w:val="20"/>
        </w:rPr>
        <w:t>where X has shape (time × channels × features). This captures temporal dependencies within each electrode.</w:t>
      </w:r>
    </w:p>
    <w:p>
      <w:pPr>
        <w:spacing w:after="120"/>
        <w:ind w:firstLine="0"/>
        <w:jc w:val="both"/>
      </w:pPr>
      <w:r>
        <w:rPr>
          <w:rFonts w:ascii="Times New Roman" w:hAnsi="Times New Roman"/>
          <w:b w:val="0"/>
          <w:i w:val="0"/>
          <w:sz w:val="20"/>
        </w:rPr>
        <w:t>2) Spatial Self-Attention: Across electrodes at each time point, identify relevant spatial patterns:</w:t>
      </w:r>
    </w:p>
    <w:p>
      <w:pPr>
        <w:spacing w:after="120"/>
        <w:jc w:val="center"/>
      </w:pPr>
      <w:r>
        <w:rPr>
          <w:rFonts w:ascii="Times New Roman" w:hAnsi="Times New Roman"/>
          <w:i/>
          <w:sz w:val="20"/>
        </w:rPr>
        <w:t>Z_temporal = MultiHeadAttn(Z_spatial^T, Z_spatial^T, Z_spatial^T)</w:t>
      </w:r>
    </w:p>
    <w:p>
      <w:pPr>
        <w:spacing w:after="120"/>
        <w:ind w:firstLine="0"/>
        <w:jc w:val="both"/>
      </w:pPr>
      <w:r>
        <w:rPr>
          <w:rFonts w:ascii="Times New Roman" w:hAnsi="Times New Roman"/>
          <w:b w:val="0"/>
          <w:i w:val="0"/>
          <w:sz w:val="20"/>
        </w:rPr>
        <w:t>The transpose operation switches attention from temporal to spatial dimension.</w:t>
      </w:r>
    </w:p>
    <w:p>
      <w:pPr>
        <w:spacing w:after="120"/>
        <w:ind w:firstLine="0"/>
        <w:jc w:val="both"/>
      </w:pPr>
      <w:r>
        <w:rPr>
          <w:rFonts w:ascii="Times New Roman" w:hAnsi="Times New Roman"/>
          <w:b w:val="0"/>
          <w:i w:val="0"/>
          <w:sz w:val="20"/>
        </w:rPr>
        <w:t>3) Spatial-Temporal Joint Attention: Simultaneously attend over space and time by reshaping input to (time·channels) × features, allowing each spatiotemporal point to attend to all others. Computational cost O(n²) for n=time·channels requires efficient attention approximations for practical application.</w:t>
      </w:r>
    </w:p>
    <w:p>
      <w:pPr>
        <w:spacing w:after="120"/>
        <w:ind w:firstLine="0"/>
        <w:jc w:val="both"/>
      </w:pPr>
      <w:r>
        <w:rPr>
          <w:rFonts w:ascii="Times New Roman" w:hAnsi="Times New Roman"/>
          <w:b w:val="0"/>
          <w:i w:val="0"/>
          <w:sz w:val="20"/>
        </w:rPr>
        <w:t>Factorized attention (separate spatial and temporal) reduces complexity to O(time² + channels²) while maintaining strong representational capacity. This approach is particularly powerful for EEG where spatial and temporal dynamics are partially separable.</w:t>
      </w:r>
    </w:p>
    <w:p>
      <w:pPr>
        <w:pStyle w:val="Heading1"/>
        <w:jc w:val="left"/>
      </w:pPr>
      <w:r>
        <w:rPr>
          <w:rFonts w:ascii="Times New Roman" w:hAnsi="Times New Roman"/>
          <w:b/>
          <w:color w:val="000000"/>
          <w:sz w:val="22"/>
        </w:rPr>
        <w:t>VII. MODEL TRAINING PROCEDURES</w:t>
      </w:r>
    </w:p>
    <w:p>
      <w:pPr>
        <w:pStyle w:val="Heading2"/>
        <w:jc w:val="left"/>
      </w:pPr>
      <w:r>
        <w:rPr>
          <w:rFonts w:ascii="Times New Roman" w:hAnsi="Times New Roman"/>
          <w:b/>
          <w:color w:val="000000"/>
          <w:sz w:val="20"/>
        </w:rPr>
        <w:t>A. Loss Functions</w:t>
      </w:r>
    </w:p>
    <w:p>
      <w:pPr>
        <w:spacing w:after="120"/>
        <w:ind w:firstLine="0"/>
        <w:jc w:val="both"/>
      </w:pPr>
      <w:r>
        <w:rPr>
          <w:rFonts w:ascii="Times New Roman" w:hAnsi="Times New Roman"/>
          <w:b w:val="0"/>
          <w:i w:val="0"/>
          <w:sz w:val="20"/>
        </w:rPr>
        <w:t>Selection of loss function depends on the task. Common formulations for EEG applications include:</w:t>
      </w:r>
    </w:p>
    <w:p>
      <w:pPr>
        <w:spacing w:after="120"/>
        <w:ind w:firstLine="0"/>
        <w:jc w:val="both"/>
      </w:pPr>
      <w:r>
        <w:rPr>
          <w:rFonts w:ascii="Times New Roman" w:hAnsi="Times New Roman"/>
          <w:b w:val="0"/>
          <w:i w:val="0"/>
          <w:sz w:val="20"/>
        </w:rPr>
        <w:t>1) Classification: Cross-entropy loss for discrete states (sleep stages, cognitive tasks, seizure vs. baseline):</w:t>
      </w:r>
    </w:p>
    <w:p>
      <w:pPr>
        <w:spacing w:after="120"/>
        <w:jc w:val="center"/>
      </w:pPr>
      <w:r>
        <w:rPr>
          <w:rFonts w:ascii="Times New Roman" w:hAnsi="Times New Roman"/>
          <w:i/>
          <w:sz w:val="20"/>
        </w:rPr>
        <w:t>L_CE = -∑ᵢyᵢlog(ŷᵢ)</w:t>
      </w:r>
    </w:p>
    <w:p>
      <w:pPr>
        <w:spacing w:after="120"/>
        <w:ind w:firstLine="0"/>
        <w:jc w:val="both"/>
      </w:pPr>
      <w:r>
        <w:rPr>
          <w:rFonts w:ascii="Times New Roman" w:hAnsi="Times New Roman"/>
          <w:b w:val="0"/>
          <w:i w:val="0"/>
          <w:sz w:val="20"/>
        </w:rPr>
        <w:t>where yᵢ is the true label (one-hot encoded) and ŷᵢ is the predicted probability. For imbalanced datasets, weighted cross-entropy assigns higher penalties to minority classes.</w:t>
      </w:r>
    </w:p>
    <w:p>
      <w:pPr>
        <w:spacing w:after="120"/>
        <w:ind w:firstLine="0"/>
        <w:jc w:val="both"/>
      </w:pPr>
      <w:r>
        <w:rPr>
          <w:rFonts w:ascii="Times New Roman" w:hAnsi="Times New Roman"/>
          <w:b w:val="0"/>
          <w:i w:val="0"/>
          <w:sz w:val="20"/>
        </w:rPr>
        <w:t>2) Regression: Mean squared error (MSE) for continuous predictions (PAC values, power estimates, latency prediction):</w:t>
      </w:r>
    </w:p>
    <w:p>
      <w:pPr>
        <w:spacing w:after="120"/>
        <w:jc w:val="center"/>
      </w:pPr>
      <w:r>
        <w:rPr>
          <w:rFonts w:ascii="Times New Roman" w:hAnsi="Times New Roman"/>
          <w:i/>
          <w:sz w:val="20"/>
        </w:rPr>
        <w:t>L_MSE = (1/N)∑ᵢ(yᵢ - ŷᵢ)²</w:t>
      </w:r>
    </w:p>
    <w:p>
      <w:pPr>
        <w:spacing w:after="120"/>
        <w:ind w:firstLine="0"/>
        <w:jc w:val="both"/>
      </w:pPr>
      <w:r>
        <w:rPr>
          <w:rFonts w:ascii="Times New Roman" w:hAnsi="Times New Roman"/>
          <w:b w:val="0"/>
          <w:i w:val="0"/>
          <w:sz w:val="20"/>
        </w:rPr>
        <w:t>Mean absolute error (MAE) provides robustness to outliers. Huber loss combines MSE and MAE, using quadratic loss for small errors and linear for large errors:</w:t>
      </w:r>
    </w:p>
    <w:p>
      <w:pPr>
        <w:spacing w:after="120"/>
        <w:jc w:val="center"/>
      </w:pPr>
      <w:r>
        <w:rPr>
          <w:rFonts w:ascii="Times New Roman" w:hAnsi="Times New Roman"/>
          <w:i/>
          <w:sz w:val="20"/>
        </w:rPr>
        <w:t>L_Huber = { ½(y-ŷ)² if |y-ŷ| ≤ δ, δ(|y-ŷ| - ½δ) otherwise }</w:t>
      </w:r>
    </w:p>
    <w:p>
      <w:pPr>
        <w:spacing w:after="120"/>
        <w:ind w:firstLine="0"/>
        <w:jc w:val="both"/>
      </w:pPr>
      <w:r>
        <w:rPr>
          <w:rFonts w:ascii="Times New Roman" w:hAnsi="Times New Roman"/>
          <w:b w:val="0"/>
          <w:i w:val="0"/>
          <w:sz w:val="20"/>
        </w:rPr>
        <w:t>3) Sequence-to-Sequence: For temporal prediction tasks, losses are computed across predicted time steps. Teacher forcing provides ground truth inputs during training, while scheduled sampling gradually transitions to using model predictions to prevent exposure bias.</w:t>
      </w:r>
    </w:p>
    <w:p>
      <w:pPr>
        <w:pStyle w:val="Heading2"/>
        <w:jc w:val="left"/>
      </w:pPr>
      <w:r>
        <w:rPr>
          <w:rFonts w:ascii="Times New Roman" w:hAnsi="Times New Roman"/>
          <w:b/>
          <w:color w:val="000000"/>
          <w:sz w:val="20"/>
        </w:rPr>
        <w:t>B. Optimization Algorithms</w:t>
      </w:r>
    </w:p>
    <w:p>
      <w:pPr>
        <w:spacing w:after="120"/>
        <w:ind w:firstLine="0"/>
        <w:jc w:val="both"/>
      </w:pPr>
      <w:r>
        <w:rPr>
          <w:rFonts w:ascii="Times New Roman" w:hAnsi="Times New Roman"/>
          <w:b w:val="0"/>
          <w:i w:val="0"/>
          <w:sz w:val="20"/>
        </w:rPr>
        <w:t>Adam optimizer combines momentum and adaptive learning rates, providing robust convergence for diverse architectures:</w:t>
      </w:r>
    </w:p>
    <w:p>
      <w:pPr>
        <w:spacing w:after="120"/>
        <w:jc w:val="center"/>
      </w:pPr>
      <w:r>
        <w:rPr>
          <w:rFonts w:ascii="Times New Roman" w:hAnsi="Times New Roman"/>
          <w:i/>
          <w:sz w:val="20"/>
        </w:rPr>
        <w:t>mₜ = β₁mₜ₋₁ + (1-β₁)∇L</w:t>
      </w:r>
    </w:p>
    <w:p>
      <w:pPr>
        <w:spacing w:after="120"/>
        <w:jc w:val="center"/>
      </w:pPr>
      <w:r>
        <w:rPr>
          <w:rFonts w:ascii="Times New Roman" w:hAnsi="Times New Roman"/>
          <w:i/>
          <w:sz w:val="20"/>
        </w:rPr>
        <w:t>vₜ = β₂vₜ₋₁ + (1-β₂)(∇L)²</w:t>
      </w:r>
    </w:p>
    <w:p>
      <w:pPr>
        <w:spacing w:after="120"/>
        <w:jc w:val="center"/>
      </w:pPr>
      <w:r>
        <w:rPr>
          <w:rFonts w:ascii="Times New Roman" w:hAnsi="Times New Roman"/>
          <w:i/>
          <w:sz w:val="20"/>
        </w:rPr>
        <w:t>θₜ = θₜ₋₁ - α(m̂ₜ/(√v̂ₜ + ε))</w:t>
      </w:r>
    </w:p>
    <w:p>
      <w:pPr>
        <w:spacing w:after="120"/>
        <w:ind w:firstLine="0"/>
        <w:jc w:val="both"/>
      </w:pPr>
      <w:r>
        <w:rPr>
          <w:rFonts w:ascii="Times New Roman" w:hAnsi="Times New Roman"/>
          <w:b w:val="0"/>
          <w:i w:val="0"/>
          <w:sz w:val="20"/>
        </w:rPr>
        <w:t>where m̂ₜ and v̂ₜ are bias-corrected estimates, typical values are β₁=0.9, β₂=0.999, ε=10⁻⁸. Initial learning rate α=0.001-0.0001 with decay schedules (step decay, exponential decay, cosine annealing) prevents overshooting near convergence.</w:t>
      </w:r>
    </w:p>
    <w:p>
      <w:pPr>
        <w:spacing w:after="120"/>
        <w:ind w:firstLine="0"/>
        <w:jc w:val="both"/>
      </w:pPr>
      <w:r>
        <w:rPr>
          <w:rFonts w:ascii="Times New Roman" w:hAnsi="Times New Roman"/>
          <w:b w:val="0"/>
          <w:i w:val="0"/>
          <w:sz w:val="20"/>
        </w:rPr>
        <w:t>AdamW modifies weight decay to decouple from gradient-based updates, improving generalization. Learning rate warm-up (linearly increasing for first 1000-5000 steps) stabilizes training of deep networks.</w:t>
      </w:r>
    </w:p>
    <w:p>
      <w:pPr>
        <w:pStyle w:val="Heading2"/>
        <w:jc w:val="left"/>
      </w:pPr>
      <w:r>
        <w:rPr>
          <w:rFonts w:ascii="Times New Roman" w:hAnsi="Times New Roman"/>
          <w:b/>
          <w:color w:val="000000"/>
          <w:sz w:val="20"/>
        </w:rPr>
        <w:t>C. Regularization Techniques</w:t>
      </w:r>
    </w:p>
    <w:p>
      <w:pPr>
        <w:spacing w:after="120"/>
        <w:ind w:firstLine="0"/>
        <w:jc w:val="both"/>
      </w:pPr>
      <w:r>
        <w:rPr>
          <w:rFonts w:ascii="Times New Roman" w:hAnsi="Times New Roman"/>
          <w:b w:val="0"/>
          <w:i w:val="0"/>
          <w:sz w:val="20"/>
        </w:rPr>
        <w:t>Preventing overfitting is critical for EEG applications with limited training data:</w:t>
      </w:r>
    </w:p>
    <w:p>
      <w:pPr>
        <w:spacing w:after="120"/>
        <w:ind w:firstLine="0"/>
        <w:jc w:val="both"/>
      </w:pPr>
      <w:r>
        <w:rPr>
          <w:rFonts w:ascii="Times New Roman" w:hAnsi="Times New Roman"/>
          <w:b w:val="0"/>
          <w:i w:val="0"/>
          <w:sz w:val="20"/>
        </w:rPr>
        <w:t>1) Dropout: Randomly deactivates neurons during training with probability p=0.2-0.5, forcing network to learn robust distributed representations. Spatial dropout deactivates entire feature maps, more appropriate for convolutional layers.</w:t>
      </w:r>
    </w:p>
    <w:p>
      <w:pPr>
        <w:spacing w:after="120"/>
        <w:ind w:firstLine="0"/>
        <w:jc w:val="both"/>
      </w:pPr>
      <w:r>
        <w:rPr>
          <w:rFonts w:ascii="Times New Roman" w:hAnsi="Times New Roman"/>
          <w:b w:val="0"/>
          <w:i w:val="0"/>
          <w:sz w:val="20"/>
        </w:rPr>
        <w:t>2) L2 Regularization: Penalizes large weights by adding λ∑w² to the loss function, encouraging smoother decision boundaries. Typical values λ=0.0001-0.001.</w:t>
      </w:r>
    </w:p>
    <w:p>
      <w:pPr>
        <w:spacing w:after="120"/>
        <w:ind w:firstLine="0"/>
        <w:jc w:val="both"/>
      </w:pPr>
      <w:r>
        <w:rPr>
          <w:rFonts w:ascii="Times New Roman" w:hAnsi="Times New Roman"/>
          <w:b w:val="0"/>
          <w:i w:val="0"/>
          <w:sz w:val="20"/>
        </w:rPr>
        <w:t>3) Batch Normalization: Normalizes layer inputs to zero mean and unit variance, stabilizing training and enabling higher learning rates:</w:t>
      </w:r>
    </w:p>
    <w:p>
      <w:pPr>
        <w:spacing w:after="120"/>
        <w:jc w:val="center"/>
      </w:pPr>
      <w:r>
        <w:rPr>
          <w:rFonts w:ascii="Times New Roman" w:hAnsi="Times New Roman"/>
          <w:i/>
          <w:sz w:val="20"/>
        </w:rPr>
        <w:t>BN(x) = γ(x-μ)/√(σ²+ε) + β</w:t>
      </w:r>
    </w:p>
    <w:p>
      <w:pPr>
        <w:spacing w:after="120"/>
        <w:ind w:firstLine="0"/>
        <w:jc w:val="both"/>
      </w:pPr>
      <w:r>
        <w:rPr>
          <w:rFonts w:ascii="Times New Roman" w:hAnsi="Times New Roman"/>
          <w:b w:val="0"/>
          <w:i w:val="0"/>
          <w:sz w:val="20"/>
        </w:rPr>
        <w:t>where μ and σ² are batch statistics, γ and β are learnable parameters.</w:t>
      </w:r>
    </w:p>
    <w:p>
      <w:pPr>
        <w:spacing w:after="120"/>
        <w:ind w:firstLine="0"/>
        <w:jc w:val="both"/>
      </w:pPr>
      <w:r>
        <w:rPr>
          <w:rFonts w:ascii="Times New Roman" w:hAnsi="Times New Roman"/>
          <w:b w:val="0"/>
          <w:i w:val="0"/>
          <w:sz w:val="20"/>
        </w:rPr>
        <w:t>4) Data Augmentation: Generates synthetic training examples through transformations that preserve label relevance:</w:t>
      </w:r>
    </w:p>
    <w:p>
      <w:pPr>
        <w:ind w:left="360"/>
      </w:pPr>
      <w:r>
        <w:rPr>
          <w:rFonts w:ascii="Times New Roman" w:hAnsi="Times New Roman"/>
          <w:sz w:val="20"/>
        </w:rPr>
        <w:t>• Time shifting: Randomly shift signal segments by ±100-500 ms</w:t>
        <w:br/>
      </w:r>
      <w:r>
        <w:rPr>
          <w:rFonts w:ascii="Times New Roman" w:hAnsi="Times New Roman"/>
          <w:sz w:val="20"/>
        </w:rPr>
        <w:t>• Amplitude scaling: Multiply by factors 0.8-1.2 to simulate inter-subject variability</w:t>
        <w:br/>
      </w:r>
      <w:r>
        <w:rPr>
          <w:rFonts w:ascii="Times New Roman" w:hAnsi="Times New Roman"/>
          <w:sz w:val="20"/>
        </w:rPr>
        <w:t>• Channel dropout: Randomly remove 1-3 channels to improve robustness</w:t>
        <w:br/>
      </w:r>
      <w:r>
        <w:rPr>
          <w:rFonts w:ascii="Times New Roman" w:hAnsi="Times New Roman"/>
          <w:sz w:val="20"/>
        </w:rPr>
        <w:t>• Gaussian noise injection: Add small noise (SNR 20-30 dB) to improve generalization</w:t>
        <w:br/>
      </w:r>
      <w:r>
        <w:rPr>
          <w:rFonts w:ascii="Times New Roman" w:hAnsi="Times New Roman"/>
          <w:sz w:val="20"/>
        </w:rPr>
        <w:t>• Frequency warping: Apply small random time warps in frequency domain</w:t>
      </w:r>
    </w:p>
    <w:p>
      <w:pPr>
        <w:pStyle w:val="Heading2"/>
        <w:jc w:val="left"/>
      </w:pPr>
      <w:r>
        <w:rPr>
          <w:rFonts w:ascii="Times New Roman" w:hAnsi="Times New Roman"/>
          <w:b/>
          <w:color w:val="000000"/>
          <w:sz w:val="20"/>
        </w:rPr>
        <w:t>D. Cross-Validation Strategies</w:t>
      </w:r>
    </w:p>
    <w:p>
      <w:pPr>
        <w:spacing w:after="120"/>
        <w:ind w:firstLine="0"/>
        <w:jc w:val="both"/>
      </w:pPr>
      <w:r>
        <w:rPr>
          <w:rFonts w:ascii="Times New Roman" w:hAnsi="Times New Roman"/>
          <w:b w:val="0"/>
          <w:i w:val="0"/>
          <w:sz w:val="20"/>
        </w:rPr>
        <w:t>EEG data exhibits strong subject-specific characteristics, necessitating careful validation design:</w:t>
      </w:r>
    </w:p>
    <w:p>
      <w:pPr>
        <w:spacing w:after="120"/>
        <w:ind w:firstLine="0"/>
        <w:jc w:val="both"/>
      </w:pPr>
      <w:r>
        <w:rPr>
          <w:rFonts w:ascii="Times New Roman" w:hAnsi="Times New Roman"/>
          <w:b w:val="0"/>
          <w:i w:val="0"/>
          <w:sz w:val="20"/>
        </w:rPr>
        <w:t>1) Within-Subject Cross-Validation: K-fold CV randomly splits trials from each subject, yielding optimistic performance estimates due to subject-specific patterns. Use only for hyperparameter tuning, not final evaluation.</w:t>
      </w:r>
    </w:p>
    <w:p>
      <w:pPr>
        <w:spacing w:after="120"/>
        <w:ind w:firstLine="0"/>
        <w:jc w:val="both"/>
      </w:pPr>
      <w:r>
        <w:rPr>
          <w:rFonts w:ascii="Times New Roman" w:hAnsi="Times New Roman"/>
          <w:b w:val="0"/>
          <w:i w:val="0"/>
          <w:sz w:val="20"/>
        </w:rPr>
        <w:t>2) Leave-One-Subject-Out (LOSO): Train on n-1 subjects, test on held-out subject. Repeat for all subjects and average performance. Provides realistic generalization estimates for new users but high variance across folds.</w:t>
      </w:r>
    </w:p>
    <w:p>
      <w:pPr>
        <w:spacing w:after="120"/>
        <w:ind w:firstLine="0"/>
        <w:jc w:val="both"/>
      </w:pPr>
      <w:r>
        <w:rPr>
          <w:rFonts w:ascii="Times New Roman" w:hAnsi="Times New Roman"/>
          <w:b w:val="0"/>
          <w:i w:val="0"/>
          <w:sz w:val="20"/>
        </w:rPr>
        <w:t>3) Subject-Independent Training: Partition subjects into train (60-70%), validation (15-20%), and test (15-20%) sets. Validation set tunes hyperparameters, test set provides final unbiased performance estimate. Stratify by demographics or recording conditions to ensure representative splits.</w:t>
      </w:r>
    </w:p>
    <w:p>
      <w:pPr>
        <w:spacing w:after="120"/>
        <w:ind w:firstLine="0"/>
        <w:jc w:val="both"/>
      </w:pPr>
      <w:r>
        <w:rPr>
          <w:rFonts w:ascii="Times New Roman" w:hAnsi="Times New Roman"/>
          <w:b w:val="0"/>
          <w:i w:val="0"/>
          <w:sz w:val="20"/>
        </w:rPr>
        <w:t>4) Transfer Learning: Pre-train on large multi-subject dataset, fine-tune on target subject with limited data. Freeze early layers (general feature extractors) and adapt later layers (subject-specific patterns). Requires careful regularization during fine-tuning to prevent catastrophic forgetting.</w:t>
      </w:r>
    </w:p>
    <w:p>
      <w:pPr>
        <w:spacing w:after="120"/>
        <w:ind w:firstLine="0"/>
        <w:jc w:val="both"/>
      </w:pPr>
      <w:r>
        <w:rPr>
          <w:rFonts w:ascii="Times New Roman" w:hAnsi="Times New Roman"/>
          <w:b w:val="0"/>
          <w:i w:val="0"/>
          <w:sz w:val="20"/>
        </w:rPr>
        <w:t>Temporal dependencies require additional care: maintain temporal ordering within train/validation/test splits, avoid data leakage from overlapping windows. For continuous recordings, use time-based splits (e.g., first 70% train, next 15% validation, last 15% test) rather than random sampling.</w:t>
      </w:r>
    </w:p>
    <w:p>
      <w:pPr>
        <w:pStyle w:val="Heading1"/>
        <w:jc w:val="left"/>
      </w:pPr>
      <w:r>
        <w:rPr>
          <w:rFonts w:ascii="Times New Roman" w:hAnsi="Times New Roman"/>
          <w:b/>
          <w:color w:val="000000"/>
          <w:sz w:val="22"/>
        </w:rPr>
        <w:t>VIII. CONCLUSION</w:t>
      </w:r>
    </w:p>
    <w:p>
      <w:pPr>
        <w:spacing w:after="120"/>
        <w:ind w:firstLine="0"/>
        <w:jc w:val="both"/>
      </w:pPr>
      <w:r>
        <w:rPr>
          <w:rFonts w:ascii="Times New Roman" w:hAnsi="Times New Roman"/>
          <w:b w:val="0"/>
          <w:i w:val="0"/>
          <w:sz w:val="20"/>
        </w:rPr>
        <w:t>This document has provided a comprehensive technical foundation for EEG signal processing and deep learning analysis. From acquisition hardware through preprocessing pipelines to state-of-the-art neural network architectures, the methods presented enable sophisticated analysis of neural dynamics. Time-frequency decomposition and phase-amplitude coupling reveal cross-frequency interactions underlying cognitive function. Modern deep learning approaches—particularly spatiotemporal architectures combining graph neural networks with recurrent or attention-based temporal modeling—provide powerful tools for decoding complex brain states and predicting neural dynamics. These technical foundations support development of closed-loop neuromodulation systems, brain-computer interfaces, and next-generation clinical neurophysiology applications.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