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t>PART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r>
              <w:t>1. Personal Information</w:t>
            </w:r>
          </w:p>
        </w:tc>
      </w:tr>
      <w:tr w:rsidR="00D110EC" w14:paraId="6398D676" w14:textId="77777777" w:rsidTr="00416B89">
        <w:trPr>
          <w:trHeight w:val="440"/>
        </w:trPr>
        <w:tc>
          <w:tcPr>
            <w:tcW w:w="9498" w:type="dxa"/>
            <w:shd w:val="clear" w:color="auto" w:fill="D9E2F3" w:themeFill="accent1" w:themeFillTint="33"/>
            <w:vAlign w:val="center"/>
          </w:tcPr>
          <w:p>
            <w:r>
              <w:t>Complete the requested information in the following table.</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r>
              <w:t>Student name</w:t>
            </w:r>
          </w:p>
        </w:tc>
        <w:tc>
          <w:tcPr>
            <w:tcW w:w="6964" w:type="dxa"/>
            <w:vAlign w:val="center"/>
          </w:tcPr>
          <w:p>
            <w:r>
              <w:t>PENDING: enter student name</w:t>
            </w:r>
          </w:p>
        </w:tc>
      </w:tr>
      <w:tr w:rsidR="00D110EC" w14:paraId="1804513C" w14:textId="77777777" w:rsidTr="14C86939">
        <w:trPr>
          <w:trHeight w:val="418"/>
        </w:trPr>
        <w:tc>
          <w:tcPr>
            <w:tcW w:w="2534" w:type="dxa"/>
            <w:vAlign w:val="center"/>
          </w:tcPr>
          <w:p>
            <w:r>
              <w:t>National ID number</w:t>
            </w:r>
          </w:p>
        </w:tc>
        <w:tc>
          <w:tcPr>
            <w:tcW w:w="6964" w:type="dxa"/>
            <w:vAlign w:val="center"/>
          </w:tcPr>
          <w:p>
            <w:r>
              <w:t>PENDING: enter national ID number</w:t>
            </w:r>
          </w:p>
        </w:tc>
      </w:tr>
      <w:tr w:rsidR="00D110EC" w14:paraId="0463BC50" w14:textId="77777777" w:rsidTr="14C86939">
        <w:trPr>
          <w:trHeight w:val="425"/>
        </w:trPr>
        <w:tc>
          <w:tcPr>
            <w:tcW w:w="2534" w:type="dxa"/>
            <w:vAlign w:val="center"/>
          </w:tcPr>
          <w:p>
            <w:r>
              <w:t>Programme</w:t>
            </w:r>
          </w:p>
        </w:tc>
        <w:tc>
          <w:tcPr>
            <w:tcW w:w="6964" w:type="dxa"/>
            <w:vAlign w:val="center"/>
          </w:tcPr>
          <w:p>
            <w:r>
              <w:t>Computer Engineering (confirm official programme name)</w:t>
            </w:r>
          </w:p>
        </w:tc>
      </w:tr>
      <w:tr w:rsidR="00D110EC" w14:paraId="3A298087" w14:textId="77777777" w:rsidTr="14C86939">
        <w:trPr>
          <w:trHeight w:val="417"/>
        </w:trPr>
        <w:tc>
          <w:tcPr>
            <w:tcW w:w="2534" w:type="dxa"/>
            <w:vAlign w:val="center"/>
          </w:tcPr>
          <w:p>
            <w:r>
              <w:t>Campus</w:t>
            </w:r>
          </w:p>
        </w:tc>
        <w:tc>
          <w:tcPr>
            <w:tcW w:w="6964" w:type="dxa"/>
            <w:vAlign w:val="center"/>
          </w:tcPr>
          <w:p>
            <w:r>
              <w:t>PENDING: enter campus</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r>
              <w:t>2. APT Project Description</w:t>
            </w:r>
          </w:p>
        </w:tc>
      </w:tr>
      <w:tr w:rsidR="00D110EC" w14:paraId="6E2E153E" w14:textId="77777777" w:rsidTr="00416B89">
        <w:trPr>
          <w:trHeight w:val="440"/>
        </w:trPr>
        <w:tc>
          <w:tcPr>
            <w:tcW w:w="9498" w:type="dxa"/>
            <w:shd w:val="clear" w:color="auto" w:fill="D9E2F3" w:themeFill="accent1" w:themeFillTint="33"/>
            <w:vAlign w:val="center"/>
          </w:tcPr>
          <w:p>
            <w:r>
              <w:t>Briefly state the project name, the graduate-profile competencies to be applied and the relevant professional areas.</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r>
              <w:t>Project name</w:t>
            </w:r>
          </w:p>
        </w:tc>
        <w:tc>
          <w:tcPr>
            <w:tcW w:w="6911" w:type="dxa"/>
            <w:vAlign w:val="center"/>
          </w:tcPr>
          <w:p>
            <w:r>
              <w:t>Computer Vision System for Detecting Visual Availability and Useful Empty Spaces on Supermarket Shelves</w:t>
            </w:r>
          </w:p>
        </w:tc>
      </w:tr>
      <w:tr w:rsidR="00D110EC" w14:paraId="3EF8FD0A" w14:textId="77777777" w:rsidTr="14C86939">
        <w:trPr>
          <w:trHeight w:val="418"/>
        </w:trPr>
        <w:tc>
          <w:tcPr>
            <w:tcW w:w="2587" w:type="dxa"/>
            <w:vAlign w:val="center"/>
          </w:tcPr>
          <w:p>
            <w:r>
              <w:t>Professional area(s)</w:t>
            </w:r>
          </w:p>
        </w:tc>
        <w:tc>
          <w:tcPr>
            <w:tcW w:w="6911" w:type="dxa"/>
            <w:vAlign w:val="center"/>
          </w:tcPr>
          <w:p>
            <w:r>
              <w:t>Software development; artificial intelligence and data analytics; IT project management; infrastructure and solution deployment. Replace with the official programme areas.</w:t>
            </w:r>
          </w:p>
        </w:tc>
      </w:tr>
      <w:tr w:rsidR="00D110EC" w14:paraId="46C27E09" w14:textId="77777777" w:rsidTr="14C86939">
        <w:trPr>
          <w:trHeight w:val="425"/>
        </w:trPr>
        <w:tc>
          <w:tcPr>
            <w:tcW w:w="2587" w:type="dxa"/>
            <w:vAlign w:val="center"/>
          </w:tcPr>
          <w:p>
            <w:r>
              <w:t>Competencies</w:t>
            </w:r>
          </w:p>
        </w:tc>
        <w:tc>
          <w:tcPr>
            <w:tcW w:w="6911" w:type="dxa"/>
            <w:vAlign w:val="center"/>
          </w:tcPr>
          <w:p>
            <w:r>
              <w:t>Analyse organisational needs and problems; design and develop software solutions; apply artificial intelligence and computer vision techniques; manage data, quality and security; validate results with metrics; collaborate in IT projects. Replace with official programme competencies.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r>
              <w:t>3. APT Project Rationale</w:t>
            </w:r>
          </w:p>
        </w:tc>
      </w:tr>
      <w:tr w:rsidR="00D110EC" w14:paraId="2C7256E2" w14:textId="77777777" w:rsidTr="00416B89">
        <w:trPr>
          <w:trHeight w:val="440"/>
        </w:trPr>
        <w:tc>
          <w:tcPr>
            <w:tcW w:w="9498" w:type="dxa"/>
            <w:shd w:val="clear" w:color="auto" w:fill="D9E2F3" w:themeFill="accent1" w:themeFillTint="33"/>
            <w:vAlign w:val="center"/>
          </w:tcPr>
          <w:p>
            <w:r>
              <w:t>Complete the following fields to describe the project in detail and justify its relevance and suitability.</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r>
              <w:t>APT project relevance</w:t>
            </w:r>
          </w:p>
        </w:tc>
        <w:tc>
          <w:tcPr>
            <w:tcW w:w="3744" w:type="pct"/>
            <w:vAlign w:val="center"/>
          </w:tcPr>
          <w:p>
            <w:r>
              <w:t>The project addresses the detection of visual availability and useful empty spaces on supermarket shelves. In retail, a shelf with low visible availability can delay replenishment, affect customer experience and make it harder to prioritise store-floor tasks. The proposal is framed as a prototype for supermarkets in Chile, initially focused on the Walmart Chile context stated in the challenge. It would affect replenishment staff, supervisors and technical teams that need timely and explainable information to decide where to intervene. Its value lies in converting a shelf image into an auditable signal: visible coverage percentage, threshold-based alert and visual evidence. This connects software development, data and artificial intelligence with a concrete operational need.</w:t>
            </w:r>
          </w:p>
        </w:tc>
      </w:tr>
      <w:tr w:rsidR="00D110EC" w14:paraId="1836B542" w14:textId="2128C48C" w:rsidTr="14C86939">
        <w:trPr>
          <w:trHeight w:val="1037"/>
        </w:trPr>
        <w:tc>
          <w:tcPr>
            <w:tcW w:w="1256" w:type="pct"/>
            <w:vAlign w:val="center"/>
          </w:tcPr>
          <w:p>
            <w:r>
              <w:t>APT Project Description</w:t>
            </w:r>
          </w:p>
        </w:tc>
        <w:tc>
          <w:tcPr>
            <w:tcW w:w="3744" w:type="pct"/>
            <w:vAlign w:val="center"/>
          </w:tcPr>
          <w:p>
            <w:r>
              <w:t>The project aims to design, implement and validate an MVP that receives shelf images, detects visible products, estimates visual availability by shelf level and triggers an alert when it is below 30 percent. The approach includes requirements elicitation, data standardisation, training and comparison of lightweight detectors, explainable coverage post-processing, an API and Docker deployment. The output does not claim physical inventory or SKU counting. It supports a replenishment decision using visual evidence.</w:t>
            </w:r>
          </w:p>
        </w:tc>
      </w:tr>
      <w:tr w:rsidR="00D110EC" w14:paraId="0735639F" w14:textId="77777777" w:rsidTr="14C86939">
        <w:trPr>
          <w:trHeight w:val="866"/>
        </w:trPr>
        <w:tc>
          <w:tcPr>
            <w:tcW w:w="1256" w:type="pct"/>
            <w:vAlign w:val="center"/>
          </w:tcPr>
          <w:p>
            <w:r>
              <w:t>Relevance to the graduate profile</w:t>
            </w:r>
          </w:p>
        </w:tc>
        <w:tc>
          <w:tcPr>
            <w:tcW w:w="3744" w:type="pct"/>
            <w:vAlign w:val="center"/>
          </w:tcPr>
          <w:p>
            <w:r>
              <w:t>The project is relevant to the Computer Engineering graduate profile because it requires analysing a business problem, defining testable requirements, modelling data, designing an architecture, developing software and evaluating technical quality. The selected competencies are necessary to standardise the dataset, implement the computer-vision workflow, preserve traceability and privacy, measure performance and communicate limitations. The work integrates programming, databases, software engineering, artificial intelligence, quality and project-management knowledge.</w:t>
            </w:r>
          </w:p>
        </w:tc>
      </w:tr>
      <w:tr w:rsidR="00D110EC" w14:paraId="46246FD8" w14:textId="77777777" w:rsidTr="14C86939">
        <w:trPr>
          <w:trHeight w:val="866"/>
        </w:trPr>
        <w:tc>
          <w:tcPr>
            <w:tcW w:w="1256" w:type="pct"/>
            <w:vAlign w:val="center"/>
          </w:tcPr>
          <w:p>
            <w:r>
              <w:t>Relationship to professional interests</w:t>
            </w:r>
          </w:p>
        </w:tc>
        <w:tc>
          <w:tcPr>
            <w:tcW w:w="3744" w:type="pct"/>
            <w:vAlign w:val="center"/>
          </w:tcPr>
          <w:p>
            <w:r>
              <w:t>The project aligns with professional interests in applied artificial intelligence, computer vision, data-product development and software architecture. It provides practice in responsibly building a solution that combines a model, API, data and deployment with explainability and evaluation criteria. Completing it will strengthen the ability to transform an operational need into a measurable and documented prototype.</w:t>
            </w:r>
          </w:p>
        </w:tc>
      </w:tr>
      <w:tr w:rsidR="00D110EC" w14:paraId="3320D507" w14:textId="77777777" w:rsidTr="14C86939">
        <w:trPr>
          <w:trHeight w:val="132"/>
        </w:trPr>
        <w:tc>
          <w:tcPr>
            <w:tcW w:w="1256" w:type="pct"/>
            <w:vAlign w:val="center"/>
          </w:tcPr>
          <w:p>
            <w:r>
              <w:t>Project development feasibility</w:t>
            </w:r>
          </w:p>
        </w:tc>
        <w:tc>
          <w:tcPr>
            <w:tcW w:w="3744" w:type="pct"/>
            <w:vAlign w:val="center"/>
          </w:tcPr>
          <w:p>
            <w:r>
              <w:t>The project is feasible during the semester because it has a defined challenge, initial technical material, public datasets for a baseline, accessible development tools and a phased plan. Google Colab supports training experiments, campus PCs support inference measurements and Docker supports reproducibility. Main risks are the lack of useful-empty-space labels, the gap between public data and the real context, and the availability of authorised images. These will be mitigated with a product detector as a baseline, a future labelling guide, result validation and human review for low-quality or uncertain cases.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t>PART II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r>
              <w:t>4. Objectives</w:t>
            </w:r>
          </w:p>
        </w:tc>
      </w:tr>
      <w:tr w:rsidR="00D110EC" w14:paraId="2571AA8A" w14:textId="77777777" w:rsidTr="00416B89">
        <w:trPr>
          <w:trHeight w:val="440"/>
        </w:trPr>
        <w:tc>
          <w:tcPr>
            <w:tcW w:w="9498" w:type="dxa"/>
            <w:shd w:val="clear" w:color="auto" w:fill="D9E2F3" w:themeFill="accent1" w:themeFillTint="33"/>
            <w:vAlign w:val="center"/>
          </w:tcPr>
          <w:p>
            <w:r>
              <w:t>Define clear and concise general and specific objectives using infinitive verbs.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r>
              <w:t>General objective</w:t>
            </w:r>
          </w:p>
        </w:tc>
        <w:tc>
          <w:tcPr>
            <w:tcW w:w="6860" w:type="dxa"/>
            <w:vAlign w:val="center"/>
          </w:tcPr>
          <w:p>
            <w:r>
              <w:t>Design, implement and validate a computer-vision MVP that analyses shelf images, estimates visible product availability and produces an explainable alert when availability is below 30 percent.</w:t>
            </w:r>
          </w:p>
        </w:tc>
      </w:tr>
      <w:tr w:rsidR="00D110EC" w14:paraId="543120E8" w14:textId="77777777" w:rsidTr="00416B89">
        <w:trPr>
          <w:trHeight w:val="834"/>
        </w:trPr>
        <w:tc>
          <w:tcPr>
            <w:tcW w:w="2638" w:type="dxa"/>
            <w:vAlign w:val="center"/>
          </w:tcPr>
          <w:p>
            <w:r>
              <w:t>Specific objectives</w:t>
            </w:r>
          </w:p>
        </w:tc>
        <w:tc>
          <w:tcPr>
            <w:tcW w:w="6860" w:type="dxa"/>
            <w:vAlign w:val="center"/>
          </w:tcPr>
          <w:p>
            <w:r>
              <w:t>1. Elicit and document requirements, actors, use cases, risks and the system architecture.</w:t>
              <w:br/>
              <w:t>2. Standardise and validate the image-and-annotation dataset for a reproducible baseline.</w:t>
              <w:br/>
              <w:t>3. Train and compare lightweight detectors using detection, latency and alert-quality metrics.</w:t>
              <w:br/>
              <w:t>4. Implement an analysis flow with API, visual evidence, traceable records and Docker.</w:t>
              <w:br/>
              <w:t>5. Evaluate the MVP in defined scenarios, document limitations and propose data-driven improvements.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r>
              <w:t>5. Methodology</w:t>
            </w:r>
          </w:p>
        </w:tc>
      </w:tr>
      <w:tr w:rsidR="00D110EC" w14:paraId="1D1A72C8" w14:textId="77777777" w:rsidTr="00416B89">
        <w:trPr>
          <w:trHeight w:val="440"/>
        </w:trPr>
        <w:tc>
          <w:tcPr>
            <w:tcW w:w="9498" w:type="dxa"/>
            <w:shd w:val="clear" w:color="auto" w:fill="D9E2F3" w:themeFill="accent1" w:themeFillTint="33"/>
            <w:vAlign w:val="center"/>
          </w:tcPr>
          <w:p>
            <w:r>
              <w:t>Describe the disciplinary methodology, stages and working methods to solve the project.</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r>
              <w:t>Methodology Description</w:t>
            </w:r>
          </w:p>
        </w:tc>
      </w:tr>
      <w:tr w:rsidR="00D110EC" w:rsidRPr="00A337B2" w14:paraId="425FDC12" w14:textId="77777777" w:rsidTr="00416B89">
        <w:trPr>
          <w:trHeight w:val="1920"/>
        </w:trPr>
        <w:tc>
          <w:tcPr>
            <w:tcW w:w="9498" w:type="dxa"/>
          </w:tcPr>
          <w:p>
            <w:r>
              <w:t>Describe the methodology, stages, team functions, tasks and responsibilities.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r>
              <w:t>6. Evidence</w:t>
            </w:r>
          </w:p>
        </w:tc>
      </w:tr>
      <w:tr w:rsidR="00D110EC" w14:paraId="101652BF" w14:textId="77777777" w:rsidTr="00416B89">
        <w:trPr>
          <w:trHeight w:val="440"/>
        </w:trPr>
        <w:tc>
          <w:tcPr>
            <w:tcW w:w="9640" w:type="dxa"/>
            <w:shd w:val="clear" w:color="auto" w:fill="D9E2F3" w:themeFill="accent1" w:themeFillTint="33"/>
            <w:vAlign w:val="center"/>
          </w:tcPr>
          <w:p>
            <w:r>
              <w:t>Describe the evidence to be assessed in the progress and final reports, as agreed with the instructor.</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r>
              <w:t>Evidence type</w:t>
              <w:br/>
              <w:t>(progress or final)</w:t>
            </w:r>
          </w:p>
        </w:tc>
        <w:tc>
          <w:tcPr>
            <w:tcW w:w="1843" w:type="dxa"/>
            <w:vAlign w:val="center"/>
          </w:tcPr>
          <w:p>
            <w:r>
              <w:t>Evidence name</w:t>
            </w:r>
          </w:p>
        </w:tc>
        <w:tc>
          <w:tcPr>
            <w:tcW w:w="3825" w:type="dxa"/>
            <w:vAlign w:val="center"/>
          </w:tcPr>
          <w:p>
            <w:r>
              <w:t>Description</w:t>
            </w:r>
          </w:p>
        </w:tc>
        <w:tc>
          <w:tcPr>
            <w:tcW w:w="2551" w:type="dxa"/>
            <w:vAlign w:val="center"/>
          </w:tcPr>
          <w:p>
            <w:r>
              <w:t>Justification</w:t>
            </w:r>
          </w:p>
        </w:tc>
      </w:tr>
      <w:tr w:rsidR="00D110EC" w:rsidRPr="00CA29F2" w14:paraId="64910DAE" w14:textId="77777777" w:rsidTr="009D04DC">
        <w:trPr>
          <w:trHeight w:val="362"/>
        </w:trPr>
        <w:tc>
          <w:tcPr>
            <w:tcW w:w="1843" w:type="dxa"/>
          </w:tcPr>
          <w:p>
            <w:r>
              <w:t>Progress</w:t>
            </w:r>
          </w:p>
        </w:tc>
        <w:tc>
          <w:tcPr>
            <w:tcW w:w="1843" w:type="dxa"/>
          </w:tcPr>
          <w:p>
            <w:r>
              <w:t>Analysis and design documentation</w:t>
            </w:r>
          </w:p>
        </w:tc>
        <w:tc>
          <w:tcPr>
            <w:tcW w:w="3825" w:type="dxa"/>
          </w:tcPr>
          <w:p>
            <w:r>
              <w:t>Requirements, use cases, architecture, database, risks and RACI organised as annexes.</w:t>
            </w:r>
          </w:p>
        </w:tc>
        <w:tc>
          <w:tcPr>
            <w:tcW w:w="2551" w:type="dxa"/>
          </w:tcPr>
          <w:p>
            <w:r>
              <w:t>Shows understanding of the problem and verifiable MVP planning.</w:t>
            </w:r>
          </w:p>
        </w:tc>
      </w:tr>
      <w:tr w:rsidR="00D110EC" w:rsidRPr="00CA29F2" w14:paraId="76C9D9C6" w14:textId="77777777" w:rsidTr="009D04DC">
        <w:trPr>
          <w:trHeight w:val="362"/>
        </w:trPr>
        <w:tc>
          <w:tcPr>
            <w:tcW w:w="1843" w:type="dxa"/>
          </w:tcPr>
          <w:p>
            <w:r>
              <w:t>Progress</w:t>
            </w:r>
          </w:p>
        </w:tc>
        <w:tc>
          <w:tcPr>
            <w:tcW w:w="1843" w:type="dxa"/>
          </w:tcPr>
          <w:p>
            <w:r>
              <w:t>Standardised master dataset</w:t>
            </w:r>
          </w:p>
        </w:tc>
        <w:tc>
          <w:tcPr>
            <w:tcW w:w="3825" w:type="dxa"/>
          </w:tcPr>
          <w:p>
            <w:r>
              <w:t>Images and annotations converted to a common format with a manifest, partitions and quality report.</w:t>
            </w:r>
          </w:p>
        </w:tc>
        <w:tc>
          <w:tcPr>
            <w:tcW w:w="2551" w:type="dxa"/>
          </w:tcPr>
          <w:p>
            <w:r>
              <w:t>Makes experiments repeatable and controls data quality, duplicates and provenance.</w:t>
            </w:r>
          </w:p>
        </w:tc>
      </w:tr>
      <w:tr w:rsidR="00D110EC" w:rsidRPr="00CA29F2" w14:paraId="34B7F5BE" w14:textId="77777777" w:rsidTr="009D04DC">
        <w:trPr>
          <w:trHeight w:val="362"/>
        </w:trPr>
        <w:tc>
          <w:tcPr>
            <w:tcW w:w="1843" w:type="dxa"/>
          </w:tcPr>
          <w:p>
            <w:r>
              <w:t>Final</w:t>
            </w:r>
          </w:p>
        </w:tc>
        <w:tc>
          <w:tcPr>
            <w:tcW w:w="1843" w:type="dxa"/>
          </w:tcPr>
          <w:p>
            <w:r>
              <w:t>Shelf-analysis MVP</w:t>
            </w:r>
          </w:p>
        </w:tc>
        <w:tc>
          <w:tcPr>
            <w:tcW w:w="3825" w:type="dxa"/>
          </w:tcPr>
          <w:p>
            <w:r>
              <w:t>API with detector, visual-availability calculation, alert, evidence and Docker container.</w:t>
            </w:r>
          </w:p>
        </w:tc>
        <w:tc>
          <w:tcPr>
            <w:tcW w:w="2551" w:type="dxa"/>
          </w:tcPr>
          <w:p>
            <w:r>
              <w:t>Shows functional integration of software, data and artificial intelligence.</w:t>
            </w:r>
          </w:p>
        </w:tc>
      </w:tr>
      <w:tr w:rsidR="00D110EC" w:rsidRPr="00CA29F2" w14:paraId="5A718B97" w14:textId="77777777" w:rsidTr="009D04DC">
        <w:trPr>
          <w:trHeight w:val="362"/>
        </w:trPr>
        <w:tc>
          <w:tcPr>
            <w:tcW w:w="1843" w:type="dxa"/>
          </w:tcPr>
          <w:p>
            <w:r>
              <w:t>Final</w:t>
            </w:r>
          </w:p>
        </w:tc>
        <w:tc>
          <w:tcPr>
            <w:tcW w:w="1843" w:type="dxa"/>
          </w:tcPr>
          <w:p>
            <w:r>
              <w:t>Evaluation report and demonstration</w:t>
            </w:r>
          </w:p>
        </w:tc>
        <w:tc>
          <w:tcPr>
            <w:tcW w:w="3825" w:type="dxa"/>
          </w:tcPr>
          <w:p>
            <w:r>
              <w:t>Metrics, latency, results, limitations, failure cases and improvement proposal.</w:t>
            </w:r>
          </w:p>
        </w:tc>
        <w:tc>
          <w:tcPr>
            <w:tcW w:w="2551" w:type="dxa"/>
          </w:tcPr>
          <w:p>
            <w:r>
              <w:t>Enables objective assessment of objectives and communication of findings.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r>
              <w:t>7. Work Plan</w:t>
            </w:r>
          </w:p>
        </w:tc>
      </w:tr>
      <w:tr w:rsidR="00416B89" w14:paraId="7F16ED76" w14:textId="77777777" w:rsidTr="00E65CC9">
        <w:trPr>
          <w:trHeight w:val="440"/>
        </w:trPr>
        <w:tc>
          <w:tcPr>
            <w:tcW w:w="9640" w:type="dxa"/>
            <w:shd w:val="clear" w:color="auto" w:fill="D9E2F3" w:themeFill="accent1" w:themeFillTint="33"/>
            <w:vAlign w:val="center"/>
          </w:tcPr>
          <w:p>
            <w:r>
              <w:t>Define the work plan according to the project requirements.</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r>
              <w:t>APT Project Work Plan</w:t>
            </w:r>
          </w:p>
        </w:tc>
      </w:tr>
      <w:tr w:rsidR="00D110EC" w:rsidRPr="00A337B2" w14:paraId="09131FEF" w14:textId="77777777" w:rsidTr="00C27FB0">
        <w:trPr>
          <w:jc w:val="center"/>
        </w:trPr>
        <w:tc>
          <w:tcPr>
            <w:tcW w:w="1580" w:type="dxa"/>
          </w:tcPr>
          <w:p>
            <w:r>
              <w:t>Competency or competency unit</w:t>
            </w:r>
          </w:p>
        </w:tc>
        <w:tc>
          <w:tcPr>
            <w:tcW w:w="1580" w:type="dxa"/>
            <w:vAlign w:val="center"/>
          </w:tcPr>
          <w:p>
            <w:r>
              <w:t>Activity or task name</w:t>
            </w:r>
          </w:p>
        </w:tc>
        <w:tc>
          <w:tcPr>
            <w:tcW w:w="1580" w:type="dxa"/>
            <w:vAlign w:val="center"/>
          </w:tcPr>
          <w:p>
            <w:r>
              <w:t>Activity or task description</w:t>
            </w:r>
          </w:p>
        </w:tc>
        <w:tc>
          <w:tcPr>
            <w:tcW w:w="1580" w:type="dxa"/>
            <w:vAlign w:val="center"/>
          </w:tcPr>
          <w:p>
            <w:r>
              <w:t>Resources</w:t>
            </w:r>
          </w:p>
        </w:tc>
        <w:tc>
          <w:tcPr>
            <w:tcW w:w="1580" w:type="dxa"/>
            <w:tcBorders>
              <w:right w:val="single" w:sz="4" w:space="0" w:color="FFFFFF" w:themeColor="background1"/>
            </w:tcBorders>
            <w:vAlign w:val="center"/>
          </w:tcPr>
          <w:p>
            <w:r>
              <w:t>Activity duration</w:t>
            </w:r>
          </w:p>
        </w:tc>
        <w:tc>
          <w:tcPr>
            <w:tcW w:w="1580" w:type="dxa"/>
            <w:tcBorders>
              <w:left w:val="single" w:sz="4" w:space="0" w:color="FFFFFF" w:themeColor="background1"/>
            </w:tcBorders>
            <w:shd w:val="clear" w:color="auto" w:fill="D9D9D9" w:themeFill="background1" w:themeFillShade="D9"/>
            <w:vAlign w:val="center"/>
          </w:tcPr>
          <w:p>
            <w:r>
              <w:t>Responsible person</w:t>
            </w:r>
          </w:p>
        </w:tc>
        <w:tc>
          <w:tcPr>
            <w:tcW w:w="1581" w:type="dxa"/>
            <w:vAlign w:val="center"/>
          </w:tcPr>
          <w:p>
            <w:r>
              <w:t>Observations</w:t>
            </w:r>
          </w:p>
        </w:tc>
      </w:tr>
      <w:tr w:rsidR="00D110EC" w:rsidRPr="00A337B2" w14:paraId="591B4E66" w14:textId="77777777" w:rsidTr="00C27FB0">
        <w:trPr>
          <w:jc w:val="center"/>
        </w:trPr>
        <w:tc>
          <w:tcPr>
            <w:tcW w:w="1580" w:type="dxa"/>
          </w:tcPr>
          <w:p>
            <w:r>
              <w:t>Name the competencies or competency units related to the activities.</w:t>
            </w:r>
          </w:p>
        </w:tc>
        <w:tc>
          <w:tcPr>
            <w:tcW w:w="1580" w:type="dxa"/>
          </w:tcPr>
          <w:p>
            <w:r>
              <w:t>State the activity or task name.</w:t>
            </w:r>
          </w:p>
        </w:tc>
        <w:tc>
          <w:tcPr>
            <w:tcW w:w="1580" w:type="dxa"/>
          </w:tcPr>
          <w:p>
            <w:r>
              <w:t>Describe the activity or task.</w:t>
            </w:r>
          </w:p>
        </w:tc>
        <w:tc>
          <w:tcPr>
            <w:tcW w:w="1580" w:type="dxa"/>
          </w:tcPr>
          <w:p>
            <w:r>
              <w:t>Name the resources needed to carry out the activities.</w:t>
            </w:r>
          </w:p>
        </w:tc>
        <w:tc>
          <w:tcPr>
            <w:tcW w:w="1580" w:type="dxa"/>
            <w:tcBorders>
              <w:right w:val="single" w:sz="4" w:space="0" w:color="FFFFFF" w:themeColor="background1"/>
            </w:tcBorders>
          </w:tcPr>
          <w:p>
            <w:r>
              <w:t>State the task duration.</w:t>
            </w:r>
          </w:p>
        </w:tc>
        <w:tc>
          <w:tcPr>
            <w:tcW w:w="1580" w:type="dxa"/>
            <w:tcBorders>
              <w:left w:val="single" w:sz="4" w:space="0" w:color="FFFFFF" w:themeColor="background1"/>
            </w:tcBorders>
            <w:shd w:val="clear" w:color="auto" w:fill="D9D9D9" w:themeFill="background1" w:themeFillShade="D9"/>
          </w:tcPr>
          <w:p>
            <w:r>
              <w:t>Enter the name of the team member responsible for the activity and tasks.</w:t>
            </w:r>
          </w:p>
        </w:tc>
        <w:tc>
          <w:tcPr>
            <w:tcW w:w="1581" w:type="dxa"/>
          </w:tcPr>
          <w:p>
            <w:r>
              <w:t>Describe difficulties or enablers that may arise during execution.</w:t>
            </w:r>
          </w:p>
        </w:tc>
      </w:tr>
      <w:tr w:rsidR="00D110EC" w:rsidRPr="00A337B2" w14:paraId="77458A90" w14:textId="77777777" w:rsidTr="00C27FB0">
        <w:trPr>
          <w:jc w:val="center"/>
        </w:trPr>
        <w:tc>
          <w:tcPr>
            <w:tcW w:w="1580" w:type="dxa"/>
          </w:tcPr>
          <w:p>
            <w:r>
              <w:t>IT solution analysis and design</w:t>
            </w:r>
          </w:p>
        </w:tc>
        <w:tc>
          <w:tcPr>
            <w:tcW w:w="1580" w:type="dxa"/>
          </w:tcPr>
          <w:p>
            <w:r>
              <w:t>Elicit requirements and scope</w:t>
            </w:r>
          </w:p>
        </w:tc>
        <w:tc>
          <w:tcPr>
            <w:tcW w:w="1580" w:type="dxa"/>
          </w:tcPr>
          <w:p>
            <w:r>
              <w:t>Validate the problem, users, 30-percent rule and acceptance criteria.</w:t>
            </w:r>
          </w:p>
        </w:tc>
        <w:tc>
          <w:tcPr>
            <w:tcW w:w="1580" w:type="dxa"/>
          </w:tcPr>
          <w:p>
            <w:r>
              <w:t>Meetings, annexes, literature and client documents.</w:t>
            </w:r>
          </w:p>
        </w:tc>
        <w:tc>
          <w:tcPr>
            <w:tcW w:w="1580" w:type="dxa"/>
            <w:tcBorders>
              <w:right w:val="single" w:sz="4" w:space="0" w:color="FFFFFF" w:themeColor="background1"/>
            </w:tcBorders>
          </w:tcPr>
          <w:p>
            <w:r>
              <w:t>Weeks 1 to 4</w:t>
            </w:r>
          </w:p>
        </w:tc>
        <w:tc>
          <w:tcPr>
            <w:tcW w:w="1580" w:type="dxa"/>
            <w:tcBorders>
              <w:left w:val="single" w:sz="4" w:space="0" w:color="FFFFFF" w:themeColor="background1"/>
            </w:tcBorders>
            <w:shd w:val="clear" w:color="auto" w:fill="D9D9D9" w:themeFill="background1" w:themeFillShade="D9"/>
          </w:tcPr>
          <w:p>
            <w:r>
              <w:t>Project team; named owner pending</w:t>
            </w:r>
          </w:p>
        </w:tc>
        <w:tc>
          <w:tcPr>
            <w:tcW w:w="1581" w:type="dxa"/>
          </w:tcPr>
          <w:p>
            <w:r>
              <w:t>Depends on counterpart validation.</w:t>
            </w:r>
          </w:p>
        </w:tc>
      </w:tr>
      <w:tr w:rsidR="00D110EC" w:rsidRPr="00A337B2" w14:paraId="50E58212" w14:textId="77777777" w:rsidTr="00C27FB0">
        <w:trPr>
          <w:jc w:val="center"/>
        </w:trPr>
        <w:tc>
          <w:tcPr>
            <w:tcW w:w="1580" w:type="dxa"/>
          </w:tcPr>
          <w:p>
            <w:r>
              <w:t>Data and AI management</w:t>
            </w:r>
          </w:p>
        </w:tc>
        <w:tc>
          <w:tcPr>
            <w:tcW w:w="1580" w:type="dxa"/>
          </w:tcPr>
          <w:p>
            <w:r>
              <w:t>Standardise dataset</w:t>
            </w:r>
          </w:p>
        </w:tc>
        <w:tc>
          <w:tcPr>
            <w:tcW w:w="1580" w:type="dxa"/>
          </w:tcPr>
          <w:p>
            <w:r>
              <w:t>Convert annotations to one format, remove duplicates from the working version and build a manifest.</w:t>
            </w:r>
          </w:p>
        </w:tc>
        <w:tc>
          <w:tcPr>
            <w:tcW w:w="1580" w:type="dxa"/>
          </w:tcPr>
          <w:p>
            <w:r>
              <w:t>Python, CVAT, restricted storage and Google Colab.</w:t>
            </w:r>
          </w:p>
        </w:tc>
        <w:tc>
          <w:tcPr>
            <w:tcW w:w="1580" w:type="dxa"/>
            <w:tcBorders>
              <w:right w:val="single" w:sz="4" w:space="0" w:color="FFFFFF" w:themeColor="background1"/>
            </w:tcBorders>
          </w:tcPr>
          <w:p>
            <w:r>
              <w:t>Weeks 3 to 6</w:t>
            </w:r>
          </w:p>
        </w:tc>
        <w:tc>
          <w:tcPr>
            <w:tcW w:w="1580" w:type="dxa"/>
            <w:tcBorders>
              <w:left w:val="single" w:sz="4" w:space="0" w:color="FFFFFF" w:themeColor="background1"/>
            </w:tcBorders>
            <w:shd w:val="clear" w:color="auto" w:fill="D9D9D9" w:themeFill="background1" w:themeFillShade="D9"/>
          </w:tcPr>
          <w:p>
            <w:r>
              <w:t>Data team; named owner pending</w:t>
            </w:r>
          </w:p>
        </w:tc>
        <w:tc>
          <w:tcPr>
            <w:tcW w:w="1581" w:type="dxa"/>
          </w:tcPr>
          <w:p>
            <w:r>
              <w:t>Do not use private data without permission.</w:t>
            </w:r>
          </w:p>
        </w:tc>
      </w:tr>
      <w:tr>
        <w:tc>
          <w:tcPr>
            <w:tcW w:type="dxa" w:w="1580"/>
          </w:tcPr>
          <w:p>
            <w:r>
              <w:t>Software development</w:t>
            </w:r>
          </w:p>
        </w:tc>
        <w:tc>
          <w:tcPr>
            <w:tcW w:type="dxa" w:w="1580"/>
          </w:tcPr>
          <w:p>
            <w:r>
              <w:t>Build baseline</w:t>
            </w:r>
          </w:p>
        </w:tc>
        <w:tc>
          <w:tcPr>
            <w:tcW w:type="dxa" w:w="1580"/>
          </w:tcPr>
          <w:p>
            <w:r>
              <w:t>Train and compare lightweight detectors using the same evaluation protocol.</w:t>
            </w:r>
          </w:p>
        </w:tc>
        <w:tc>
          <w:tcPr>
            <w:tcW w:type="dxa" w:w="1580"/>
          </w:tcPr>
          <w:p>
            <w:r>
              <w:t>Colab, Python, OpenCV and vision framework.</w:t>
            </w:r>
          </w:p>
        </w:tc>
        <w:tc>
          <w:tcPr>
            <w:tcW w:type="dxa" w:w="1580"/>
          </w:tcPr>
          <w:p>
            <w:r>
              <w:t>Weeks 5 to 9</w:t>
            </w:r>
          </w:p>
        </w:tc>
        <w:tc>
          <w:tcPr>
            <w:tcW w:type="dxa" w:w="1580"/>
          </w:tcPr>
          <w:p>
            <w:r>
              <w:t>Technical team; named owner pending</w:t>
            </w:r>
          </w:p>
        </w:tc>
        <w:tc>
          <w:tcPr>
            <w:tcW w:type="dxa" w:w="1581"/>
          </w:tcPr>
          <w:p>
            <w:r>
              <w:t>Select final model using metrics and licensing.</w:t>
            </w:r>
          </w:p>
        </w:tc>
      </w:tr>
      <w:tr>
        <w:tc>
          <w:tcPr>
            <w:tcW w:type="dxa" w:w="1580"/>
          </w:tcPr>
          <w:p>
            <w:r>
              <w:t>Software development</w:t>
            </w:r>
          </w:p>
        </w:tc>
        <w:tc>
          <w:tcPr>
            <w:tcW w:type="dxa" w:w="1580"/>
          </w:tcPr>
          <w:p>
            <w:r>
              <w:t>Implement API and Docker</w:t>
            </w:r>
          </w:p>
        </w:tc>
        <w:tc>
          <w:tcPr>
            <w:tcW w:type="dxa" w:w="1580"/>
          </w:tcPr>
          <w:p>
            <w:r>
              <w:t>Integrate image validation, inference, calculation, evidence and traceability.</w:t>
            </w:r>
          </w:p>
        </w:tc>
        <w:tc>
          <w:tcPr>
            <w:tcW w:type="dxa" w:w="1580"/>
          </w:tcPr>
          <w:p>
            <w:r>
              <w:t>FastAPI, Docker, database and campus PC.</w:t>
            </w:r>
          </w:p>
        </w:tc>
        <w:tc>
          <w:tcPr>
            <w:tcW w:type="dxa" w:w="1580"/>
          </w:tcPr>
          <w:p>
            <w:r>
              <w:t>Weeks 8 to 12</w:t>
            </w:r>
          </w:p>
        </w:tc>
        <w:tc>
          <w:tcPr>
            <w:tcW w:type="dxa" w:w="1580"/>
          </w:tcPr>
          <w:p>
            <w:r>
              <w:t>Technical team; named owner pending</w:t>
            </w:r>
          </w:p>
        </w:tc>
        <w:tc>
          <w:tcPr>
            <w:tcW w:type="dxa" w:w="1581"/>
          </w:tcPr>
          <w:p>
            <w:r>
              <w:t>Measure latency on the reference device.</w:t>
            </w:r>
          </w:p>
        </w:tc>
      </w:tr>
      <w:tr>
        <w:tc>
          <w:tcPr>
            <w:tcW w:type="dxa" w:w="1580"/>
          </w:tcPr>
          <w:p>
            <w:r>
              <w:t>Software quality</w:t>
            </w:r>
          </w:p>
        </w:tc>
        <w:tc>
          <w:tcPr>
            <w:tcW w:type="dxa" w:w="1580"/>
          </w:tcPr>
          <w:p>
            <w:r>
              <w:t>Evaluate MVP</w:t>
            </w:r>
          </w:p>
        </w:tc>
        <w:tc>
          <w:tcPr>
            <w:tcW w:type="dxa" w:w="1580"/>
          </w:tcPr>
          <w:p>
            <w:r>
              <w:t>Measure detection quality, alert F1, latency and review cases.</w:t>
            </w:r>
          </w:p>
        </w:tc>
        <w:tc>
          <w:tcPr>
            <w:tcW w:type="dxa" w:w="1580"/>
          </w:tcPr>
          <w:p>
            <w:r>
              <w:t>Test set, test plan and evidence.</w:t>
            </w:r>
          </w:p>
        </w:tc>
        <w:tc>
          <w:tcPr>
            <w:tcW w:type="dxa" w:w="1580"/>
          </w:tcPr>
          <w:p>
            <w:r>
              <w:t>Weeks 11 to 16</w:t>
            </w:r>
          </w:p>
        </w:tc>
        <w:tc>
          <w:tcPr>
            <w:tcW w:type="dxa" w:w="1580"/>
          </w:tcPr>
          <w:p>
            <w:r>
              <w:t>Quality team; named owner pending</w:t>
            </w:r>
          </w:p>
        </w:tc>
        <w:tc>
          <w:tcPr>
            <w:tcW w:type="dxa" w:w="1581"/>
          </w:tcPr>
          <w:p>
            <w:r>
              <w:t>Public data does not validate Walmart performance.</w:t>
            </w:r>
          </w:p>
        </w:tc>
      </w:tr>
      <w:tr>
        <w:tc>
          <w:tcPr>
            <w:tcW w:type="dxa" w:w="1580"/>
          </w:tcPr>
          <w:p>
            <w:r>
              <w:t>Management and communication</w:t>
            </w:r>
          </w:p>
        </w:tc>
        <w:tc>
          <w:tcPr>
            <w:tcW w:type="dxa" w:w="1580"/>
          </w:tcPr>
          <w:p>
            <w:r>
              <w:t>Document and present results</w:t>
            </w:r>
          </w:p>
        </w:tc>
        <w:tc>
          <w:tcPr>
            <w:tcW w:type="dxa" w:w="1580"/>
          </w:tcPr>
          <w:p>
            <w:r>
              <w:t>Prepare final report, demo, retrospective and delivery material.</w:t>
            </w:r>
          </w:p>
        </w:tc>
        <w:tc>
          <w:tcPr>
            <w:tcW w:type="dxa" w:w="1580"/>
          </w:tcPr>
          <w:p>
            <w:r>
              <w:t>Documentation, presentation and repository.</w:t>
            </w:r>
          </w:p>
        </w:tc>
        <w:tc>
          <w:tcPr>
            <w:tcW w:type="dxa" w:w="1580"/>
          </w:tcPr>
          <w:p>
            <w:r>
              <w:t>Weeks 16 to 18</w:t>
            </w:r>
          </w:p>
        </w:tc>
        <w:tc>
          <w:tcPr>
            <w:tcW w:type="dxa" w:w="1580"/>
          </w:tcPr>
          <w:p>
            <w:r>
              <w:t>Whole team</w:t>
            </w:r>
          </w:p>
        </w:tc>
        <w:tc>
          <w:tcPr>
            <w:tcW w:type="dxa" w:w="1581"/>
          </w:tcPr>
          <w:p>
            <w:r>
              <w:t>Requires consolidated evidence.</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r>
              <w:t>8. Gantt Chart</w:t>
            </w:r>
          </w:p>
        </w:tc>
      </w:tr>
      <w:tr w:rsidR="00416B89" w14:paraId="3D1E863C" w14:textId="77777777" w:rsidTr="00E65CC9">
        <w:trPr>
          <w:trHeight w:val="440"/>
        </w:trPr>
        <w:tc>
          <w:tcPr>
            <w:tcW w:w="9640" w:type="dxa"/>
            <w:shd w:val="clear" w:color="auto" w:fill="D9E2F3" w:themeFill="accent1" w:themeFillTint="33"/>
            <w:vAlign w:val="center"/>
          </w:tcPr>
          <w:p>
            <w:r>
              <w:t>Organise the planned activities across the academic period and its three phases.</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r>
              <w:t>Activity</w:t>
            </w:r>
          </w:p>
        </w:tc>
        <w:tc>
          <w:tcPr>
            <w:tcW w:w="2107" w:type="dxa"/>
            <w:gridSpan w:val="4"/>
            <w:shd w:val="clear" w:color="auto" w:fill="E2EFD9" w:themeFill="accent6" w:themeFillTint="33"/>
            <w:hideMark/>
          </w:tcPr>
          <w:p>
            <w:r>
              <w:t>Phase 1</w:t>
            </w:r>
          </w:p>
        </w:tc>
        <w:tc>
          <w:tcPr>
            <w:tcW w:w="5766" w:type="dxa"/>
            <w:gridSpan w:val="12"/>
            <w:shd w:val="clear" w:color="auto" w:fill="FFF2CC" w:themeFill="accent4" w:themeFillTint="33"/>
            <w:hideMark/>
          </w:tcPr>
          <w:p>
            <w:r>
              <w:t>Phase 2</w:t>
            </w:r>
          </w:p>
        </w:tc>
        <w:tc>
          <w:tcPr>
            <w:tcW w:w="1578" w:type="dxa"/>
            <w:gridSpan w:val="4"/>
            <w:shd w:val="clear" w:color="auto" w:fill="FBE4D5" w:themeFill="accent2" w:themeFillTint="33"/>
            <w:hideMark/>
          </w:tcPr>
          <w:p>
            <w:r>
              <w:t>Phase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r>
              <w:t>Validate problem and scope</w:t>
            </w:r>
          </w:p>
        </w:tc>
        <w:tc>
          <w:tcPr>
            <w:tcW w:w="536" w:type="dxa"/>
          </w:tcPr>
          <w:p>
            <w:r>
              <w:t>X</w:t>
            </w:r>
          </w:p>
        </w:tc>
        <w:tc>
          <w:tcPr>
            <w:tcW w:w="522" w:type="dxa"/>
          </w:tcPr>
          <w:p>
            <w:r>
              <w:t>X</w:t>
            </w:r>
          </w:p>
        </w:tc>
        <w:tc>
          <w:tcPr>
            <w:tcW w:w="523" w:type="dxa"/>
          </w:tcPr>
          <w:p>
            <w:r>
              <w:t>X</w:t>
            </w:r>
          </w:p>
        </w:tc>
        <w:tc>
          <w:tcPr>
            <w:tcW w:w="526" w:type="dxa"/>
          </w:tcPr>
          <w:p>
            <w:r>
              <w:t>X</w:t>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5" w:type="dxa"/>
          </w:tcPr>
          <w:p>
            <w:r/>
          </w:p>
        </w:tc>
        <w:tc>
          <w:tcPr>
            <w:tcW w:w="525" w:type="dxa"/>
          </w:tcPr>
          <w:p>
            <w:r/>
          </w:p>
        </w:tc>
        <w:tc>
          <w:tcPr>
            <w:tcW w:w="525" w:type="dxa"/>
          </w:tcPr>
          <w:p>
            <w:r/>
          </w:p>
        </w:tc>
        <w:tc>
          <w:tcPr>
            <w:tcW w:w="525" w:type="dxa"/>
            <w:gridSpan w:val="2"/>
          </w:tcPr>
          <w:p>
            <w:r/>
          </w:p>
        </w:tc>
        <w:tc>
          <w:tcPr>
            <w:tcW w:w="525" w:type="dxa"/>
          </w:tcPr>
          <w:p>
            <w:r/>
          </w:p>
        </w:tc>
        <w:tc>
          <w:tcPr>
            <w:tcW w:w="525" w:type="dxa"/>
          </w:tcPr>
          <w:p>
            <w:r/>
          </w:p>
        </w:tc>
      </w:tr>
      <w:tr w:rsidR="00D110EC" w14:paraId="53B6C8F1" w14:textId="77777777" w:rsidTr="00D110EC">
        <w:trPr>
          <w:gridAfter w:val="1"/>
          <w:wAfter w:w="10" w:type="dxa"/>
          <w:trHeight w:val="303"/>
        </w:trPr>
        <w:tc>
          <w:tcPr>
            <w:tcW w:w="1351" w:type="dxa"/>
          </w:tcPr>
          <w:p>
            <w:r>
              <w:t>Market research and design</w:t>
            </w:r>
          </w:p>
        </w:tc>
        <w:tc>
          <w:tcPr>
            <w:tcW w:w="536" w:type="dxa"/>
          </w:tcPr>
          <w:p>
            <w:r>
              <w:t>X</w:t>
            </w:r>
          </w:p>
        </w:tc>
        <w:tc>
          <w:tcPr>
            <w:tcW w:w="522" w:type="dxa"/>
          </w:tcPr>
          <w:p>
            <w:r>
              <w:t>X</w:t>
            </w:r>
          </w:p>
        </w:tc>
        <w:tc>
          <w:tcPr>
            <w:tcW w:w="523" w:type="dxa"/>
          </w:tcPr>
          <w:p>
            <w:r>
              <w:t>X</w:t>
            </w:r>
          </w:p>
        </w:tc>
        <w:tc>
          <w:tcPr>
            <w:tcW w:w="526" w:type="dxa"/>
          </w:tcPr>
          <w:p>
            <w:r>
              <w:t>X</w:t>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5" w:type="dxa"/>
          </w:tcPr>
          <w:p>
            <w:r/>
          </w:p>
        </w:tc>
        <w:tc>
          <w:tcPr>
            <w:tcW w:w="525" w:type="dxa"/>
          </w:tcPr>
          <w:p>
            <w:r/>
          </w:p>
        </w:tc>
        <w:tc>
          <w:tcPr>
            <w:tcW w:w="525" w:type="dxa"/>
          </w:tcPr>
          <w:p>
            <w:r/>
          </w:p>
        </w:tc>
        <w:tc>
          <w:tcPr>
            <w:tcW w:w="525" w:type="dxa"/>
            <w:gridSpan w:val="2"/>
          </w:tcPr>
          <w:p>
            <w:r/>
          </w:p>
        </w:tc>
        <w:tc>
          <w:tcPr>
            <w:tcW w:w="525" w:type="dxa"/>
          </w:tcPr>
          <w:p>
            <w:r/>
          </w:p>
        </w:tc>
        <w:tc>
          <w:tcPr>
            <w:tcW w:w="525" w:type="dxa"/>
          </w:tcPr>
          <w:p>
            <w:r/>
          </w:p>
        </w:tc>
      </w:tr>
      <w:tr w:rsidR="00D110EC" w14:paraId="02951CD5" w14:textId="77777777" w:rsidTr="00D110EC">
        <w:trPr>
          <w:gridAfter w:val="1"/>
          <w:wAfter w:w="10" w:type="dxa"/>
          <w:trHeight w:val="294"/>
        </w:trPr>
        <w:tc>
          <w:tcPr>
            <w:tcW w:w="1351" w:type="dxa"/>
          </w:tcPr>
          <w:p>
            <w:r>
              <w:t>Standardise data and define labels</w:t>
            </w:r>
          </w:p>
        </w:tc>
        <w:tc>
          <w:tcPr>
            <w:tcW w:w="536" w:type="dxa"/>
          </w:tcPr>
          <w:p>
            <w:r/>
          </w:p>
        </w:tc>
        <w:tc>
          <w:tcPr>
            <w:tcW w:w="522" w:type="dxa"/>
          </w:tcPr>
          <w:p>
            <w:r/>
          </w:p>
        </w:tc>
        <w:tc>
          <w:tcPr>
            <w:tcW w:w="523" w:type="dxa"/>
          </w:tcPr>
          <w:p>
            <w:r>
              <w:t>X</w:t>
            </w:r>
          </w:p>
        </w:tc>
        <w:tc>
          <w:tcPr>
            <w:tcW w:w="526" w:type="dxa"/>
          </w:tcPr>
          <w:p>
            <w:r>
              <w:t>X</w:t>
            </w:r>
          </w:p>
        </w:tc>
        <w:tc>
          <w:tcPr>
            <w:tcW w:w="523" w:type="dxa"/>
          </w:tcPr>
          <w:p>
            <w:r>
              <w:t>X</w:t>
            </w:r>
          </w:p>
        </w:tc>
        <w:tc>
          <w:tcPr>
            <w:tcW w:w="523" w:type="dxa"/>
          </w:tcPr>
          <w:p>
            <w:r>
              <w:t>X</w:t>
            </w:r>
          </w:p>
        </w:tc>
        <w:tc>
          <w:tcPr>
            <w:tcW w:w="523" w:type="dxa"/>
          </w:tcPr>
          <w:p>
            <w:r/>
          </w:p>
        </w:tc>
        <w:tc>
          <w:tcPr>
            <w:tcW w:w="523" w:type="dxa"/>
          </w:tcPr>
          <w:p>
            <w:r/>
          </w:p>
        </w:tc>
        <w:tc>
          <w:tcPr>
            <w:tcW w:w="523" w:type="dxa"/>
          </w:tcPr>
          <w:p>
            <w:r/>
          </w:p>
        </w:tc>
        <w:tc>
          <w:tcPr>
            <w:tcW w:w="523" w:type="dxa"/>
          </w:tcPr>
          <w:p>
            <w:r/>
          </w:p>
        </w:tc>
        <w:tc>
          <w:tcPr>
            <w:tcW w:w="523" w:type="dxa"/>
          </w:tcPr>
          <w:p>
            <w:r/>
          </w:p>
        </w:tc>
        <w:tc>
          <w:tcPr>
            <w:tcW w:w="523" w:type="dxa"/>
          </w:tcPr>
          <w:p>
            <w:r/>
          </w:p>
        </w:tc>
        <w:tc>
          <w:tcPr>
            <w:tcW w:w="525" w:type="dxa"/>
          </w:tcPr>
          <w:p>
            <w:r/>
          </w:p>
        </w:tc>
        <w:tc>
          <w:tcPr>
            <w:tcW w:w="525" w:type="dxa"/>
          </w:tcPr>
          <w:p>
            <w:r/>
          </w:p>
        </w:tc>
        <w:tc>
          <w:tcPr>
            <w:tcW w:w="525" w:type="dxa"/>
          </w:tcPr>
          <w:p>
            <w:r/>
          </w:p>
        </w:tc>
        <w:tc>
          <w:tcPr>
            <w:tcW w:w="525" w:type="dxa"/>
            <w:gridSpan w:val="2"/>
          </w:tcPr>
          <w:p>
            <w:r/>
          </w:p>
        </w:tc>
        <w:tc>
          <w:tcPr>
            <w:tcW w:w="525" w:type="dxa"/>
          </w:tcPr>
          <w:p>
            <w:r/>
          </w:p>
        </w:tc>
        <w:tc>
          <w:tcPr>
            <w:tcW w:w="525" w:type="dxa"/>
          </w:tcPr>
          <w:p>
            <w:r/>
          </w:p>
        </w:tc>
      </w:tr>
      <w:tr>
        <w:tc>
          <w:tcPr>
            <w:tcW w:type="dxa" w:w="1351"/>
          </w:tcPr>
          <w:p>
            <w:r>
              <w:t>Train and compare baseline</w:t>
            </w:r>
          </w:p>
        </w:tc>
        <w:tc>
          <w:tcPr>
            <w:tcW w:type="dxa" w:w="536"/>
          </w:tcPr>
          <w:p>
            <w:r/>
          </w:p>
        </w:tc>
        <w:tc>
          <w:tcPr>
            <w:tcW w:type="dxa" w:w="522"/>
          </w:tcPr>
          <w:p>
            <w:r/>
          </w:p>
        </w:tc>
        <w:tc>
          <w:tcPr>
            <w:tcW w:type="dxa" w:w="523"/>
          </w:tcPr>
          <w:p>
            <w:r/>
          </w:p>
        </w:tc>
        <w:tc>
          <w:tcPr>
            <w:tcW w:type="dxa" w:w="526"/>
          </w:tcPr>
          <w:p>
            <w:r/>
          </w:p>
        </w:tc>
        <w:tc>
          <w:tcPr>
            <w:tcW w:type="dxa" w:w="523"/>
          </w:tcPr>
          <w:p>
            <w:r>
              <w:t>X</w:t>
            </w:r>
          </w:p>
        </w:tc>
        <w:tc>
          <w:tcPr>
            <w:tcW w:type="dxa" w:w="523"/>
          </w:tcPr>
          <w:p>
            <w:r>
              <w:t>X</w:t>
            </w:r>
          </w:p>
        </w:tc>
        <w:tc>
          <w:tcPr>
            <w:tcW w:type="dxa" w:w="523"/>
          </w:tcPr>
          <w:p>
            <w:r>
              <w:t>X</w:t>
            </w:r>
          </w:p>
        </w:tc>
        <w:tc>
          <w:tcPr>
            <w:tcW w:type="dxa" w:w="523"/>
          </w:tcPr>
          <w:p>
            <w:r>
              <w:t>X</w:t>
            </w:r>
          </w:p>
        </w:tc>
        <w:tc>
          <w:tcPr>
            <w:tcW w:type="dxa" w:w="523"/>
          </w:tcPr>
          <w:p>
            <w:r>
              <w:t>X</w:t>
            </w:r>
          </w:p>
        </w:tc>
        <w:tc>
          <w:tcPr>
            <w:tcW w:type="dxa" w:w="523"/>
          </w:tcPr>
          <w:p>
            <w:r/>
          </w:p>
        </w:tc>
        <w:tc>
          <w:tcPr>
            <w:tcW w:type="dxa" w:w="523"/>
          </w:tcPr>
          <w:p>
            <w:r/>
          </w:p>
        </w:tc>
        <w:tc>
          <w:tcPr>
            <w:tcW w:type="dxa" w:w="523"/>
          </w:tcPr>
          <w:p>
            <w:r/>
          </w:p>
        </w:tc>
        <w:tc>
          <w:tcPr>
            <w:tcW w:type="dxa" w:w="525"/>
          </w:tcPr>
          <w:p>
            <w:r/>
          </w:p>
        </w:tc>
        <w:tc>
          <w:tcPr>
            <w:tcW w:type="dxa" w:w="525"/>
          </w:tcPr>
          <w:p>
            <w:r/>
          </w:p>
        </w:tc>
        <w:tc>
          <w:tcPr>
            <w:tcW w:type="dxa" w:w="525"/>
          </w:tcPr>
          <w:p>
            <w:r/>
          </w:p>
        </w:tc>
        <w:tc>
          <w:tcPr>
            <w:tcW w:type="dxa" w:w="7"/>
          </w:tcPr>
          <w:p>
            <w:r/>
          </w:p>
        </w:tc>
        <w:tc>
          <w:tcPr>
            <w:tcW w:type="dxa" w:w="518"/>
          </w:tcPr>
          <w:p>
            <w:r/>
          </w:p>
        </w:tc>
        <w:tc>
          <w:tcPr>
            <w:tcW w:type="dxa" w:w="525"/>
          </w:tcPr>
          <w:p>
            <w:r/>
          </w:p>
        </w:tc>
        <w:tc>
          <w:tcPr>
            <w:tcW w:type="dxa" w:w="525"/>
          </w:tcPr>
          <w:p>
            <w:r/>
          </w:p>
        </w:tc>
        <w:tc>
          <w:tcPr>
            <w:tcW w:type="dxa" w:w="10"/>
          </w:tcPr>
          <w:p>
            <w:r/>
          </w:p>
        </w:tc>
      </w:tr>
      <w:tr>
        <w:tc>
          <w:tcPr>
            <w:tcW w:type="dxa" w:w="1351"/>
          </w:tcPr>
          <w:p>
            <w:r>
              <w:t>Implement API and Docker</w:t>
            </w:r>
          </w:p>
        </w:tc>
        <w:tc>
          <w:tcPr>
            <w:tcW w:type="dxa" w:w="536"/>
          </w:tcPr>
          <w:p>
            <w:r/>
          </w:p>
        </w:tc>
        <w:tc>
          <w:tcPr>
            <w:tcW w:type="dxa" w:w="522"/>
          </w:tcPr>
          <w:p>
            <w:r/>
          </w:p>
        </w:tc>
        <w:tc>
          <w:tcPr>
            <w:tcW w:type="dxa" w:w="523"/>
          </w:tcPr>
          <w:p>
            <w:r/>
          </w:p>
        </w:tc>
        <w:tc>
          <w:tcPr>
            <w:tcW w:type="dxa" w:w="526"/>
          </w:tcPr>
          <w:p>
            <w:r/>
          </w:p>
        </w:tc>
        <w:tc>
          <w:tcPr>
            <w:tcW w:type="dxa" w:w="523"/>
          </w:tcPr>
          <w:p>
            <w:r/>
          </w:p>
        </w:tc>
        <w:tc>
          <w:tcPr>
            <w:tcW w:type="dxa" w:w="523"/>
          </w:tcPr>
          <w:p>
            <w:r/>
          </w:p>
        </w:tc>
        <w:tc>
          <w:tcPr>
            <w:tcW w:type="dxa" w:w="523"/>
          </w:tcPr>
          <w:p>
            <w:r/>
          </w:p>
        </w:tc>
        <w:tc>
          <w:tcPr>
            <w:tcW w:type="dxa" w:w="523"/>
          </w:tcPr>
          <w:p>
            <w:r>
              <w:t>X</w:t>
            </w:r>
          </w:p>
        </w:tc>
        <w:tc>
          <w:tcPr>
            <w:tcW w:type="dxa" w:w="523"/>
          </w:tcPr>
          <w:p>
            <w:r>
              <w:t>X</w:t>
            </w:r>
          </w:p>
        </w:tc>
        <w:tc>
          <w:tcPr>
            <w:tcW w:type="dxa" w:w="523"/>
          </w:tcPr>
          <w:p>
            <w:r>
              <w:t>X</w:t>
            </w:r>
          </w:p>
        </w:tc>
        <w:tc>
          <w:tcPr>
            <w:tcW w:type="dxa" w:w="523"/>
          </w:tcPr>
          <w:p>
            <w:r>
              <w:t>X</w:t>
            </w:r>
          </w:p>
        </w:tc>
        <w:tc>
          <w:tcPr>
            <w:tcW w:type="dxa" w:w="523"/>
          </w:tcPr>
          <w:p>
            <w:r>
              <w:t>X</w:t>
            </w:r>
          </w:p>
        </w:tc>
        <w:tc>
          <w:tcPr>
            <w:tcW w:type="dxa" w:w="525"/>
          </w:tcPr>
          <w:p>
            <w:r/>
          </w:p>
        </w:tc>
        <w:tc>
          <w:tcPr>
            <w:tcW w:type="dxa" w:w="525"/>
          </w:tcPr>
          <w:p>
            <w:r/>
          </w:p>
        </w:tc>
        <w:tc>
          <w:tcPr>
            <w:tcW w:type="dxa" w:w="525"/>
          </w:tcPr>
          <w:p>
            <w:r/>
          </w:p>
        </w:tc>
        <w:tc>
          <w:tcPr>
            <w:tcW w:type="dxa" w:w="7"/>
          </w:tcPr>
          <w:p>
            <w:r/>
          </w:p>
        </w:tc>
        <w:tc>
          <w:tcPr>
            <w:tcW w:type="dxa" w:w="518"/>
          </w:tcPr>
          <w:p>
            <w:r/>
          </w:p>
        </w:tc>
        <w:tc>
          <w:tcPr>
            <w:tcW w:type="dxa" w:w="525"/>
          </w:tcPr>
          <w:p>
            <w:r/>
          </w:p>
        </w:tc>
        <w:tc>
          <w:tcPr>
            <w:tcW w:type="dxa" w:w="525"/>
          </w:tcPr>
          <w:p>
            <w:r/>
          </w:p>
        </w:tc>
        <w:tc>
          <w:tcPr>
            <w:tcW w:type="dxa" w:w="10"/>
          </w:tcPr>
          <w:p>
            <w:r/>
          </w:p>
        </w:tc>
      </w:tr>
      <w:tr>
        <w:tc>
          <w:tcPr>
            <w:tcW w:type="dxa" w:w="1351"/>
          </w:tcPr>
          <w:p>
            <w:r>
              <w:t>Integrate and evaluate MVP</w:t>
            </w:r>
          </w:p>
        </w:tc>
        <w:tc>
          <w:tcPr>
            <w:tcW w:type="dxa" w:w="536"/>
          </w:tcPr>
          <w:p>
            <w:r/>
          </w:p>
        </w:tc>
        <w:tc>
          <w:tcPr>
            <w:tcW w:type="dxa" w:w="522"/>
          </w:tcPr>
          <w:p>
            <w:r/>
          </w:p>
        </w:tc>
        <w:tc>
          <w:tcPr>
            <w:tcW w:type="dxa" w:w="523"/>
          </w:tcPr>
          <w:p>
            <w:r/>
          </w:p>
        </w:tc>
        <w:tc>
          <w:tcPr>
            <w:tcW w:type="dxa" w:w="526"/>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t>X</w:t>
            </w:r>
          </w:p>
        </w:tc>
        <w:tc>
          <w:tcPr>
            <w:tcW w:type="dxa" w:w="523"/>
          </w:tcPr>
          <w:p>
            <w:r>
              <w:t>X</w:t>
            </w:r>
          </w:p>
        </w:tc>
        <w:tc>
          <w:tcPr>
            <w:tcW w:type="dxa" w:w="525"/>
          </w:tcPr>
          <w:p>
            <w:r>
              <w:t>X</w:t>
            </w:r>
          </w:p>
        </w:tc>
        <w:tc>
          <w:tcPr>
            <w:tcW w:type="dxa" w:w="525"/>
          </w:tcPr>
          <w:p>
            <w:r>
              <w:t>X</w:t>
            </w:r>
          </w:p>
        </w:tc>
        <w:tc>
          <w:tcPr>
            <w:tcW w:type="dxa" w:w="525"/>
          </w:tcPr>
          <w:p>
            <w:r>
              <w:t>X</w:t>
            </w:r>
          </w:p>
        </w:tc>
        <w:tc>
          <w:tcPr>
            <w:tcW w:type="dxa" w:w="7"/>
          </w:tcPr>
          <w:p>
            <w:r>
              <w:t>X</w:t>
            </w:r>
          </w:p>
        </w:tc>
        <w:tc>
          <w:tcPr>
            <w:tcW w:type="dxa" w:w="518"/>
          </w:tcPr>
          <w:p>
            <w:r/>
          </w:p>
        </w:tc>
        <w:tc>
          <w:tcPr>
            <w:tcW w:type="dxa" w:w="525"/>
          </w:tcPr>
          <w:p>
            <w:r/>
          </w:p>
        </w:tc>
        <w:tc>
          <w:tcPr>
            <w:tcW w:type="dxa" w:w="525"/>
          </w:tcPr>
          <w:p>
            <w:r/>
          </w:p>
        </w:tc>
        <w:tc>
          <w:tcPr>
            <w:tcW w:type="dxa" w:w="10"/>
          </w:tcPr>
          <w:p>
            <w:r/>
          </w:p>
        </w:tc>
      </w:tr>
      <w:tr>
        <w:tc>
          <w:tcPr>
            <w:tcW w:type="dxa" w:w="1351"/>
          </w:tcPr>
          <w:p>
            <w:r>
              <w:t>Document and deliver</w:t>
            </w:r>
          </w:p>
        </w:tc>
        <w:tc>
          <w:tcPr>
            <w:tcW w:type="dxa" w:w="536"/>
          </w:tcPr>
          <w:p>
            <w:r/>
          </w:p>
        </w:tc>
        <w:tc>
          <w:tcPr>
            <w:tcW w:type="dxa" w:w="522"/>
          </w:tcPr>
          <w:p>
            <w:r/>
          </w:p>
        </w:tc>
        <w:tc>
          <w:tcPr>
            <w:tcW w:type="dxa" w:w="523"/>
          </w:tcPr>
          <w:p>
            <w:r/>
          </w:p>
        </w:tc>
        <w:tc>
          <w:tcPr>
            <w:tcW w:type="dxa" w:w="526"/>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3"/>
          </w:tcPr>
          <w:p>
            <w:r/>
          </w:p>
        </w:tc>
        <w:tc>
          <w:tcPr>
            <w:tcW w:type="dxa" w:w="525"/>
          </w:tcPr>
          <w:p>
            <w:r/>
          </w:p>
        </w:tc>
        <w:tc>
          <w:tcPr>
            <w:tcW w:type="dxa" w:w="525"/>
          </w:tcPr>
          <w:p>
            <w:r/>
          </w:p>
        </w:tc>
        <w:tc>
          <w:tcPr>
            <w:tcW w:type="dxa" w:w="525"/>
          </w:tcPr>
          <w:p>
            <w:r/>
          </w:p>
        </w:tc>
        <w:tc>
          <w:tcPr>
            <w:tcW w:type="dxa" w:w="7"/>
          </w:tcPr>
          <w:p>
            <w:r>
              <w:t>X</w:t>
            </w:r>
          </w:p>
        </w:tc>
        <w:tc>
          <w:tcPr>
            <w:tcW w:type="dxa" w:w="518"/>
          </w:tcPr>
          <w:p>
            <w:r>
              <w:t>X</w:t>
            </w:r>
          </w:p>
        </w:tc>
        <w:tc>
          <w:tcPr>
            <w:tcW w:type="dxa" w:w="525"/>
          </w:tcPr>
          <w:p>
            <w:r>
              <w:t>X</w:t>
            </w:r>
          </w:p>
        </w:tc>
        <w:tc>
          <w:tcPr>
            <w:tcW w:type="dxa" w:w="525"/>
          </w:tcPr>
          <w:p>
            <w:r/>
          </w:p>
        </w:tc>
        <w:tc>
          <w:tcPr>
            <w:tcW w:type="dxa" w:w="10"/>
          </w:tcPr>
          <w:p>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