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DD" w:rsidRPr="00FE6B7F" w:rsidRDefault="00E811DD"/>
    <w:p w:rsidR="00E811DD" w:rsidRPr="00FE6B7F" w:rsidRDefault="00E811DD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  <w:r w:rsidRPr="00FE6B7F">
        <w:rPr>
          <w:rFonts w:ascii="Cambria" w:hAnsi="Cambria" w:cs="Times New Roman"/>
          <w:b/>
          <w:sz w:val="24"/>
          <w:szCs w:val="24"/>
        </w:rPr>
        <w:t>Table 1.0 Use Case Specifications for User Authentication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621"/>
      </w:tblGrid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ID: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NETSEC MANAGER-SUC1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User Authentication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Description: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The administrator needs to login with his credentials for him to user the system.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Actor/s: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Pre-condition/s: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claim the username and password from the developer.</w:t>
            </w:r>
          </w:p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login in the system.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Post-condition/s: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may access the system.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Main Success Scenario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1. Opens the application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1C1D9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2. Displays the login page of NetSec Manager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3. Types his/her username and password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4. Needs to click the login button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760" w:rsidRPr="00FE6B7F" w:rsidRDefault="00F83760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760" w:rsidRPr="00FE6B7F" w:rsidRDefault="00F83760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5. Display</w:t>
            </w:r>
            <w:r w:rsidR="00F1619D" w:rsidRPr="00FE6B7F">
              <w:rPr>
                <w:rFonts w:ascii="Cambria" w:eastAsia="Calibri" w:hAnsi="Cambria" w:cs="Calibri"/>
                <w:sz w:val="24"/>
                <w:szCs w:val="24"/>
              </w:rPr>
              <w:t xml:space="preserve"> message, </w:t>
            </w:r>
            <w:r w:rsidR="007E5764" w:rsidRPr="00FE6B7F">
              <w:rPr>
                <w:rFonts w:ascii="Cambria" w:eastAsia="Calibri" w:hAnsi="Cambria" w:cs="Calibri"/>
                <w:sz w:val="24"/>
                <w:szCs w:val="24"/>
              </w:rPr>
              <w:t>“</w:t>
            </w:r>
            <w:r w:rsidRPr="00FE6B7F">
              <w:rPr>
                <w:rFonts w:ascii="Cambria" w:eastAsia="Calibri" w:hAnsi="Cambria" w:cs="Calibri"/>
                <w:sz w:val="24"/>
                <w:szCs w:val="24"/>
              </w:rPr>
              <w:t>You are now log in.</w:t>
            </w:r>
            <w:r w:rsidR="007E5764" w:rsidRPr="00FE6B7F">
              <w:rPr>
                <w:rFonts w:ascii="Cambria" w:eastAsia="Calibri" w:hAnsi="Cambria" w:cs="Calibri"/>
                <w:sz w:val="24"/>
                <w:szCs w:val="24"/>
              </w:rPr>
              <w:t>”</w:t>
            </w:r>
            <w:r w:rsidRPr="00FE6B7F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8376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 w:rsidR="00FC53D5" w:rsidRPr="00FE6B7F">
              <w:rPr>
                <w:rFonts w:ascii="Cambria" w:eastAsia="Cambria" w:hAnsi="Cambria" w:cs="Cambria"/>
                <w:sz w:val="24"/>
                <w:szCs w:val="24"/>
              </w:rPr>
              <w:t>. Checks on its database if the username and password entered is correct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8376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7</w:t>
            </w:r>
            <w:r w:rsidR="00FC53D5" w:rsidRPr="00FE6B7F">
              <w:rPr>
                <w:rFonts w:ascii="Cambria" w:eastAsia="Cambria" w:hAnsi="Cambria" w:cs="Cambria"/>
                <w:sz w:val="24"/>
                <w:szCs w:val="24"/>
              </w:rPr>
              <w:t>. Username and password matches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8376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8</w:t>
            </w:r>
            <w:r w:rsidR="00FC53D5" w:rsidRPr="00FE6B7F">
              <w:rPr>
                <w:rFonts w:ascii="Cambria" w:eastAsia="Cambria" w:hAnsi="Cambria" w:cs="Cambria"/>
                <w:sz w:val="24"/>
                <w:szCs w:val="24"/>
              </w:rPr>
              <w:t>. System main menu will now appear.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Alternate Flow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1C1D9F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1. At step 4</w:t>
            </w:r>
            <w:r w:rsidR="00FC53D5" w:rsidRPr="00FE6B7F">
              <w:rPr>
                <w:rFonts w:ascii="Cambria" w:eastAsia="Cambria" w:hAnsi="Cambria" w:cs="Cambria"/>
                <w:sz w:val="24"/>
                <w:szCs w:val="24"/>
              </w:rPr>
              <w:t>: If username and password of Administrator did not match.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7E5764" w:rsidP="007E576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Display message</w:t>
            </w:r>
            <w:r w:rsidR="00F1619D" w:rsidRPr="00FE6B7F">
              <w:rPr>
                <w:rFonts w:ascii="Cambria" w:hAnsi="Cambria"/>
                <w:sz w:val="24"/>
                <w:szCs w:val="24"/>
              </w:rPr>
              <w:t>,</w:t>
            </w:r>
            <w:r w:rsidRPr="00FE6B7F">
              <w:rPr>
                <w:rFonts w:ascii="Cambria" w:hAnsi="Cambria"/>
                <w:sz w:val="24"/>
                <w:szCs w:val="24"/>
              </w:rPr>
              <w:t xml:space="preserve"> "Not registered. Please contact system administrator."</w:t>
            </w:r>
            <w:r w:rsidR="001C1D9F" w:rsidRPr="00FE6B7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  <w:r w:rsidRPr="00FE6B7F">
        <w:rPr>
          <w:rFonts w:ascii="Cambria" w:hAnsi="Cambria" w:cs="Times New Roman"/>
          <w:b/>
          <w:sz w:val="24"/>
          <w:szCs w:val="24"/>
        </w:rPr>
        <w:t>Table 2.0 Use Case Specifications for Network Scan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621"/>
      </w:tblGrid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ID: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NETSEC MANAGER-SUC2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Network Scan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Description: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The administrator will conduct a network-layer scan to determine all the active terminals and its activities.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Actor/s: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Pre-condition/s: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claim the username and password from the developer.</w:t>
            </w:r>
          </w:p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login in the system.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Post-condition/s: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was able to scan the network.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Main Success Scenario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1. Displays Main Menu with three (3) tabs: Tools, Data Analysis and Help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2. Clicks Tools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3. Displays four (4) choices for Tools tabs: Network Scan, Intrusion Detection System Scan, Mapper and Attack Adviser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4. Clicks Network Scan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5. Displays Scanner sub-menu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6. Clicks Scanner sub-menu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7. Will now start Python scanner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8. Clicks Stop button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9. Python Scan stops. Scan results will be saved to the database and the system logs will updated.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4618E1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10. Redirects to the Main Menu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Alternate Flow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7E5764" w:rsidP="007E5764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Not Applicable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7E5764" w:rsidP="007E5764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Not Applicable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E811DD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  <w:r w:rsidRPr="00FE6B7F">
        <w:rPr>
          <w:rFonts w:ascii="Cambria" w:hAnsi="Cambria" w:cs="Times New Roman"/>
          <w:b/>
          <w:sz w:val="24"/>
          <w:szCs w:val="24"/>
        </w:rPr>
        <w:t>Table 3.0 Use Case Specifications for Intrusion Detection System Scan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621"/>
      </w:tblGrid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ID: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NETSEC MANAGER-SUC3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Intrusion Detection System Scan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Description: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 xml:space="preserve">The administrator will conduct </w:t>
            </w:r>
            <w:r w:rsidR="007E5764" w:rsidRPr="00FE6B7F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FE6B7F">
              <w:rPr>
                <w:rFonts w:ascii="Cambria" w:eastAsia="Cambria" w:hAnsi="Cambria" w:cs="Cambria"/>
                <w:sz w:val="24"/>
                <w:szCs w:val="24"/>
              </w:rPr>
              <w:t xml:space="preserve"> Intrusion Detection System scan. An Intrusion Detection System that checks for the connections being allowed by the firewall.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Actor/s: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Pre-condition/s: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claim the username and password from the developer.</w:t>
            </w:r>
          </w:p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login in the system.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Post-condition/s: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was able to scan the network.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Main Success Scenario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1. Displays Main Menu with three (3) tabs: Tools, Data Analysis, and Help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2. Clicks Tools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3. Displays four (4) choices for Tools tabs: Network Scan, Intrusion Detection System Scan, Mapper and Attack Adviser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4. Clicks IDS Scan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5. Display three (3) choices for IDS Scan: Open Configuration File, Rules and Start Scan (CMD)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6. Clicks Open Configuration File sub-menu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7. Opens </w:t>
            </w:r>
            <w:proofErr w:type="spellStart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snort.conf</w:t>
            </w:r>
            <w:proofErr w:type="spellEnd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 file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9. Clicks Rules sub-menu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10. Displays snorts rules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11. Clicks Start Scan (CMD) sub-menu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12. Starts Snort scanner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13. Clicks stop button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14. Snort Scan stop. Scan results will be saved to the database and the system logs will updated.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15. Redirects to the Main Menu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Alternate Flow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7E5764" w:rsidP="00004E38">
            <w:pPr>
              <w:pStyle w:val="ListParagraph"/>
              <w:numPr>
                <w:ilvl w:val="0"/>
                <w:numId w:val="1"/>
              </w:numPr>
              <w:spacing w:before="100" w:after="100" w:line="240" w:lineRule="auto"/>
              <w:ind w:left="342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At step 11</w:t>
            </w:r>
            <w:r w:rsidR="00004E38" w:rsidRPr="00FE6B7F">
              <w:rPr>
                <w:rFonts w:ascii="Cambria" w:eastAsia="Calibri" w:hAnsi="Cambria" w:cs="Calibri"/>
                <w:sz w:val="24"/>
                <w:szCs w:val="24"/>
              </w:rPr>
              <w:t>. Administrator open</w:t>
            </w:r>
            <w:r w:rsidR="00EE4D95" w:rsidRPr="00FE6B7F">
              <w:rPr>
                <w:rFonts w:ascii="Cambria" w:eastAsia="Calibri" w:hAnsi="Cambria" w:cs="Calibri"/>
                <w:sz w:val="24"/>
                <w:szCs w:val="24"/>
              </w:rPr>
              <w:t xml:space="preserve"> Start </w:t>
            </w:r>
            <w:r w:rsidR="00004E38" w:rsidRPr="00FE6B7F">
              <w:rPr>
                <w:rFonts w:ascii="Cambria" w:eastAsia="Calibri" w:hAnsi="Cambria" w:cs="Calibri"/>
                <w:sz w:val="24"/>
                <w:szCs w:val="24"/>
              </w:rPr>
              <w:t>sub menu</w:t>
            </w:r>
            <w:r w:rsidR="00EE4D95" w:rsidRPr="00FE6B7F">
              <w:rPr>
                <w:rFonts w:ascii="Cambria" w:eastAsia="Calibri" w:hAnsi="Cambria" w:cs="Calibri"/>
                <w:sz w:val="24"/>
                <w:szCs w:val="24"/>
              </w:rPr>
              <w:t xml:space="preserve">. </w:t>
            </w:r>
            <w:r w:rsidR="00004E38" w:rsidRPr="00FE6B7F">
              <w:rPr>
                <w:rFonts w:ascii="Cambria" w:hAnsi="Cambria"/>
                <w:sz w:val="24"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1619D" w:rsidP="00004E38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hAnsi="Cambria"/>
                <w:sz w:val="24"/>
              </w:rPr>
              <w:t>Error displaying</w:t>
            </w:r>
            <w:r w:rsidR="00F13A2C" w:rsidRPr="00FE6B7F">
              <w:rPr>
                <w:rFonts w:ascii="Cambria" w:hAnsi="Cambria"/>
                <w:sz w:val="24"/>
              </w:rPr>
              <w:t>,</w:t>
            </w:r>
            <w:r w:rsidRPr="00FE6B7F">
              <w:rPr>
                <w:rFonts w:ascii="Cambria" w:hAnsi="Cambria"/>
                <w:sz w:val="24"/>
              </w:rPr>
              <w:t xml:space="preserve"> terminal does not have W</w:t>
            </w:r>
            <w:r w:rsidR="00EE4D95" w:rsidRPr="00FE6B7F">
              <w:rPr>
                <w:rFonts w:ascii="Cambria" w:hAnsi="Cambria"/>
                <w:sz w:val="24"/>
              </w:rPr>
              <w:t>ireshark.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  <w:r w:rsidRPr="00FE6B7F">
        <w:rPr>
          <w:rFonts w:ascii="Cambria" w:hAnsi="Cambria" w:cs="Times New Roman"/>
          <w:b/>
          <w:sz w:val="24"/>
          <w:szCs w:val="24"/>
        </w:rPr>
        <w:lastRenderedPageBreak/>
        <w:t>Table 4.0 Use Case Specifications for Data Analysis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621"/>
      </w:tblGrid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ID: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NETSEC MANAGER-SUC4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Data Analysis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Description: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The administrator will conduct a network-layer scan to determine all the active terminals and its activities.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Actor/s: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Pre-condition/s: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choose the Data Analysis.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Post-condition/s: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was able to see all the details recorder during the scan.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Main Success Scenario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1. Displays Main Menu with three (3) tabs: Tools, Data Analysis and Help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2. Clicks the Data Analysis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3. </w:t>
            </w:r>
            <w:r w:rsidR="00AC21D5" w:rsidRPr="00FE6B7F">
              <w:rPr>
                <w:rFonts w:ascii="Cambria" w:eastAsia="Times New Roman" w:hAnsi="Cambria" w:cs="Times New Roman"/>
                <w:sz w:val="24"/>
                <w:szCs w:val="24"/>
              </w:rPr>
              <w:t>Under the Data Analysis tab, the Administrator will be seeing a submenu – View Data.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AC21D5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4. The system will pop out interface of the View Data.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AC21D5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5. The interface has a button with a label “Load Data”. When clicked, the interface will be able to display all the details recorded during the scan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AC21D5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6. If the administrator has already done with going to the View Data, he/she can go back to the main menu.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Alternate Flow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AC21D5" w:rsidP="00AC21D5">
            <w:pPr>
              <w:pStyle w:val="ListParagraph"/>
              <w:numPr>
                <w:ilvl w:val="0"/>
                <w:numId w:val="2"/>
              </w:numPr>
              <w:spacing w:before="100" w:after="100" w:line="240" w:lineRule="auto"/>
              <w:ind w:left="432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At step 2. If the Administrator didn’t choose the Data Analysis Tab.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AC21D5" w:rsidP="00AC21D5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 xml:space="preserve">The view Data will not pop out and the Administrator will not able to display all the details recorded during the scan. </w:t>
            </w:r>
          </w:p>
        </w:tc>
      </w:tr>
    </w:tbl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E811DD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  <w:r w:rsidRPr="00FE6B7F">
        <w:rPr>
          <w:rFonts w:ascii="Cambria" w:hAnsi="Cambria" w:cs="Times New Roman"/>
          <w:b/>
          <w:sz w:val="24"/>
          <w:szCs w:val="24"/>
        </w:rPr>
        <w:lastRenderedPageBreak/>
        <w:t>Table 5.0 Use Case Specifications for Mapper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621"/>
      </w:tblGrid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ID: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NETSEC MANAGER-SUC5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Mapper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Description: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D94D09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>
              <w:rPr>
                <w:rFonts w:ascii="Cambria" w:eastAsia="Calibri" w:hAnsi="Cambria" w:cs="Calibri"/>
                <w:sz w:val="24"/>
                <w:szCs w:val="24"/>
              </w:rPr>
              <w:t>Creates graphical presentation of the network – up and down hosts and open and close ports.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Actor/s: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Pre-condition/s: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choose the Mapper.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Post-condition/s: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 xml:space="preserve">Administrator was able to see the </w:t>
            </w:r>
            <w:proofErr w:type="spellStart"/>
            <w:r w:rsidRPr="00FE6B7F">
              <w:rPr>
                <w:rFonts w:ascii="Cambria" w:eastAsia="Cambria" w:hAnsi="Cambria" w:cs="Cambria"/>
                <w:sz w:val="24"/>
                <w:szCs w:val="24"/>
              </w:rPr>
              <w:t>Nmap</w:t>
            </w:r>
            <w:proofErr w:type="spellEnd"/>
            <w:r w:rsidRPr="00FE6B7F">
              <w:rPr>
                <w:rFonts w:ascii="Cambria" w:eastAsia="Cambria" w:hAnsi="Cambria" w:cs="Cambria"/>
                <w:sz w:val="24"/>
                <w:szCs w:val="24"/>
              </w:rPr>
              <w:t xml:space="preserve"> cheat sheet as a reference for using </w:t>
            </w:r>
            <w:proofErr w:type="spellStart"/>
            <w:r w:rsidRPr="00FE6B7F">
              <w:rPr>
                <w:rFonts w:ascii="Cambria" w:eastAsia="Cambria" w:hAnsi="Cambria" w:cs="Cambria"/>
                <w:sz w:val="24"/>
                <w:szCs w:val="24"/>
              </w:rPr>
              <w:t>Nmap</w:t>
            </w:r>
            <w:proofErr w:type="spellEnd"/>
            <w:r w:rsidRPr="00FE6B7F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Main Success Scenario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1. Displays Main Menu with three (3) tabs: Tools, Data Analysis and Help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2. Admin clicks Tool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3. Displays four (4) choices for Tools tabs: Network Scan, Intrusion Detection System Scan, Mapper and Attack Adviser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4. Clicks Mapper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5. Displays two (2) choices for Mapper: </w:t>
            </w:r>
            <w:proofErr w:type="spellStart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Nmap</w:t>
            </w:r>
            <w:proofErr w:type="spellEnd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 and </w:t>
            </w:r>
            <w:proofErr w:type="spellStart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Nmap</w:t>
            </w:r>
            <w:proofErr w:type="spellEnd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 Cheat Sheet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5. Clicks </w:t>
            </w:r>
            <w:proofErr w:type="spellStart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Nmap</w:t>
            </w:r>
            <w:proofErr w:type="spellEnd"/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 sub-menu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6. </w:t>
            </w:r>
            <w:r w:rsidR="0018412C"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Displays </w:t>
            </w:r>
            <w:proofErr w:type="spellStart"/>
            <w:r w:rsidR="0018412C" w:rsidRPr="00FE6B7F">
              <w:rPr>
                <w:rFonts w:ascii="Cambria" w:eastAsia="Times New Roman" w:hAnsi="Cambria" w:cs="Times New Roman"/>
                <w:sz w:val="24"/>
                <w:szCs w:val="24"/>
              </w:rPr>
              <w:t>Zemap</w:t>
            </w:r>
            <w:proofErr w:type="spellEnd"/>
            <w:r w:rsidR="0018412C"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 window.</w:t>
            </w:r>
          </w:p>
        </w:tc>
      </w:tr>
      <w:tr w:rsidR="0018412C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412C" w:rsidRPr="00FE6B7F" w:rsidRDefault="0018412C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7. Enters the target IP Addresses, Profile and click the scan.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412C" w:rsidRPr="00FE6B7F" w:rsidRDefault="0018412C">
            <w:pPr>
              <w:spacing w:before="100" w:after="10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18412C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412C" w:rsidRPr="00FE6B7F" w:rsidRDefault="0018412C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412C" w:rsidRPr="00FE6B7F" w:rsidRDefault="0018412C">
            <w:pPr>
              <w:spacing w:before="100" w:after="10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8. Starts mapping the IP Addresses. 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18412C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. Closes </w:t>
            </w:r>
            <w:proofErr w:type="spellStart"/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>Nmap</w:t>
            </w:r>
            <w:proofErr w:type="spellEnd"/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18412C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9</w:t>
            </w:r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. Clicks </w:t>
            </w:r>
            <w:proofErr w:type="spellStart"/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>Nmap</w:t>
            </w:r>
            <w:proofErr w:type="spellEnd"/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 Cheat Sheet sub-menu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18412C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10</w:t>
            </w:r>
            <w:r w:rsidR="00997BC4"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. Displays the </w:t>
            </w:r>
            <w:proofErr w:type="spellStart"/>
            <w:r w:rsidR="00997BC4" w:rsidRPr="00FE6B7F">
              <w:rPr>
                <w:rFonts w:ascii="Cambria" w:eastAsia="Times New Roman" w:hAnsi="Cambria" w:cs="Times New Roman"/>
                <w:sz w:val="24"/>
                <w:szCs w:val="24"/>
              </w:rPr>
              <w:t>N</w:t>
            </w:r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>map</w:t>
            </w:r>
            <w:proofErr w:type="spellEnd"/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 xml:space="preserve"> cheat sheet 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18412C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11</w:t>
            </w:r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>. If already done with going to the cheat sheet, goes back to the main 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Alternate Flow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18412C" w:rsidP="0018412C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Not Applicable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18412C" w:rsidP="0018412C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Not Applicable</w:t>
            </w:r>
          </w:p>
        </w:tc>
      </w:tr>
    </w:tbl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73A77" w:rsidRDefault="00173A77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73A77" w:rsidRDefault="00173A77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73A77" w:rsidRDefault="00173A77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73A77" w:rsidRPr="00FE6B7F" w:rsidRDefault="00173A77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18412C" w:rsidRPr="00FE6B7F" w:rsidRDefault="0018412C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</w:p>
    <w:p w:rsidR="004618E1" w:rsidRPr="00FE6B7F" w:rsidRDefault="00E811DD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  <w:r w:rsidRPr="00FE6B7F">
        <w:rPr>
          <w:rFonts w:ascii="Cambria" w:hAnsi="Cambria" w:cs="Times New Roman"/>
          <w:b/>
          <w:sz w:val="24"/>
          <w:szCs w:val="24"/>
        </w:rPr>
        <w:lastRenderedPageBreak/>
        <w:t>Table 6.0 Use Case Specifications for Attack Adviser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621"/>
      </w:tblGrid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ID: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NETSEC MANAGER-SUC6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Attack Adviser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Description: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The administrator will be viewing the most common attacks that happens in the network.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Actor/s: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Pre-condition/s: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must choose the tool tab.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Post-condition/s: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 was able to do the Attack Adviser.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Main Success Scenario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1. Displays Main Menu with three (3) tabs: Tools, Data Analysis and Help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1. Clicks the Tool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3. Displays four (4) choices for Tools tabs: Network Scan, Intrusion Detection System Scan, Mapper and Attack Adviser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4. Clicks Attack Adviser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5. Displays the attack adviser document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10. If already done with going to the attack adviser, goes back to the main 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Alternate Flow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997BC4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1. At step 2: If the A</w:t>
            </w:r>
            <w:r w:rsidR="00FC53D5" w:rsidRPr="00FE6B7F">
              <w:rPr>
                <w:rFonts w:ascii="Cambria" w:eastAsia="Times New Roman" w:hAnsi="Cambria" w:cs="Times New Roman"/>
                <w:sz w:val="24"/>
                <w:szCs w:val="24"/>
              </w:rPr>
              <w:t>dministrator didn’t choose the Tool tab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2. The attack adviser document will not display.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E811DD" w:rsidRPr="00FE6B7F" w:rsidRDefault="00E811D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062FC8" w:rsidP="00E811DD">
      <w:pPr>
        <w:spacing w:line="360" w:lineRule="auto"/>
        <w:rPr>
          <w:rFonts w:ascii="Cambria" w:hAnsi="Cambria" w:cs="Times New Roman"/>
          <w:b/>
          <w:sz w:val="24"/>
          <w:szCs w:val="24"/>
        </w:rPr>
      </w:pPr>
      <w:r w:rsidRPr="00FE6B7F">
        <w:rPr>
          <w:rFonts w:ascii="Cambria" w:hAnsi="Cambria" w:cs="Times New Roman"/>
          <w:b/>
          <w:sz w:val="24"/>
          <w:szCs w:val="24"/>
        </w:rPr>
        <w:lastRenderedPageBreak/>
        <w:t>Table 7</w:t>
      </w:r>
      <w:r w:rsidR="00E811DD" w:rsidRPr="00FE6B7F">
        <w:rPr>
          <w:rFonts w:ascii="Cambria" w:hAnsi="Cambria" w:cs="Times New Roman"/>
          <w:b/>
          <w:sz w:val="24"/>
          <w:szCs w:val="24"/>
        </w:rPr>
        <w:t xml:space="preserve">.0 </w:t>
      </w:r>
      <w:bookmarkStart w:id="0" w:name="_GoBack"/>
      <w:r w:rsidR="00E811DD" w:rsidRPr="00FE6B7F">
        <w:rPr>
          <w:rFonts w:ascii="Cambria" w:hAnsi="Cambria" w:cs="Times New Roman"/>
          <w:b/>
          <w:sz w:val="24"/>
          <w:szCs w:val="24"/>
        </w:rPr>
        <w:t>Use Case Specifications for Logout</w:t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621"/>
      </w:tblGrid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ID: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NETSEC MANAGER-SUC8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Use Case 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Logout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Description: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Logs out from the system.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Actor/s: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sz w:val="24"/>
                <w:szCs w:val="24"/>
              </w:rPr>
              <w:t>Administrator/Terminal</w:t>
            </w:r>
          </w:p>
        </w:tc>
      </w:tr>
      <w:tr w:rsidR="00FE6B7F" w:rsidRPr="00FE6B7F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Pre-condition/s: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13A2C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Administrator must choose the Help tab and logout sub menu</w:t>
            </w:r>
          </w:p>
        </w:tc>
      </w:tr>
      <w:tr w:rsidR="00FE6B7F" w:rsidRPr="00FE6B7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Post-condition/s: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13A2C">
            <w:pPr>
              <w:spacing w:after="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Administrator was able to Logout.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Main Success Scenario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1. Clicks the Help tab and choose the logout sub-menu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2. Destroys user session and logs out administrator from the system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4618E1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sz w:val="24"/>
                <w:szCs w:val="24"/>
              </w:rPr>
              <w:t>4. Displays Login Screen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FE6B7F" w:rsidRPr="00FE6B7F">
        <w:trPr>
          <w:trHeight w:val="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18E1" w:rsidRPr="00FE6B7F" w:rsidRDefault="00FC53D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Cambria" w:hAnsi="Cambria" w:cs="Cambria"/>
                <w:b/>
                <w:sz w:val="24"/>
                <w:szCs w:val="24"/>
              </w:rPr>
              <w:t>Alternate Flow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Actor’s Action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C53D5">
            <w:pPr>
              <w:spacing w:before="100" w:after="10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E6B7F">
              <w:rPr>
                <w:rFonts w:ascii="Cambria" w:eastAsia="Times New Roman" w:hAnsi="Cambria" w:cs="Times New Roman"/>
                <w:b/>
                <w:sz w:val="24"/>
                <w:szCs w:val="24"/>
              </w:rPr>
              <w:t>Systems Response</w:t>
            </w:r>
          </w:p>
        </w:tc>
      </w:tr>
      <w:tr w:rsidR="00FE6B7F" w:rsidRPr="00FE6B7F">
        <w:trPr>
          <w:trHeight w:val="1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13A2C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Not Applicable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18E1" w:rsidRPr="00FE6B7F" w:rsidRDefault="00F13A2C">
            <w:pPr>
              <w:spacing w:before="100" w:after="100" w:line="240" w:lineRule="auto"/>
              <w:rPr>
                <w:rFonts w:ascii="Cambria" w:eastAsia="Calibri" w:hAnsi="Cambria" w:cs="Calibri"/>
                <w:sz w:val="24"/>
                <w:szCs w:val="24"/>
              </w:rPr>
            </w:pPr>
            <w:r w:rsidRPr="00FE6B7F">
              <w:rPr>
                <w:rFonts w:ascii="Cambria" w:eastAsia="Calibri" w:hAnsi="Cambria" w:cs="Calibri"/>
                <w:sz w:val="24"/>
                <w:szCs w:val="24"/>
              </w:rPr>
              <w:t>Not Applicable</w:t>
            </w:r>
          </w:p>
        </w:tc>
      </w:tr>
    </w:tbl>
    <w:p w:rsidR="004618E1" w:rsidRPr="00FE6B7F" w:rsidRDefault="004618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sectPr w:rsidR="004618E1" w:rsidRPr="00FE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653DB"/>
    <w:multiLevelType w:val="hybridMultilevel"/>
    <w:tmpl w:val="F546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5417C"/>
    <w:multiLevelType w:val="hybridMultilevel"/>
    <w:tmpl w:val="B88C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18E1"/>
    <w:rsid w:val="00004E38"/>
    <w:rsid w:val="00062FC8"/>
    <w:rsid w:val="00074B0A"/>
    <w:rsid w:val="00173A77"/>
    <w:rsid w:val="0018412C"/>
    <w:rsid w:val="001857EE"/>
    <w:rsid w:val="001C1D9F"/>
    <w:rsid w:val="002E0A15"/>
    <w:rsid w:val="004618E1"/>
    <w:rsid w:val="007E5764"/>
    <w:rsid w:val="00997BC4"/>
    <w:rsid w:val="00AC21D5"/>
    <w:rsid w:val="00D94D09"/>
    <w:rsid w:val="00E811DD"/>
    <w:rsid w:val="00EE4D95"/>
    <w:rsid w:val="00F13A2C"/>
    <w:rsid w:val="00F1619D"/>
    <w:rsid w:val="00F83760"/>
    <w:rsid w:val="00FC53D5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FE9F2-DBA4-4B91-8509-A226A310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4E38"/>
  </w:style>
  <w:style w:type="character" w:customStyle="1" w:styleId="correction">
    <w:name w:val="correction"/>
    <w:basedOn w:val="DefaultParagraphFont"/>
    <w:rsid w:val="0000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Hermie Reyes</cp:lastModifiedBy>
  <cp:revision>8</cp:revision>
  <dcterms:created xsi:type="dcterms:W3CDTF">2016-04-20T05:56:00Z</dcterms:created>
  <dcterms:modified xsi:type="dcterms:W3CDTF">2016-04-24T19:37:00Z</dcterms:modified>
</cp:coreProperties>
</file>