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Main model - no first lag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92"/>
        <w:gridCol w:w="4439"/>
        <w:gridCol w:w="1622"/>
        <w:gridCol w:w="1487"/>
        <w:gridCol w:w="1438"/>
        <w:gridCol w:w="1536"/>
        <w:gridCol w:w="1401"/>
        <w:gridCol w:w="1353"/>
        <w:gridCol w:w="1536"/>
        <w:gridCol w:w="1401"/>
        <w:gridCol w:w="1475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field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se_printed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se_online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coef_twitter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sig_twitter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se_twitter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-0.61903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(0.47728)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(0.75546)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-3.95961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(7.21826)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(0.00062)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(0.02969)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(0.10172)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(0.00005)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(0.01134)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(0.00321)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(0.04183)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-0.90694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(0.35498)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(0.9403)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(1.18503)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31.23261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(7.84018)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(0.154)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(1.07136)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-24.89926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(11.81791)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(0.00179)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(0.00912)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(0.07103)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(0.16306)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(0.00013)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(0.03178)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(0.00387)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(0.07537)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-2.28194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(0.96391)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(1.00306)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(1.65991)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68.58943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(22.38699)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 sciences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(0.91985)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(0.45953)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(2.79567)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(0.00114)</w:t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(0.00708)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(0.14122)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(0.00016)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(0.03912)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(0.00432)</w:t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(0.05288)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(0.03575)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(0.16005)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5.39602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(1.14326)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(0.68467)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11.65671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(3.79368)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(0.152)</w:t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Arts and Humanities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Inferred gender (reference: man)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-2.44441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(0.92821)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(0.37058)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(1.22278)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(0.00055)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(0.0013)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printed news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(0.00169)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(0.00362)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online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(0.02628)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(0.06695)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(0.01117)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citations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(0.00002)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online attention total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(0.00584)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(0.01661)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(0.02084)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Coauthors' total Twitter/X attention (t-1)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(0.00219)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(0.00324)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(0.00474)</w:t>
            </w:r>
          </w:p>
        </w:tc>
      </w:tr>
      <w:tr>
        <w:trPr>
          <w:trHeight w:val="61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since first publication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(0.07365)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(0.1076)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(1.83866)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(0.73645)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(2.47309)</w:t>
            </w:r>
          </w:p>
        </w:tc>
      </w:tr>
      <w:tr>
        <w:trPr>
          <w:trHeight w:val="617" w:hRule="auto"/>
        </w:trPr>
        body44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R^2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(0.049)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2024-08-01T10:32:05Z</dcterms:modified>
  <cp:category/>
</cp:coreProperties>
</file>