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1810832086"/>
        <w:docPartObj>
          <w:docPartGallery w:val="Cover Pages"/>
          <w:docPartUnique w:val="true"/>
        </w:docPartObj>
        <w:rPr>
          <w:rFonts w:eastAsia="Times New Roman" w:cs="Times New Roman"/>
          <w:b/>
          <w:bCs/>
          <w:sz w:val="24"/>
          <w:szCs w:val="24"/>
          <w:lang w:eastAsia="ru-RU"/>
          <w14:ligatures w14:val="none"/>
        </w:rPr>
      </w:sdtPr>
      <w:sdtContent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ФЕДЕРАЛЬНОЕ ГОСУДАРСТВЕННОЕ БЮДЖЕТНОЕ ОБРАЗОВАТЕЛЬНОЕ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УЧРЕЖДЕНИЕ ВЫСШЕГО ОБРАЗОВАНИЯ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«САНКТ-ПЕТЕРБУРГСКИЙ ГОСУДАРСТВЕННЫЙ УНИВЕРСИТЕТ ТЕЛЕКОММУНИКАЦИЙ ИМ. ПРОФ. М.А. БОНЧ-БРУЕВИЧА»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(СПбГУТ)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АРХАНГЕЛЬСКИЙ КОЛЛЕДЖ ТЕЛЕКОММУНИКАЦИЙ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ИМ. Б.Л. РОЗИНГА (ФИЛИАЛ) СПбГУТ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(АКТ (ф) СПбГУТ)</w:t>
          </w: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/>
            <w:ind/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tabs>
              <w:tab w:val="left" w:leader="none" w:pos="1560"/>
              <w:tab w:val="left" w:leader="none" w:pos="9360"/>
            </w:tabs>
            <w:spacing/>
            <w:ind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СОГЛАСОВАНО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</w:r>
        </w:p>
        <w:p>
          <w:pPr>
            <w:widowControl w:val="false"/>
            <w:pBdr/>
            <w:tabs>
              <w:tab w:val="left" w:leader="none" w:pos="1560"/>
              <w:tab w:val="left" w:leader="none" w:pos="9360"/>
            </w:tabs>
            <w:spacing/>
            <w:ind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Рук. предприятия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</w:r>
        </w:p>
        <w:p>
          <w:pPr>
            <w:widowControl w:val="false"/>
            <w:pBdr/>
            <w:tabs>
              <w:tab w:val="left" w:leader="none" w:pos="1560"/>
              <w:tab w:val="left" w:leader="none" w:pos="9360"/>
            </w:tabs>
            <w:spacing/>
            <w:ind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szCs w:val="28"/>
              <w:lang w:eastAsia="ru-RU"/>
              <w14:ligatures w14:val="none"/>
            </w:rPr>
            <w:t xml:space="preserve">___________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 ____________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</w:r>
        </w:p>
        <w:p>
          <w:pPr>
            <w:widowControl w:val="false"/>
            <w:pBdr/>
            <w:tabs>
              <w:tab w:val="left" w:leader="none" w:pos="426"/>
              <w:tab w:val="left" w:leader="none" w:pos="1701"/>
              <w:tab w:val="left" w:leader="none" w:pos="9360"/>
            </w:tabs>
            <w:spacing/>
            <w:ind/>
            <w:rPr>
              <w:rFonts w:eastAsia="Times New Roman" w:cs="Times New Roman"/>
              <w:sz w:val="22"/>
              <w:lang w:eastAsia="ru-RU"/>
              <w14:ligatures w14:val="none"/>
            </w:rPr>
          </w:pPr>
          <w:r>
            <w:rPr>
              <w:rFonts w:eastAsia="Times New Roman" w:cs="Times New Roman"/>
              <w:sz w:val="22"/>
              <w:lang w:eastAsia="ru-RU"/>
              <w14:ligatures w14:val="none"/>
            </w:rPr>
            <w:tab/>
            <w:t xml:space="preserve">(Подпись)</w:t>
          </w:r>
          <w:r>
            <w:rPr>
              <w:rFonts w:eastAsia="Times New Roman" w:cs="Times New Roman"/>
              <w:sz w:val="22"/>
              <w:lang w:eastAsia="ru-RU"/>
              <w14:ligatures w14:val="none"/>
            </w:rPr>
            <w:tab/>
            <w:t xml:space="preserve">(И.О. Фамилия)</w:t>
          </w:r>
          <w:r>
            <w:rPr>
              <w:rFonts w:eastAsia="Times New Roman" w:cs="Times New Roman"/>
              <w:sz w:val="22"/>
              <w:lang w:eastAsia="ru-RU"/>
              <w14:ligatures w14:val="none"/>
            </w:rPr>
          </w:r>
        </w:p>
        <w:p>
          <w:pPr>
            <w:widowControl w:val="false"/>
            <w:pBdr/>
            <w:tabs>
              <w:tab w:val="left" w:leader="none" w:pos="567"/>
              <w:tab w:val="left" w:leader="none" w:pos="1276"/>
              <w:tab w:val="left" w:leader="none" w:pos="2520"/>
              <w:tab w:val="left" w:leader="none" w:pos="9360"/>
            </w:tabs>
            <w:spacing/>
            <w:ind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«__»_________ 20__г.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  <w:t xml:space="preserve">ТЕХНИЧЕСКИЙ ОТЧЁТ</w:t>
          </w: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  <w:t xml:space="preserve">по ПМ.</w:t>
          </w:r>
          <w:r>
            <w:rPr>
              <w:rFonts w:eastAsia="Times New Roman" w:cs="Times New Roman"/>
              <w:b/>
              <w:sz w:val="56"/>
              <w:szCs w:val="24"/>
              <w:u w:val="single"/>
              <w:lang w:eastAsia="ru-RU"/>
              <w14:ligatures w14:val="none"/>
            </w:rPr>
            <w:t xml:space="preserve">0</w:t>
          </w:r>
          <w:r>
            <w:rPr>
              <w:rFonts w:eastAsia="Times New Roman" w:cs="Times New Roman"/>
              <w:b/>
              <w:sz w:val="56"/>
              <w:szCs w:val="24"/>
              <w:u w:val="single"/>
              <w:lang w:val="en-US"/>
              <w14:ligatures w14:val="none"/>
            </w:rPr>
            <w:t xml:space="preserve">4</w:t>
          </w:r>
          <w:r>
            <w:rPr>
              <w:rFonts w:eastAsia="Times New Roman" w:cs="Times New Roman"/>
              <w:b/>
              <w:sz w:val="56"/>
              <w:szCs w:val="24"/>
              <w:u w:val="single"/>
              <w:lang w:eastAsia="ru-RU"/>
              <w14:ligatures w14:val="none"/>
            </w:rPr>
          </w: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r>
        </w:p>
        <w:tbl>
          <w:tblPr>
            <w:tblW w:w="0" w:type="auto"/>
            <w:tblBorders>
              <w:insideH w:val="single" w:color="auto" w:sz="8" w:space="0"/>
              <w:insideV w:val="single" w:color="auto" w:sz="8" w:space="0"/>
            </w:tblBorders>
            <w:tblLook w:val="04A0" w:firstRow="1" w:lastRow="0" w:firstColumn="1" w:lastColumn="0" w:noHBand="0" w:noVBand="1"/>
          </w:tblPr>
          <w:tblGrid>
            <w:gridCol w:w="9354"/>
          </w:tblGrid>
          <w:tr>
            <w:trPr>
              <w:trHeight w:val="680"/>
            </w:trPr>
            <w:tc>
              <w:tcPr>
                <w:tcBorders/>
                <w:tcW w:w="9354" w:type="dxa"/>
                <w:vAlign w:val="bottom"/>
                <w:textDirection w:val="lrTb"/>
                <w:noWrap w:val="false"/>
              </w:tcPr>
              <w:p>
                <w:pPr>
                  <w:widowControl w:val="false"/>
                  <w:pBdr/>
                  <w:spacing/>
                  <w:ind w:right="-113" w:left="-113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ИП 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«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ПУЗАНОВА ВИКТОРИЯ ИГОРЕВНА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»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r>
              </w:p>
            </w:tc>
          </w:tr>
          <w:tr>
            <w:trPr>
              <w:trHeight w:val="680"/>
            </w:trPr>
            <w:tc>
              <w:tcPr>
                <w:tcBorders/>
                <w:tcW w:w="9354" w:type="dxa"/>
                <w:vAlign w:val="bottom"/>
                <w:textDirection w:val="lrTb"/>
                <w:noWrap w:val="false"/>
              </w:tcPr>
              <w:p>
                <w:pPr>
                  <w:widowControl w:val="false"/>
                  <w:pBdr/>
                  <w:spacing/>
                  <w:ind w:right="-113" w:left="-113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Информационные системы и программирование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r>
              </w:p>
            </w:tc>
          </w:tr>
          <w:tr>
            <w:trPr>
              <w:trHeight w:val="680"/>
            </w:trPr>
            <w:tc>
              <w:tcPr>
                <w:tcBorders/>
                <w:tcW w:w="9354" w:type="dxa"/>
                <w:vAlign w:val="bottom"/>
                <w:textDirection w:val="lrTb"/>
                <w:noWrap w:val="false"/>
              </w:tcPr>
              <w:p>
                <w:pPr>
                  <w:widowControl w:val="false"/>
                  <w:pBdr/>
                  <w:spacing/>
                  <w:ind w:right="60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09.02.07. 26ТО02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02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1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r>
              </w:p>
            </w:tc>
          </w:tr>
          <w:tr>
            <w:trPr>
              <w:trHeight w:val="227"/>
            </w:trPr>
            <w:tc>
              <w:tcPr>
                <w:tcBorders/>
                <w:tcW w:w="9354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/>
                  <w:ind w:right="60"/>
                  <w:jc w:val="center"/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(</w:t>
                </w: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О</w:t>
                </w: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бозначение документа</w:t>
                </w: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 xml:space="preserve">)</w:t>
                </w: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</w:r>
              </w:p>
            </w:tc>
          </w:tr>
        </w:tbl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tbl>
          <w:tblPr>
            <w:tblW w:w="0" w:type="auto"/>
            <w:tblBorders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497"/>
            <w:gridCol w:w="1569"/>
            <w:gridCol w:w="2462"/>
          </w:tblGrid>
          <w:tr>
            <w:trPr/>
            <w:tc>
              <w:tcPr>
                <w:tcBorders/>
                <w:tcW w:w="1384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rPr>
                    <w:szCs w:val="28"/>
                  </w:rPr>
                </w:pPr>
                <w:r>
                  <w:rPr>
                    <w:bCs/>
                    <w:iCs/>
                    <w:szCs w:val="28"/>
                  </w:rPr>
                  <w:t xml:space="preserve">Студент</w:t>
                </w:r>
                <w:r>
                  <w:rPr>
                    <w:szCs w:val="28"/>
                  </w:rPr>
                </w:r>
              </w:p>
            </w:tc>
            <w:tc>
              <w:tcPr>
                <w:gridSpan w:val="2"/>
                <w:tcBorders>
                  <w:bottom w:val="single" w:color="auto" w:sz="8" w:space="0"/>
                </w:tcBorders>
                <w:tcW w:w="2552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rPr>
                    <w:szCs w:val="28"/>
                  </w:rPr>
                </w:pPr>
                <w:r>
                  <w:rPr>
                    <w:szCs w:val="28"/>
                  </w:rPr>
                  <w:t xml:space="preserve">ИСПП-35</w:t>
                </w:r>
                <w:r>
                  <w:rPr>
                    <w:szCs w:val="28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1497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rPr>
                    <w:szCs w:val="28"/>
                  </w:rPr>
                </w:pPr>
                <w:r>
                  <w:rPr>
                    <w:szCs w:val="28"/>
                  </w:rPr>
                </w:r>
                <w:r>
                  <w:rPr>
                    <w:szCs w:val="28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1569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jc w:val="center"/>
                  <w:rPr>
                    <w:szCs w:val="28"/>
                  </w:rPr>
                </w:pPr>
                <w:r>
                  <w:rPr>
                    <w:szCs w:val="28"/>
                    <w:lang w:val="en-US"/>
                  </w:rPr>
                  <w:t xml:space="preserve">21.02.2026</w:t>
                </w:r>
                <w:r>
                  <w:rPr>
                    <w:szCs w:val="28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2462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jc w:val="right"/>
                  <w:rPr>
                    <w:szCs w:val="28"/>
                  </w:rPr>
                </w:pPr>
                <w:r>
                  <w:rPr>
                    <w:szCs w:val="28"/>
                  </w:rPr>
                  <w:t xml:space="preserve">М.А</w:t>
                </w:r>
                <w:r>
                  <w:rPr>
                    <w:szCs w:val="28"/>
                    <w:lang w:val="en-US"/>
                  </w:rPr>
                  <w:t xml:space="preserve">.</w:t>
                </w:r>
                <w:r>
                  <w:rPr>
                    <w:szCs w:val="28"/>
                  </w:rPr>
                  <w:t xml:space="preserve"> Фролова</w:t>
                </w:r>
                <w:r>
                  <w:rPr>
                    <w:szCs w:val="28"/>
                  </w:rPr>
                </w:r>
              </w:p>
            </w:tc>
          </w:tr>
          <w:tr>
            <w:trPr/>
            <w:tc>
              <w:tcPr>
                <w:tcBorders/>
                <w:tcW w:w="1384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line="320" w:lineRule="exact"/>
                  <w:ind/>
                  <w:jc w:val="center"/>
                  <w:rPr/>
                </w:pPr>
                <w:r/>
                <w:r/>
              </w:p>
            </w:tc>
            <w:tc>
              <w:tcPr>
                <w:gridSpan w:val="2"/>
                <w:tcBorders>
                  <w:top w:val="single" w:color="auto" w:sz="8" w:space="0"/>
                </w:tcBorders>
                <w:tcW w:w="2552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rPr/>
                </w:pPr>
                <w:r>
                  <w:rPr>
                    <w:sz w:val="22"/>
                  </w:rPr>
                  <w:t xml:space="preserve">(Группа)</w:t>
                </w:r>
                <w:r/>
              </w:p>
            </w:tc>
            <w:tc>
              <w:tcPr>
                <w:tcBorders>
                  <w:top w:val="single" w:color="auto" w:sz="8" w:space="0"/>
                </w:tcBorders>
                <w:tcW w:w="1497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center"/>
                  <w:rPr/>
                </w:pPr>
                <w:r>
                  <w:rPr>
                    <w:sz w:val="22"/>
                  </w:rPr>
                  <w:t xml:space="preserve">(Подпись)</w:t>
                </w:r>
                <w:r/>
              </w:p>
            </w:tc>
            <w:tc>
              <w:tcPr>
                <w:tcBorders>
                  <w:top w:val="single" w:color="auto" w:sz="8" w:space="0"/>
                </w:tcBorders>
                <w:tcW w:w="1569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center"/>
                  <w:rPr/>
                </w:pPr>
                <w:r>
                  <w:rPr>
                    <w:sz w:val="22"/>
                  </w:rPr>
                  <w:t xml:space="preserve">(Дата)</w:t>
                </w:r>
                <w:r/>
              </w:p>
            </w:tc>
            <w:tc>
              <w:tcPr>
                <w:tcBorders>
                  <w:top w:val="single" w:color="auto" w:sz="8" w:space="0"/>
                </w:tcBorders>
                <w:tcW w:w="2462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right"/>
                  <w:rPr/>
                </w:pPr>
                <w:r>
                  <w:rPr>
                    <w:sz w:val="22"/>
                  </w:rPr>
                  <w:t xml:space="preserve">(И.О. Фамилия)</w:t>
                </w:r>
                <w:r/>
              </w:p>
            </w:tc>
          </w:tr>
          <w:tr>
            <w:trPr/>
            <w:tc>
              <w:tcPr>
                <w:gridSpan w:val="3"/>
                <w:tcBorders/>
                <w:tcW w:w="3936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rPr>
                    <w:szCs w:val="28"/>
                  </w:rPr>
                </w:pPr>
                <w:r>
                  <w:rPr>
                    <w:szCs w:val="28"/>
                  </w:rPr>
                  <w:t xml:space="preserve">Рук. практики от предприятия</w:t>
                </w:r>
                <w:r>
                  <w:rPr>
                    <w:szCs w:val="28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1497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rPr>
                    <w:szCs w:val="28"/>
                  </w:rPr>
                </w:pPr>
                <w:r>
                  <w:rPr>
                    <w:szCs w:val="28"/>
                  </w:rPr>
                </w:r>
                <w:r>
                  <w:rPr>
                    <w:szCs w:val="28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1569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jc w:val="center"/>
                  <w:rPr>
                    <w:szCs w:val="28"/>
                  </w:rPr>
                </w:pPr>
                <w:r>
                  <w:rPr>
                    <w:szCs w:val="28"/>
                    <w:lang w:val="en-US"/>
                  </w:rPr>
                  <w:t xml:space="preserve">21.02.2026</w:t>
                </w:r>
                <w:r>
                  <w:rPr>
                    <w:szCs w:val="28"/>
                  </w:rPr>
                </w:r>
              </w:p>
            </w:tc>
            <w:tc>
              <w:tcPr>
                <w:tcBorders>
                  <w:bottom w:val="single" w:color="auto" w:sz="8" w:space="0"/>
                </w:tcBorders>
                <w:tcW w:w="2462" w:type="dxa"/>
                <w:textDirection w:val="lrTb"/>
                <w:noWrap w:val="false"/>
              </w:tcPr>
              <w:p>
                <w:pPr>
                  <w:pBdr/>
                  <w:spacing w:line="320" w:lineRule="exact"/>
                  <w:ind/>
                  <w:jc w:val="right"/>
                  <w:rPr>
                    <w:szCs w:val="28"/>
                  </w:rPr>
                </w:pPr>
                <w:r>
                  <w:rPr>
                    <w:szCs w:val="28"/>
                  </w:rPr>
                  <w:t xml:space="preserve">В.И</w:t>
                </w:r>
                <w:r>
                  <w:rPr>
                    <w:szCs w:val="28"/>
                  </w:rPr>
                  <w:t xml:space="preserve">.</w:t>
                </w:r>
                <w:r>
                  <w:rPr>
                    <w:szCs w:val="28"/>
                  </w:rPr>
                  <w:t xml:space="preserve"> Пузанова</w:t>
                </w:r>
                <w:r>
                  <w:rPr>
                    <w:szCs w:val="28"/>
                  </w:rPr>
                </w:r>
              </w:p>
            </w:tc>
          </w:tr>
          <w:tr>
            <w:trPr/>
            <w:tc>
              <w:tcPr>
                <w:gridSpan w:val="2"/>
                <w:tcBorders/>
                <w:tcW w:w="2010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line="320" w:lineRule="exact"/>
                  <w:ind/>
                  <w:jc w:val="center"/>
                  <w:rPr/>
                </w:pPr>
                <w:r/>
                <w:r/>
              </w:p>
            </w:tc>
            <w:tc>
              <w:tcPr>
                <w:tcBorders/>
                <w:tcW w:w="1926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center"/>
                  <w:rPr/>
                </w:pPr>
                <w:r/>
                <w:r/>
              </w:p>
            </w:tc>
            <w:tc>
              <w:tcPr>
                <w:tcBorders/>
                <w:tcW w:w="1497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center"/>
                  <w:rPr/>
                </w:pPr>
                <w:r>
                  <w:rPr>
                    <w:sz w:val="22"/>
                  </w:rPr>
                  <w:t xml:space="preserve">(Подпись)</w:t>
                </w:r>
                <w:r/>
              </w:p>
            </w:tc>
            <w:tc>
              <w:tcPr>
                <w:tcBorders>
                  <w:top w:val="single" w:color="auto" w:sz="8" w:space="0"/>
                </w:tcBorders>
                <w:tcW w:w="1569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center"/>
                  <w:rPr/>
                </w:pPr>
                <w:r>
                  <w:rPr>
                    <w:sz w:val="22"/>
                  </w:rPr>
                  <w:t xml:space="preserve">(Дата)</w:t>
                </w:r>
                <w:r/>
              </w:p>
            </w:tc>
            <w:tc>
              <w:tcPr>
                <w:tcBorders>
                  <w:top w:val="single" w:color="auto" w:sz="8" w:space="0"/>
                </w:tcBorders>
                <w:tcW w:w="2462" w:type="dxa"/>
                <w:textDirection w:val="lrTb"/>
                <w:noWrap w:val="false"/>
              </w:tcPr>
              <w:p>
                <w:pPr>
                  <w:widowControl w:val="false"/>
                  <w:pBdr/>
                  <w:spacing w:before="60"/>
                  <w:ind/>
                  <w:jc w:val="right"/>
                  <w:rPr/>
                </w:pPr>
                <w:r>
                  <w:rPr>
                    <w:sz w:val="22"/>
                  </w:rPr>
                  <w:t xml:space="preserve">(И.О. Фамилия)</w:t>
                </w:r>
                <w:r/>
              </w:p>
            </w:tc>
          </w:tr>
        </w:tbl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widowControl w:val="false"/>
            <w:pBdr/>
            <w:spacing/>
            <w:ind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r>
        </w:p>
        <w:p>
          <w:pPr>
            <w:pBdr/>
            <w:spacing w:after="160" w:line="259" w:lineRule="auto"/>
            <w:ind/>
            <w:jc w:val="center"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Архангельск 20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  <w:t xml:space="preserve">26</w:t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  <w:br w:type="page" w:clear="all"/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</w:r>
        </w:p>
      </w:sdtContent>
    </w:sdt>
    <w:p>
      <w:pPr>
        <w:pStyle w:val="801"/>
        <w:pBdr/>
        <w:tabs>
          <w:tab w:val="left" w:leader="none" w:pos="348"/>
          <w:tab w:val="center" w:leader="none" w:pos="4889"/>
        </w:tabs>
        <w:spacing/>
        <w:ind/>
        <w:rPr/>
      </w:pPr>
      <w:r>
        <w:t xml:space="preserve">Содержание</w:t>
      </w:r>
      <w:r/>
    </w:p>
    <w:sdt>
      <w:sdtPr>
        <w15:appearance w15:val="boundingBox"/>
        <w:id w:val="-1966884490"/>
        <w:docPartObj>
          <w:docPartGallery w:val="Table of Contents"/>
          <w:docPartUnique w:val="true"/>
        </w:docPartObj>
        <w:rPr/>
      </w:sdtPr>
      <w:sdtContent>
        <w:p>
          <w:pPr>
            <w:pStyle w:val="797"/>
            <w:pBdr/>
            <w:tabs>
              <w:tab w:val="right" w:leader="dot" w:pos="9355"/>
            </w:tabs>
            <w:spacing/>
            <w:ind/>
            <w:rPr/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/>
          <w:hyperlink w:tooltip="#_Toc194696994" w:anchor="_Toc194696994" w:history="1">
            <w:r>
              <w:rPr>
                <w:rStyle w:val="800"/>
              </w:rPr>
            </w:r>
            <w:r>
              <w:rPr>
                <w:rStyle w:val="800"/>
              </w:rPr>
              <w:t xml:space="preserve">Перечень сокращений и обозначений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_Toc194696994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797"/>
            <w:pBdr/>
            <w:tabs>
              <w:tab w:val="right" w:leader="dot" w:pos="9355"/>
            </w:tabs>
            <w:spacing/>
            <w:ind/>
            <w:rPr/>
          </w:pPr>
          <w:hyperlink w:tooltip="#_Toc194696995" w:anchor="_Toc194696995" w:history="1">
            <w:r>
              <w:rPr>
                <w:rStyle w:val="800"/>
              </w:rPr>
            </w:r>
            <w:r>
              <w:rPr>
                <w:rStyle w:val="800"/>
              </w:rPr>
              <w:t xml:space="preserve">Введение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_Toc194696995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797"/>
            <w:pBdr/>
            <w:tabs>
              <w:tab w:val="right" w:leader="dot" w:pos="9355"/>
            </w:tabs>
            <w:spacing/>
            <w:ind/>
            <w:rPr>
              <w:highlight w:val="white"/>
            </w:rPr>
          </w:pPr>
          <w:hyperlink w:tooltip="#_Toc194696996" w:anchor="_Toc194696996" w:history="1">
            <w:r>
              <w:rPr>
                <w:rFonts w:ascii="Times New Roman" w:hAnsi="Times New Roman" w:cs="Times New Roman" w:eastAsiaTheme="majorEastAsia"/>
              </w:rPr>
              <w:t xml:space="preserve">1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</w:rPr>
              <w:t xml:space="preserve">Организация охраны труда на предприятии</w:t>
            </w:r>
            <w:r>
              <w:rPr>
                <w:rStyle w:val="800"/>
                <w:highlight w:val="white"/>
              </w:rPr>
            </w:r>
            <w:r>
              <w:tab/>
            </w:r>
            <w:r>
              <w:fldChar w:fldCharType="begin"/>
              <w:instrText xml:space="preserve">PAGEREF _Toc194696996 \h</w:instrText>
              <w:fldChar w:fldCharType="separate"/>
              <w:t xml:space="preserve">6</w:t>
              <w:fldChar w:fldCharType="end"/>
            </w:r>
          </w:hyperlink>
          <w:r>
            <w:rPr>
              <w:highlight w:val="white"/>
            </w:rPr>
          </w:r>
        </w:p>
        <w:p>
          <w:pPr>
            <w:pStyle w:val="798"/>
            <w:pBdr/>
            <w:tabs>
              <w:tab w:val="right" w:leader="dot" w:pos="9355"/>
            </w:tabs>
            <w:spacing/>
            <w:ind/>
            <w:rPr/>
          </w:pPr>
          <w:hyperlink w:tooltip="#_Toc194696997" w:anchor="_Toc194696997" w:history="1">
            <w:r>
              <w:rPr>
                <w:rFonts w:ascii="Times New Roman" w:hAnsi="Times New Roman" w:eastAsiaTheme="majorEastAsia" w:cstheme="majorBidi"/>
              </w:rPr>
              <w:t xml:space="preserve">1.1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</w:rPr>
              <w:t xml:space="preserve">Общие требования безопасности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_Toc194696997 \h</w:instrText>
              <w:fldChar w:fldCharType="separate"/>
              <w:t xml:space="preserve">6</w:t>
              <w:fldChar w:fldCharType="end"/>
            </w:r>
          </w:hyperlink>
          <w:r/>
        </w:p>
        <w:p>
          <w:pPr>
            <w:pStyle w:val="798"/>
            <w:pBdr/>
            <w:tabs>
              <w:tab w:val="right" w:leader="dot" w:pos="9355"/>
            </w:tabs>
            <w:spacing/>
            <w:ind/>
            <w:rPr>
              <w:rFonts w:cs="Times New Roman"/>
            </w:rPr>
          </w:pPr>
          <w:hyperlink w:tooltip="#_Toc194696998" w:anchor="_Toc194696998" w:history="1">
            <w:r>
              <w:rPr>
                <w:rFonts w:ascii="Times New Roman" w:hAnsi="Times New Roman" w:cs="Times New Roman" w:eastAsiaTheme="majorEastAsia"/>
              </w:rPr>
              <w:t xml:space="preserve">1.2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  <w:rFonts w:cs="Times New Roman"/>
              </w:rPr>
              <w:t xml:space="preserve">Организация рабочего места</w:t>
            </w:r>
            <w:r>
              <w:rPr>
                <w:rStyle w:val="800"/>
                <w:rFonts w:cs="Times New Roman"/>
              </w:rPr>
            </w:r>
            <w:r>
              <w:tab/>
            </w:r>
            <w:r>
              <w:fldChar w:fldCharType="begin"/>
              <w:instrText xml:space="preserve">PAGEREF _Toc194696998 \h</w:instrText>
              <w:fldChar w:fldCharType="separate"/>
              <w:t xml:space="preserve">6</w:t>
              <w:fldChar w:fldCharType="end"/>
            </w:r>
          </w:hyperlink>
          <w:r>
            <w:rPr>
              <w:rFonts w:cs="Times New Roman"/>
            </w:rPr>
          </w:r>
        </w:p>
        <w:p>
          <w:pPr>
            <w:pStyle w:val="798"/>
            <w:pBdr/>
            <w:tabs>
              <w:tab w:val="right" w:leader="dot" w:pos="9355"/>
            </w:tabs>
            <w:spacing/>
            <w:ind/>
            <w:rPr>
              <w:rFonts w:cs="Times New Roman"/>
            </w:rPr>
          </w:pPr>
          <w:hyperlink w:tooltip="#_Toc194696999" w:anchor="_Toc194696999" w:history="1">
            <w:r>
              <w:rPr>
                <w:rFonts w:ascii="Times New Roman" w:hAnsi="Times New Roman" w:cs="Times New Roman" w:eastAsiaTheme="majorEastAsia"/>
              </w:rPr>
              <w:t xml:space="preserve">1.3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  <w:rFonts w:cs="Times New Roman"/>
              </w:rPr>
              <w:t xml:space="preserve">Требования безопасности по окончании работы</w:t>
            </w:r>
            <w:r>
              <w:rPr>
                <w:rStyle w:val="800"/>
                <w:rFonts w:cs="Times New Roman"/>
              </w:rPr>
            </w:r>
            <w:r>
              <w:tab/>
            </w:r>
            <w:r>
              <w:fldChar w:fldCharType="begin"/>
              <w:instrText xml:space="preserve">PAGEREF _Toc194696999 \h</w:instrText>
              <w:fldChar w:fldCharType="separate"/>
              <w:t xml:space="preserve">7</w:t>
              <w:fldChar w:fldCharType="end"/>
            </w:r>
          </w:hyperlink>
          <w:r>
            <w:rPr>
              <w:rFonts w:cs="Times New Roman"/>
            </w:rPr>
          </w:r>
        </w:p>
        <w:p>
          <w:pPr>
            <w:pStyle w:val="797"/>
            <w:pBdr/>
            <w:tabs>
              <w:tab w:val="right" w:leader="dot" w:pos="9355"/>
            </w:tabs>
            <w:spacing/>
            <w:ind/>
            <w:rPr/>
          </w:pPr>
          <w:hyperlink w:tooltip="#_Toc194697000" w:anchor="_Toc194697000" w:history="1">
            <w:r>
              <w:rPr>
                <w:rFonts w:ascii="Times New Roman" w:hAnsi="Times New Roman" w:cs="Times New Roman" w:eastAsiaTheme="majorEastAsia"/>
              </w:rPr>
              <w:t xml:space="preserve">2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</w:rPr>
              <w:t xml:space="preserve">Выполнение работ по ПМ.02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_Toc194697000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798"/>
            <w:pBdr/>
            <w:tabs>
              <w:tab w:val="right" w:leader="dot" w:pos="9355"/>
            </w:tabs>
            <w:spacing/>
            <w:ind/>
            <w:rPr/>
          </w:pPr>
          <w:hyperlink w:tooltip="#_Toc194697001" w:anchor="_Toc194697001" w:history="1">
            <w:r>
              <w:rPr>
                <w:rFonts w:ascii="Times New Roman" w:hAnsi="Times New Roman" w:eastAsiaTheme="majorEastAsia" w:cstheme="majorBidi"/>
              </w:rPr>
              <w:t xml:space="preserve">2.1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</w:rPr>
              <w:t xml:space="preserve">Анализ и разработка треб</w:t>
            </w:r>
            <w:r>
              <w:rPr>
                <w:rStyle w:val="800"/>
              </w:rPr>
              <w:t xml:space="preserve">ований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_Toc194697001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798"/>
            <w:pBdr/>
            <w:tabs>
              <w:tab w:val="right" w:leader="dot" w:pos="9355"/>
            </w:tabs>
            <w:spacing/>
            <w:ind/>
            <w:rPr/>
          </w:pPr>
          <w:hyperlink w:tooltip="#_Toc194697002" w:anchor="_Toc194697002" w:history="1">
            <w:r>
              <w:rPr>
                <w:rFonts w:ascii="Times New Roman" w:hAnsi="Times New Roman" w:eastAsiaTheme="majorEastAsia" w:cstheme="majorBidi"/>
              </w:rPr>
              <w:t xml:space="preserve">2.2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</w:rPr>
              <w:t xml:space="preserve">Выбор состава программных и технических средств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_Toc194697002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798"/>
            <w:pBdr/>
            <w:tabs>
              <w:tab w:val="right" w:leader="dot" w:pos="9355"/>
            </w:tabs>
            <w:spacing/>
            <w:ind/>
            <w:rPr/>
          </w:pPr>
          <w:hyperlink w:tooltip="#_Toc194697003" w:anchor="_Toc194697003" w:history="1">
            <w:r>
              <w:rPr>
                <w:rFonts w:ascii="Times New Roman" w:hAnsi="Times New Roman" w:eastAsiaTheme="majorEastAsia" w:cstheme="majorBidi"/>
              </w:rPr>
              <w:t xml:space="preserve">2.3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</w:rPr>
              <w:t xml:space="preserve">Проектирование программного обеспечения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_Toc194697003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798"/>
            <w:pBdr/>
            <w:tabs>
              <w:tab w:val="right" w:leader="dot" w:pos="9355"/>
            </w:tabs>
            <w:spacing/>
            <w:ind/>
            <w:rPr/>
          </w:pPr>
          <w:hyperlink w:tooltip="#_Toc194697004" w:anchor="_Toc194697004" w:history="1">
            <w:r>
              <w:rPr>
                <w:rFonts w:ascii="Times New Roman" w:hAnsi="Times New Roman" w:eastAsiaTheme="majorEastAsia" w:cstheme="majorBidi"/>
              </w:rPr>
              <w:t xml:space="preserve">2.4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</w:rPr>
              <w:t xml:space="preserve">Разработка и интеграция программных модулей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_Toc194697004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798"/>
            <w:pBdr/>
            <w:tabs>
              <w:tab w:val="right" w:leader="dot" w:pos="9355"/>
            </w:tabs>
            <w:spacing/>
            <w:ind/>
            <w:rPr/>
          </w:pPr>
          <w:hyperlink w:tooltip="#_Toc194697005" w:anchor="_Toc194697005" w:history="1">
            <w:r>
              <w:rPr>
                <w:rFonts w:ascii="Times New Roman" w:hAnsi="Times New Roman" w:eastAsiaTheme="majorEastAsia" w:cstheme="majorBidi"/>
              </w:rPr>
              <w:t xml:space="preserve">2.5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</w:rPr>
              <w:t xml:space="preserve">Описание работы с VCS и проверка соответствия стандартам кодирования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_Toc194697005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798"/>
            <w:pBdr/>
            <w:tabs>
              <w:tab w:val="right" w:leader="dot" w:pos="9355"/>
            </w:tabs>
            <w:spacing/>
            <w:ind/>
            <w:rPr/>
          </w:pPr>
          <w:hyperlink w:tooltip="#_Toc194697006" w:anchor="_Toc194697006" w:history="1">
            <w:r>
              <w:rPr>
                <w:rFonts w:ascii="Times New Roman" w:hAnsi="Times New Roman" w:eastAsiaTheme="majorEastAsia" w:cstheme="majorBidi"/>
              </w:rPr>
              <w:t xml:space="preserve">2.6</w:t>
            </w:r>
            <w:r>
              <w:t xml:space="preserve"> </w:t>
            </w:r>
            <w:r>
              <w:rPr>
                <w:rStyle w:val="800"/>
              </w:rPr>
            </w:r>
            <w:r>
              <w:rPr>
                <w:rStyle w:val="800"/>
              </w:rPr>
              <w:t xml:space="preserve">Отладка и тестирование программных модулей</w:t>
            </w:r>
            <w:r>
              <w:rPr>
                <w:rStyle w:val="800"/>
              </w:rPr>
              <w:t xml:space="preserve"> 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_Toc194697006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797"/>
            <w:pBdr/>
            <w:tabs>
              <w:tab w:val="right" w:leader="dot" w:pos="9355"/>
            </w:tabs>
            <w:spacing/>
            <w:ind/>
            <w:rPr/>
          </w:pPr>
          <w:hyperlink w:tooltip="#_Toc194697007" w:anchor="_Toc194697007" w:history="1">
            <w:r>
              <w:rPr>
                <w:rStyle w:val="800"/>
              </w:rPr>
            </w:r>
            <w:r>
              <w:rPr>
                <w:rStyle w:val="800"/>
              </w:rPr>
              <w:t xml:space="preserve">Заключение</w:t>
            </w:r>
            <w:r>
              <w:rPr>
                <w:rStyle w:val="800"/>
              </w:rPr>
            </w:r>
            <w:r>
              <w:tab/>
            </w:r>
            <w:r>
              <w:fldChar w:fldCharType="begin"/>
              <w:instrText xml:space="preserve">PAGEREF _Toc194697007 \h</w:instrText>
              <w:fldChar w:fldCharType="separate"/>
              <w:t xml:space="preserve">9</w:t>
              <w:fldChar w:fldCharType="end"/>
            </w:r>
          </w:hyperlink>
          <w:r/>
        </w:p>
        <w:p>
          <w:pPr>
            <w:pStyle w:val="797"/>
            <w:pBdr/>
            <w:tabs>
              <w:tab w:val="right" w:leader="dot" w:pos="9355"/>
            </w:tabs>
            <w:spacing/>
            <w:ind/>
            <w:rPr>
              <w:highlight w:val="yellow"/>
            </w:rPr>
          </w:pPr>
          <w:hyperlink w:tooltip="#_Toc194697008" w:anchor="_Toc194697008" w:history="1">
            <w:r>
              <w:rPr>
                <w:rStyle w:val="800"/>
              </w:rPr>
            </w:r>
            <w:r>
              <w:rPr>
                <w:rStyle w:val="800"/>
                <w:highlight w:val="yellow"/>
              </w:rPr>
              <w:t xml:space="preserve">Список использованных источников</w:t>
            </w:r>
            <w:r>
              <w:rPr>
                <w:rStyle w:val="800"/>
                <w:highlight w:val="yellow"/>
              </w:rPr>
            </w:r>
            <w:r>
              <w:tab/>
            </w:r>
            <w:r>
              <w:fldChar w:fldCharType="begin"/>
              <w:instrText xml:space="preserve">PAGEREF _Toc194697008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yellow"/>
            </w:rPr>
          </w:r>
        </w:p>
        <w:p>
          <w:pPr>
            <w:pBdr/>
            <w:spacing w:line="360" w:lineRule="auto"/>
            <w:ind w:left="680"/>
            <w:jc w:val="left"/>
            <w:rPr/>
          </w:pPr>
          <w:r>
            <w:rPr>
              <w:b/>
              <w:bCs/>
            </w:rPr>
          </w:r>
          <w:r/>
          <w:r>
            <w:rPr>
              <w:b/>
              <w:bCs/>
            </w:rPr>
            <w:fldChar w:fldCharType="end"/>
          </w:r>
          <w:r/>
          <w:r/>
        </w:p>
      </w:sdtContent>
    </w:sdt>
    <w:p>
      <w:pPr>
        <w:pStyle w:val="776"/>
        <w:pBdr/>
        <w:spacing/>
        <w:ind/>
        <w:outlineLvl w:val="0"/>
        <w:rPr/>
      </w:pPr>
      <w:r/>
      <w:bookmarkStart w:id="13" w:name="_Toc194696994"/>
      <w:r>
        <w:t xml:space="preserve">Перечень сокращений и обозначений</w:t>
      </w:r>
      <w:r/>
      <w:bookmarkEnd w:id="13"/>
      <w:r/>
      <w:r/>
    </w:p>
    <w:p>
      <w:pPr>
        <w:pStyle w:val="787"/>
        <w:pBdr/>
        <w:spacing/>
        <w:ind/>
        <w:rPr/>
      </w:pPr>
      <w:r>
        <w:t xml:space="preserve">В настоящем </w:t>
      </w:r>
      <w:r>
        <w:t xml:space="preserve">техническом</w:t>
      </w:r>
      <w:r>
        <w:t xml:space="preserve"> </w:t>
      </w:r>
      <w:r>
        <w:t xml:space="preserve">отчете</w:t>
      </w:r>
      <w:r>
        <w:t xml:space="preserve"> применяются следующие сокращения и обозначения:</w:t>
      </w:r>
      <w:r/>
    </w:p>
    <w:p>
      <w:pPr>
        <w:pStyle w:val="776"/>
        <w:pBdr/>
        <w:spacing/>
        <w:ind/>
        <w:outlineLvl w:val="0"/>
        <w:rPr/>
      </w:pPr>
      <w:r/>
      <w:bookmarkStart w:id="14" w:name="_Toc194696995"/>
      <w:r>
        <w:t xml:space="preserve">Введение</w:t>
      </w:r>
      <w:r/>
      <w:bookmarkEnd w:id="14"/>
      <w:r/>
      <w:r/>
    </w:p>
    <w:p>
      <w:pPr>
        <w:pStyle w:val="787"/>
        <w:pBdr/>
        <w:spacing/>
        <w:ind/>
        <w:rPr/>
      </w:pPr>
      <w:r>
        <w:t xml:space="preserve">ИП Пузанова Виктория Игоревна занимается складскими системами хранения и учета товара для онлайн-маркетплейсов «Озон» и «</w:t>
      </w:r>
      <w:r>
        <w:t xml:space="preserve">Вайлдберриз</w:t>
      </w:r>
      <w:r>
        <w:t xml:space="preserve">»</w:t>
      </w:r>
      <w:r>
        <w:t xml:space="preserve">. </w:t>
      </w:r>
      <w:r>
        <w:t xml:space="preserve">В деятельность организации входит хранение товара на складских площадях, его учет и отправка на пункты выдачи сотрудничающих организаций. </w:t>
      </w:r>
      <w:r>
        <w:t xml:space="preserve">Часть оборудования и программного обес</w:t>
      </w:r>
      <w:r>
        <w:t xml:space="preserve">печения организации нуждается в модернизации и замене, в данный период времени проходит поиск и замена на более подходящее для текущей деятельности организации. Одной из рассматриваемых сфер для модернизации является программное обеспечение для складского </w:t>
      </w:r>
      <w:r>
        <w:t xml:space="preserve">учета, ввиду того что</w:t>
      </w:r>
      <w:r>
        <w:t xml:space="preserve"> нынешнее работает недостаточно быстро и является сложным для использования сотрудниками, не имеющих большого опыта работы с подобным ПО</w:t>
      </w:r>
      <w:r>
        <w:t xml:space="preserve">, а также требует большой мощности серверного оборудования ввиду низкого уровня оптимизации.</w:t>
      </w:r>
      <w:r/>
    </w:p>
    <w:p>
      <w:pPr>
        <w:pBdr/>
        <w:spacing w:line="360" w:lineRule="auto"/>
        <w:ind w:firstLine="709"/>
        <w:rPr/>
      </w:pPr>
      <w:r/>
      <w:r>
        <w:t xml:space="preserve">Целью прохождения производственной практики является получение практического опыта </w:t>
      </w:r>
      <w:r>
        <w:t xml:space="preserve">выполнения работ по 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ПМ.0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4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«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Сопровождение и обслуживание 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программного обеспечения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компьютерных систем»</w:t>
      </w:r>
      <w:r/>
      <w:r/>
      <w:r>
        <w:t xml:space="preserve"> развитие общих и профессиональных компетенций</w:t>
      </w:r>
      <w:r>
        <w:t xml:space="preserve">.</w:t>
      </w:r>
      <w:r/>
    </w:p>
    <w:p>
      <w:pPr>
        <w:pBdr/>
        <w:spacing w:line="360" w:lineRule="auto"/>
        <w:ind w:firstLine="709"/>
        <w:rPr/>
      </w:pPr>
      <w:r>
        <w:t xml:space="preserve">Д</w:t>
      </w:r>
      <w:r>
        <w:t xml:space="preserve">ля достижения поставленной цели требуется</w:t>
      </w:r>
      <w:r>
        <w:t xml:space="preserve"> решить</w:t>
      </w:r>
      <w:r>
        <w:t xml:space="preserve"> </w:t>
      </w:r>
      <w:r>
        <w:t xml:space="preserve">следующие задачи:</w:t>
      </w:r>
      <w:r/>
    </w:p>
    <w:p>
      <w:pPr>
        <w:pStyle w:val="794"/>
        <w:pBdr/>
        <w:spacing/>
        <w:ind/>
        <w:rPr/>
      </w:pPr>
      <w:r>
        <w:t xml:space="preserve">осуществить </w:t>
      </w:r>
      <w:r>
        <w:t xml:space="preserve">подбор и настройку конфигурации ПО компьютерных систем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инсталляция ПО компьютерных систем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настроить отдельные компоненты ПО компьютерных систем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измерить эксплуатационные характеристики ПО компьютерных систем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выполнить </w:t>
      </w:r>
      <w:r>
        <w:t xml:space="preserve">анализ характеристик качества ПО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провести модификацию отдельных компонентов ПО в соответствии с потребностями заказчика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выполнить отдельные виды работ на этапе поддержки ПО компьютерной системы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организовать защиту ПО компьютерных систем программными средствами</w:t>
      </w:r>
      <w:r>
        <w:t xml:space="preserve">.</w:t>
      </w:r>
      <w:r/>
      <w:r/>
      <w:r/>
      <w:r/>
      <w:r/>
    </w:p>
    <w:p>
      <w:pPr>
        <w:pBdr/>
        <w:spacing w:line="360" w:lineRule="auto"/>
        <w:ind w:firstLine="709"/>
        <w:rPr>
          <w:highlight w:val="yellow"/>
        </w:rPr>
      </w:pPr>
      <w:r>
        <w:t xml:space="preserve">Для выполнения поставленных задач будет использоваться ПК со следующим аппаратным и программным обеспечением:</w:t>
      </w:r>
      <w:r>
        <w:rPr>
          <w:highlight w:val="yellow"/>
        </w:rPr>
      </w:r>
    </w:p>
    <w:p>
      <w:pPr>
        <w:pStyle w:val="835"/>
        <w:pBdr/>
        <w:spacing/>
        <w:ind/>
        <w:rPr>
          <w:lang w:val="en-US"/>
        </w:rPr>
      </w:pPr>
      <w:r>
        <w:rPr>
          <w:lang w:val="en-US"/>
        </w:rPr>
        <w:t xml:space="preserve">-</w:t>
      </w:r>
      <w:r>
        <w:rPr>
          <w:lang w:val="en-US"/>
        </w:rPr>
        <w:tab/>
      </w:r>
      <w:r>
        <w:t xml:space="preserve">процессор</w:t>
      </w:r>
      <w:r>
        <w:rPr>
          <w:lang w:val="en-US"/>
        </w:rPr>
        <w:t xml:space="preserve"> </w:t>
      </w:r>
      <w:r>
        <w:rPr>
          <w:lang w:val="en-US"/>
        </w:rPr>
        <w:t xml:space="preserve">I</w:t>
      </w:r>
      <w:r>
        <w:rPr>
          <w:lang w:val="en-US"/>
        </w:rPr>
        <w:t xml:space="preserve">ntel</w:t>
      </w:r>
      <w:r>
        <w:rPr>
          <w:lang w:val="en-US"/>
        </w:rPr>
        <w:t xml:space="preserve"> </w:t>
      </w:r>
      <w:r>
        <w:rPr>
          <w:lang w:val="en-US"/>
        </w:rPr>
        <w:t xml:space="preserve">C</w:t>
      </w:r>
      <w:r>
        <w:rPr>
          <w:lang w:val="en-US"/>
        </w:rPr>
        <w:t xml:space="preserve">ore</w:t>
      </w:r>
      <w:r>
        <w:rPr>
          <w:lang w:val="en-US"/>
        </w:rPr>
        <w:t xml:space="preserve"> </w:t>
      </w:r>
      <w:r>
        <w:rPr>
          <w:lang w:val="en-US"/>
        </w:rPr>
        <w:t xml:space="preserve">i</w:t>
      </w:r>
      <w:r>
        <w:rPr>
          <w:lang w:val="en-US"/>
        </w:rPr>
        <w:t xml:space="preserve">9 9980HK;</w:t>
      </w:r>
      <w:r>
        <w:rPr>
          <w:lang w:val="en-US"/>
        </w:rPr>
      </w:r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графический про</w:t>
      </w:r>
      <w:r>
        <w:t xml:space="preserve">ц</w:t>
      </w:r>
      <w:r>
        <w:t xml:space="preserve">ессор </w:t>
      </w:r>
      <w:r>
        <w:t xml:space="preserve">Nvidia RTX 3060 12gb</w:t>
      </w:r>
      <w:r>
        <w:t xml:space="preserve">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оперативная память – </w:t>
      </w:r>
      <w:r>
        <w:t xml:space="preserve">32</w:t>
      </w:r>
      <w:r>
        <w:t xml:space="preserve"> ГБ</w:t>
      </w:r>
      <w:r>
        <w:t xml:space="preserve">;</w:t>
      </w:r>
      <w:r/>
    </w:p>
    <w:p>
      <w:pPr>
        <w:pStyle w:val="835"/>
        <w:pBdr/>
        <w:spacing/>
        <w:ind/>
        <w:rPr>
          <w:highlight w:val="yellow"/>
        </w:rPr>
      </w:pPr>
      <w:r>
        <w:t xml:space="preserve">-</w:t>
      </w:r>
      <w:r>
        <w:tab/>
      </w:r>
      <w:r>
        <w:t xml:space="preserve">ОС</w:t>
      </w:r>
      <w:r>
        <w:t xml:space="preserve"> </w:t>
      </w:r>
      <w:r>
        <w:rPr>
          <w:lang w:val="en-US"/>
        </w:rPr>
        <w:t xml:space="preserve">Windows</w:t>
      </w:r>
      <w:r>
        <w:t xml:space="preserve"> 10;</w:t>
      </w:r>
      <w:r>
        <w:rPr>
          <w:highlight w:val="yellow"/>
        </w:rPr>
      </w:r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rPr>
          <w:lang w:val="en-US"/>
        </w:rPr>
        <w:t xml:space="preserve">CASE-</w:t>
      </w:r>
      <w:r>
        <w:rPr>
          <w:lang w:val="ru-RU"/>
        </w:rPr>
        <w:t xml:space="preserve">средство </w:t>
      </w:r>
      <w:r>
        <w:rPr>
          <w:lang w:val="en-US"/>
        </w:rPr>
        <w:t xml:space="preserve">Draw</w:t>
      </w:r>
      <w:r>
        <w:t xml:space="preserve">.</w:t>
      </w:r>
      <w:r>
        <w:rPr>
          <w:lang w:val="en-US"/>
        </w:rPr>
        <w:t xml:space="preserve">io</w:t>
      </w:r>
      <w:r>
        <w:t xml:space="preserve">;</w:t>
      </w:r>
      <w:r/>
    </w:p>
    <w:p>
      <w:pPr>
        <w:pStyle w:val="835"/>
        <w:pBdr/>
        <w:spacing/>
        <w:ind/>
        <w:rPr>
          <w:lang w:val="en-US"/>
        </w:rPr>
      </w:pPr>
      <w:r>
        <w:rPr>
          <w:lang w:val="en-US"/>
        </w:rPr>
        <w:t xml:space="preserve">-</w:t>
      </w:r>
      <w:r>
        <w:rPr>
          <w:lang w:val="en-US"/>
        </w:rPr>
        <w:tab/>
      </w:r>
      <w:r>
        <w:rPr>
          <w:lang w:val="en-US"/>
        </w:rPr>
        <w:t xml:space="preserve">IDE </w:t>
      </w:r>
      <w:r>
        <w:rPr>
          <w:lang w:val="en-US"/>
        </w:rPr>
        <w:t xml:space="preserve">Visual Studio Code;</w:t>
      </w:r>
      <w:r>
        <w:rPr>
          <w:lang w:val="en-US"/>
        </w:rPr>
      </w:r>
    </w:p>
    <w:p>
      <w:pPr>
        <w:pStyle w:val="835"/>
        <w:pBdr/>
        <w:spacing/>
        <w:ind/>
        <w:rPr>
          <w:lang w:val="en-US"/>
        </w:rPr>
      </w:pPr>
      <w:r>
        <w:rPr>
          <w:lang w:val="en-US"/>
        </w:rPr>
        <w:t xml:space="preserve">-</w:t>
      </w:r>
      <w:r>
        <w:rPr>
          <w:lang w:val="en-US"/>
        </w:rPr>
        <w:tab/>
      </w:r>
      <w:r>
        <w:t xml:space="preserve">СУБД</w:t>
      </w:r>
      <w:r>
        <w:rPr>
          <w:lang w:val="en-US"/>
        </w:rPr>
        <w:t xml:space="preserve"> </w:t>
      </w:r>
      <w:r>
        <w:rPr>
          <w:lang w:val="en-US"/>
        </w:rPr>
        <w:t xml:space="preserve">SQLight</w:t>
      </w:r>
      <w:r>
        <w:rPr>
          <w:lang w:val="en-US"/>
        </w:rPr>
        <w:t xml:space="preserve">.</w:t>
      </w:r>
      <w:r>
        <w:rPr>
          <w:lang w:val="en-US"/>
        </w:rPr>
      </w:r>
    </w:p>
    <w:p>
      <w:pPr>
        <w:pBdr/>
        <w:spacing w:after="160" w:line="259" w:lineRule="auto"/>
        <w:ind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 w:clear="all"/>
      </w:r>
      <w:r>
        <w:rPr>
          <w:szCs w:val="28"/>
          <w:lang w:val="en-US"/>
        </w:rPr>
      </w:r>
    </w:p>
    <w:p>
      <w:pPr>
        <w:pStyle w:val="840"/>
        <w:pBdr/>
        <w:spacing/>
        <w:ind/>
        <w:rPr>
          <w:sz w:val="28"/>
          <w:highlight w:val="white"/>
        </w:rPr>
      </w:pPr>
      <w:r/>
      <w:bookmarkStart w:id="15" w:name="_Toc194696996"/>
      <w:r/>
      <w:bookmarkStart w:id="5" w:name="_Toc194696993"/>
      <w:r>
        <w:t xml:space="preserve">Организация охраны труда на предприятии</w:t>
      </w:r>
      <w:r/>
      <w:bookmarkEnd w:id="15"/>
      <w:r/>
      <w:r>
        <w:rPr>
          <w:sz w:val="28"/>
          <w:highlight w:val="white"/>
        </w:rPr>
      </w:r>
    </w:p>
    <w:p>
      <w:pPr>
        <w:pBdr/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756"/>
        <w:pBdr/>
        <w:spacing w:after="0" w:before="0"/>
        <w:ind w:firstLine="0" w:left="709"/>
        <w:rPr/>
      </w:pPr>
      <w:r/>
      <w:bookmarkStart w:id="16" w:name="_Toc194696997"/>
      <w:r>
        <w:t xml:space="preserve">Общие требования безопасности</w:t>
      </w:r>
      <w:r/>
      <w:bookmarkEnd w:id="16"/>
      <w:r/>
      <w:r/>
    </w:p>
    <w:p>
      <w:pPr>
        <w:pBdr/>
        <w:spacing w:line="360" w:lineRule="auto"/>
        <w:ind w:firstLine="709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>
      <w:pPr>
        <w:pBdr/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К работе на персональном компьютере</w:t>
      </w:r>
      <w:r>
        <w:rPr>
          <w:rFonts w:cs="Times New Roman"/>
        </w:rPr>
        <w:t xml:space="preserve"> допускаются лица, прошедшие обучение безопасным методам труда, вводный инструктаж, первичный инструктаж на рабочем месте. При эксплуатации персонального компьютера на работника могут оказывать действие следующие опасные и вредные производственные факторы:</w:t>
      </w:r>
      <w:r>
        <w:rPr>
          <w:rFonts w:cs="Times New Roman"/>
        </w:rPr>
      </w:r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повышенный уровень электромагнитных излучений;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повышенный уровень статического электричества;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пониженная ионизация воздуха;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статические физические перегрузки;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перенап</w:t>
      </w:r>
      <w:r>
        <w:t xml:space="preserve">ряжение зрительных анализаторов.</w:t>
      </w:r>
      <w:r/>
    </w:p>
    <w:p>
      <w:pPr>
        <w:pBdr/>
        <w:tabs>
          <w:tab w:val="left" w:leader="none" w:pos="1134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Работник обязан:</w:t>
      </w:r>
      <w:r>
        <w:rPr>
          <w:rFonts w:cs="Times New Roman"/>
        </w:rPr>
      </w:r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выполнять только ту работу, которая определена его должностной</w:t>
      </w:r>
      <w:r>
        <w:t xml:space="preserve"> </w:t>
      </w:r>
      <w:r>
        <w:t xml:space="preserve">инструкцией;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содержать в чистоте рабочее место;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соблюдать режим труда и отдыха в зависимости от продолжительности, вида и категории трудовой деятельности,</w:t>
      </w:r>
      <w:r>
        <w:t xml:space="preserve"> </w:t>
      </w:r>
      <w:r>
        <w:t xml:space="preserve">соблюдать меры пожарной безопасности;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соблюдать меры пожарной безопасности</w:t>
      </w:r>
      <w:r>
        <w:t xml:space="preserve">.</w:t>
      </w:r>
      <w:r/>
    </w:p>
    <w:p>
      <w:pPr>
        <w:pBdr/>
        <w:tabs>
          <w:tab w:val="left" w:leader="none" w:pos="993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>
      <w:pPr>
        <w:pStyle w:val="756"/>
        <w:pBdr/>
        <w:spacing w:after="0" w:before="0"/>
        <w:ind w:firstLine="0" w:left="709"/>
        <w:rPr>
          <w:rFonts w:cs="Times New Roman"/>
        </w:rPr>
      </w:pPr>
      <w:r/>
      <w:bookmarkStart w:id="17" w:name="_Toc194696998"/>
      <w:r>
        <w:rPr>
          <w:rFonts w:cs="Times New Roman"/>
        </w:rPr>
        <w:t xml:space="preserve">Организация рабочего места</w:t>
      </w:r>
      <w:r/>
      <w:bookmarkEnd w:id="17"/>
      <w:r/>
      <w:r>
        <w:rPr>
          <w:rFonts w:cs="Times New Roman"/>
        </w:rPr>
      </w:r>
    </w:p>
    <w:p>
      <w:pPr>
        <w:pBdr/>
        <w:tabs>
          <w:tab w:val="left" w:leader="none" w:pos="993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>
      <w:pPr>
        <w:pBdr/>
        <w:tabs>
          <w:tab w:val="left" w:leader="none" w:pos="993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Рабочие места с компьютерами должны размещаться таким образом, чтобы расстояние от экрана одного видеомонитора до тыла другого было не менее 2,0 м, а расстояние между боковыми поверхностями видеомониторов </w:t>
      </w:r>
      <w:r>
        <w:t xml:space="preserve">–</w:t>
      </w:r>
      <w:r>
        <w:rPr>
          <w:rFonts w:cs="Times New Roman"/>
        </w:rPr>
        <w:t xml:space="preserve"> не менее 1,2 м.</w:t>
      </w:r>
      <w:r>
        <w:rPr>
          <w:rFonts w:cs="Times New Roman"/>
        </w:rPr>
      </w:r>
    </w:p>
    <w:p>
      <w:pPr>
        <w:pBdr/>
        <w:spacing w:after="160" w:line="259" w:lineRule="auto"/>
        <w:ind/>
        <w:jc w:val="left"/>
        <w:rPr>
          <w:rFonts w:cs="Times New Roman"/>
        </w:rPr>
      </w:pPr>
      <w:r>
        <w:rPr>
          <w:rFonts w:cs="Times New Roman"/>
        </w:rPr>
        <w:br w:type="page" w:clear="all"/>
      </w:r>
      <w:r>
        <w:rPr>
          <w:rFonts w:cs="Times New Roman"/>
        </w:rPr>
      </w:r>
    </w:p>
    <w:p>
      <w:pPr>
        <w:pBdr/>
        <w:tabs>
          <w:tab w:val="left" w:leader="none" w:pos="0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Рабочие места с персональными компьютерами по отношению к световым проемам должны располагаться так, чтобы естественный свет падал сбоку, преимущественно слева.</w:t>
      </w:r>
      <w:r>
        <w:rPr>
          <w:rFonts w:cs="Times New Roman"/>
        </w:rPr>
      </w:r>
    </w:p>
    <w:p>
      <w:pPr>
        <w:pBdr/>
        <w:tabs>
          <w:tab w:val="left" w:leader="none" w:pos="993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Рабочая мебель для пользователей компьютерной техникой должна отвечать следующим требованиям:</w:t>
      </w:r>
      <w:r>
        <w:rPr>
          <w:rFonts w:cs="Times New Roman"/>
        </w:rPr>
      </w:r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высота рабочей поверхности стола должна регулироваться в пределах </w:t>
      </w:r>
      <w:r>
        <w:t xml:space="preserve">от </w:t>
      </w:r>
      <w:r>
        <w:t xml:space="preserve">680</w:t>
      </w:r>
      <w:r>
        <w:t xml:space="preserve"> до </w:t>
      </w:r>
      <w:r>
        <w:t xml:space="preserve">800 мм</w:t>
      </w:r>
      <w:r>
        <w:t xml:space="preserve">; при отсутствии такой возможности высота рабочей поверхности</w:t>
      </w:r>
      <w:r>
        <w:t xml:space="preserve"> стола должна составлять 725 мм</w:t>
      </w:r>
      <w:r>
        <w:t xml:space="preserve">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рабочий стол должен иметь пространство для ног высотой не менее 600 мм, глубиной на уровне колен не менее 450 мм и на уровне </w:t>
      </w:r>
      <w:r>
        <w:t xml:space="preserve">вытянутых ног не менее 650 мм;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рабочий сту</w:t>
      </w:r>
      <w:r>
        <w:t xml:space="preserve">л (кресло) должен быть подъемно-</w:t>
      </w:r>
      <w:r>
        <w:t xml:space="preserve">поворотным и регулируемым по высоте и углам наклона сиденья и спинки, а также </w:t>
      </w:r>
      <w:r>
        <w:t xml:space="preserve">–</w:t>
      </w:r>
      <w:r>
        <w:t xml:space="preserve"> расстоянию с</w:t>
      </w:r>
      <w:r>
        <w:t xml:space="preserve">пинки от переднего края сиденья;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рабочее место должно быть оборудовано подставкой для ног</w:t>
      </w:r>
      <w:r>
        <w:t xml:space="preserve">, имеющей ширину не менее 300 мм, глубину не менее 400 мм, регулировку по высоте в пределах до 150 мм и по углу наклона опорной поверхности подставки до 20 градусов; поверхность подставки должна быть рифленой и иметь по переднему краю бортик высотой 10 мм;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рабочее место с персональным компьютером должно быть оснащено легко перемещаемым пюпитром для документов.</w:t>
      </w:r>
      <w:r/>
    </w:p>
    <w:p>
      <w:pPr>
        <w:pStyle w:val="782"/>
        <w:pBdr/>
        <w:tabs>
          <w:tab w:val="left" w:leader="none" w:pos="993"/>
        </w:tabs>
        <w:spacing w:line="360" w:lineRule="auto"/>
        <w:ind w:left="0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>
      <w:pPr>
        <w:pStyle w:val="756"/>
        <w:pBdr/>
        <w:spacing w:after="0" w:before="0"/>
        <w:ind w:firstLine="0" w:left="709"/>
        <w:rPr>
          <w:rFonts w:cs="Times New Roman"/>
        </w:rPr>
      </w:pPr>
      <w:r/>
      <w:bookmarkStart w:id="18" w:name="_Toc194696999"/>
      <w:r>
        <w:rPr>
          <w:rFonts w:cs="Times New Roman"/>
        </w:rPr>
        <w:t xml:space="preserve">Требования безопасности по окончании работы</w:t>
      </w:r>
      <w:r/>
      <w:bookmarkEnd w:id="18"/>
      <w:r/>
      <w:r>
        <w:rPr>
          <w:rFonts w:cs="Times New Roman"/>
        </w:rPr>
      </w:r>
    </w:p>
    <w:p>
      <w:pPr>
        <w:pBdr/>
        <w:spacing w:line="360" w:lineRule="auto"/>
        <w:ind w:firstLine="709"/>
        <w:contextualSpacing w:val="true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>
      <w:pPr>
        <w:pBdr/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По окончании работы необходимо:</w:t>
      </w:r>
      <w:r>
        <w:rPr>
          <w:rFonts w:cs="Times New Roman"/>
        </w:rPr>
      </w:r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отключить питание компьютера;</w:t>
      </w:r>
      <w:r/>
    </w:p>
    <w:p>
      <w:pPr>
        <w:pStyle w:val="835"/>
        <w:pBdr/>
        <w:spacing/>
        <w:ind/>
        <w:rPr/>
      </w:pPr>
      <w:r>
        <w:t xml:space="preserve">-</w:t>
      </w:r>
      <w:r>
        <w:tab/>
      </w:r>
      <w:r>
        <w:t xml:space="preserve">привести в порядок рабочее место.</w:t>
      </w:r>
      <w:r/>
    </w:p>
    <w:p>
      <w:pPr>
        <w:pBdr/>
        <w:spacing w:after="160" w:line="259" w:lineRule="auto"/>
        <w:ind/>
        <w:jc w:val="left"/>
        <w:rPr>
          <w:rFonts w:cs="Times New Roman"/>
        </w:rPr>
      </w:pPr>
      <w:r>
        <w:rPr>
          <w:rFonts w:cs="Times New Roman"/>
        </w:rPr>
        <w:br w:type="page" w:clear="all"/>
      </w:r>
      <w:r>
        <w:rPr>
          <w:rFonts w:cs="Times New Roman"/>
        </w:rPr>
      </w:r>
    </w:p>
    <w:p>
      <w:pPr>
        <w:pStyle w:val="840"/>
        <w:pBdr/>
        <w:spacing/>
        <w:ind/>
        <w:rPr/>
      </w:pPr>
      <w:r/>
      <w:bookmarkStart w:id="19" w:name="_Toc194697000"/>
      <w:r>
        <w:t xml:space="preserve">Выполнение работ по ПМ.02</w:t>
      </w:r>
      <w:r/>
      <w:bookmarkEnd w:id="19"/>
      <w:r/>
      <w:r/>
    </w:p>
    <w:p>
      <w:pPr>
        <w:pStyle w:val="756"/>
        <w:pBdr/>
        <w:spacing/>
        <w:ind w:firstLine="788"/>
        <w:rPr/>
      </w:pPr>
      <w:r/>
      <w:bookmarkStart w:id="20" w:name="_Toc194697001"/>
      <w:r>
        <w:t xml:space="preserve">Анализ и разработка треб</w:t>
      </w:r>
      <w:bookmarkStart w:id="12" w:name="_GoBack"/>
      <w:r/>
      <w:bookmarkEnd w:id="12"/>
      <w:r>
        <w:t xml:space="preserve">ований</w:t>
      </w:r>
      <w:r/>
      <w:bookmarkEnd w:id="20"/>
      <w:r/>
      <w:r/>
    </w:p>
    <w:p>
      <w:pPr>
        <w:pStyle w:val="756"/>
        <w:pBdr/>
        <w:spacing/>
        <w:ind w:firstLine="788"/>
        <w:rPr/>
      </w:pPr>
      <w:r/>
      <w:bookmarkStart w:id="21" w:name="_Toc194697002"/>
      <w:r>
        <w:t xml:space="preserve">Выбор состава программных и технических средств</w:t>
      </w:r>
      <w:r/>
      <w:bookmarkEnd w:id="21"/>
      <w:r/>
      <w:r/>
    </w:p>
    <w:p>
      <w:pPr>
        <w:pStyle w:val="756"/>
        <w:pBdr/>
        <w:spacing/>
        <w:ind w:firstLine="788"/>
        <w:rPr/>
      </w:pPr>
      <w:r/>
      <w:bookmarkStart w:id="22" w:name="_Toc194697003"/>
      <w:r>
        <w:t xml:space="preserve">Проектирование программного обеспечения</w:t>
      </w:r>
      <w:r/>
      <w:bookmarkEnd w:id="22"/>
      <w:r/>
      <w:r/>
    </w:p>
    <w:p>
      <w:pPr>
        <w:pStyle w:val="756"/>
        <w:pBdr/>
        <w:spacing/>
        <w:ind w:firstLine="788"/>
        <w:rPr/>
      </w:pPr>
      <w:r/>
      <w:bookmarkStart w:id="23" w:name="_Toc194697004"/>
      <w:r>
        <w:t xml:space="preserve">Разработка и интеграция программных модулей</w:t>
      </w:r>
      <w:r/>
      <w:bookmarkEnd w:id="23"/>
      <w:r/>
      <w:r/>
    </w:p>
    <w:p>
      <w:pPr>
        <w:pStyle w:val="756"/>
        <w:pBdr/>
        <w:spacing/>
        <w:ind w:firstLine="788"/>
        <w:rPr/>
      </w:pPr>
      <w:r/>
      <w:bookmarkStart w:id="24" w:name="_Toc194697005"/>
      <w:r>
        <w:t xml:space="preserve">Описание работы с VCS и проверка соответствия стандартам кодирования</w:t>
      </w:r>
      <w:r/>
      <w:bookmarkEnd w:id="24"/>
      <w:r/>
      <w:r/>
    </w:p>
    <w:p>
      <w:pPr>
        <w:pStyle w:val="756"/>
        <w:pBdr/>
        <w:spacing/>
        <w:ind w:firstLine="788"/>
        <w:rPr/>
      </w:pPr>
      <w:r/>
      <w:bookmarkStart w:id="25" w:name="_Toc194697006"/>
      <w:r>
        <w:t xml:space="preserve">Отладка и тестирование программных модулей</w:t>
      </w:r>
      <w:r>
        <w:t xml:space="preserve"> </w:t>
      </w:r>
      <w:r/>
      <w:bookmarkEnd w:id="25"/>
      <w:r/>
      <w:r/>
    </w:p>
    <w:p>
      <w:pPr>
        <w:pStyle w:val="787"/>
        <w:pBdr/>
        <w:spacing/>
        <w:ind/>
        <w:rPr/>
      </w:pPr>
      <w:r/>
      <w:r/>
    </w:p>
    <w:p>
      <w:pPr>
        <w:pStyle w:val="776"/>
        <w:pBdr/>
        <w:spacing/>
        <w:ind/>
        <w:outlineLvl w:val="0"/>
        <w:rPr/>
      </w:pPr>
      <w:r/>
      <w:bookmarkStart w:id="26" w:name="_Toc194697007"/>
      <w:r>
        <w:t xml:space="preserve">Заключение</w:t>
      </w:r>
      <w:r/>
      <w:bookmarkEnd w:id="26"/>
      <w:r/>
      <w:r/>
    </w:p>
    <w:p>
      <w:pPr>
        <w:widowControl w:val="false"/>
        <w:pBdr/>
        <w:spacing w:line="360" w:lineRule="auto"/>
        <w:ind w:firstLine="709"/>
        <w:rPr>
          <w:rFonts w:cs="Times New Roman"/>
          <w:lang w:eastAsia="ja-JP"/>
        </w:rPr>
      </w:pPr>
      <w:r/>
      <w:r>
        <w:t xml:space="preserve">В рамках производственной практики была выполнена комплексная работа, охватывающая все необходимые этапы разработки программного обеспечения и осуществления операций по проектированию и сопровождению баз данных.</w:t>
      </w:r>
      <w:r>
        <w:rPr>
          <w:rFonts w:cs="Times New Roman"/>
          <w:lang w:eastAsia="ja-JP"/>
        </w:rPr>
      </w:r>
    </w:p>
    <w:p>
      <w:pPr>
        <w:widowControl w:val="false"/>
        <w:pBdr/>
        <w:spacing w:line="360" w:lineRule="auto"/>
        <w:ind w:firstLine="709"/>
        <w:rPr/>
      </w:pPr>
      <w:r>
        <w:rPr>
          <w:rFonts w:eastAsia="Times New Roman" w:cs="Times New Roman"/>
          <w:szCs w:val="28"/>
        </w:rPr>
        <w:t xml:space="preserve">Цели производственной практики достигнуты:</w:t>
      </w:r>
      <w:r/>
    </w:p>
    <w:p>
      <w:pPr>
        <w:pStyle w:val="794"/>
        <w:pBdr/>
        <w:spacing/>
        <w:ind/>
        <w:rPr/>
      </w:pPr>
      <w:r>
        <w:t xml:space="preserve">получен практический опыт по выполнен</w:t>
      </w:r>
      <w:r>
        <w:t xml:space="preserve">ию работ по ПМ.</w:t>
      </w:r>
      <w:r>
        <w:t xml:space="preserve">04</w:t>
      </w:r>
      <w:r>
        <w:t xml:space="preserve"> 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«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Сопровождение и обслуживание программного обеспечения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компьютерных систем»</w:t>
      </w:r>
      <w:r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>
        <w:t xml:space="preserve">и развит</w:t>
      </w:r>
      <w:r>
        <w:t xml:space="preserve">ы</w:t>
      </w:r>
      <w:r>
        <w:t xml:space="preserve"> общи</w:t>
      </w:r>
      <w:r>
        <w:t xml:space="preserve">е</w:t>
      </w:r>
      <w:r>
        <w:t xml:space="preserve"> и профессиональны</w:t>
      </w:r>
      <w:r>
        <w:t xml:space="preserve">е</w:t>
      </w:r>
      <w:r>
        <w:t xml:space="preserve"> компетенци</w:t>
      </w:r>
      <w:r>
        <w:t xml:space="preserve">и.</w:t>
      </w:r>
      <w:r/>
      <w:r/>
    </w:p>
    <w:p>
      <w:pPr>
        <w:pStyle w:val="787"/>
        <w:pBdr/>
        <w:spacing/>
        <w:ind/>
        <w:rPr/>
      </w:pPr>
      <w:r>
        <w:t xml:space="preserve">Выполнены следующие задачи:</w:t>
      </w:r>
      <w:r/>
      <w:r/>
    </w:p>
    <w:p>
      <w:pPr>
        <w:pStyle w:val="794"/>
        <w:pBdr/>
        <w:spacing/>
        <w:ind/>
        <w:rPr/>
      </w:pPr>
      <w:r/>
      <w:r>
        <w:t xml:space="preserve">осуществ</w:t>
      </w:r>
      <w:r>
        <w:t xml:space="preserve">лен</w:t>
      </w:r>
      <w:r>
        <w:t xml:space="preserve"> </w:t>
      </w:r>
      <w:r>
        <w:t xml:space="preserve">подбор и настройк</w:t>
      </w:r>
      <w:r>
        <w:t xml:space="preserve">а</w:t>
      </w:r>
      <w:r>
        <w:t xml:space="preserve"> конфигурации ПО компьютерных систем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инсталляция ПО компьютерных систем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настроены</w:t>
      </w:r>
      <w:r>
        <w:t xml:space="preserve"> отдельные компоненты ПО компьютерных систем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измер</w:t>
      </w:r>
      <w:r>
        <w:t xml:space="preserve">ены</w:t>
      </w:r>
      <w:r>
        <w:t xml:space="preserve"> эксплуатационные характеристики ПО компьютерных систем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выполн</w:t>
      </w:r>
      <w:r>
        <w:t xml:space="preserve">ен</w:t>
      </w:r>
      <w:r>
        <w:t xml:space="preserve"> </w:t>
      </w:r>
      <w:r>
        <w:t xml:space="preserve">анализ характеристик качества ПО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прове</w:t>
      </w:r>
      <w:r>
        <w:t xml:space="preserve">дена</w:t>
      </w:r>
      <w:r>
        <w:t xml:space="preserve"> модификаци</w:t>
      </w:r>
      <w:r>
        <w:t xml:space="preserve">я</w:t>
      </w:r>
      <w:r>
        <w:t xml:space="preserve"> отдельных компонентов ПО в соответствии с потребностями заказчика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выполн</w:t>
      </w:r>
      <w:r>
        <w:t xml:space="preserve">ены</w:t>
      </w:r>
      <w:r>
        <w:t xml:space="preserve"> отдельные виды работ на этапе поддержки ПО компьютерной системы</w:t>
      </w:r>
      <w:r>
        <w:t xml:space="preserve">;</w:t>
      </w:r>
      <w:r/>
      <w:r/>
    </w:p>
    <w:p>
      <w:pPr>
        <w:pStyle w:val="794"/>
        <w:pBdr/>
        <w:spacing/>
        <w:ind/>
        <w:rPr/>
      </w:pPr>
      <w:r>
        <w:t xml:space="preserve">организова</w:t>
      </w:r>
      <w:r>
        <w:t xml:space="preserve">ны</w:t>
      </w:r>
      <w:r>
        <w:t xml:space="preserve"> защит</w:t>
      </w:r>
      <w:r>
        <w:t xml:space="preserve">а</w:t>
      </w:r>
      <w:r>
        <w:t xml:space="preserve"> ПО компьютерных систем программными средствами</w:t>
      </w:r>
      <w:r>
        <w:t xml:space="preserve">.</w:t>
      </w:r>
      <w:r/>
      <w:r/>
      <w:r/>
      <w:r/>
      <w:r/>
    </w:p>
    <w:p>
      <w:pPr>
        <w:pStyle w:val="776"/>
        <w:pBdr/>
        <w:spacing/>
        <w:ind/>
        <w:outlineLvl w:val="0"/>
        <w:rPr>
          <w:highlight w:val="yellow"/>
        </w:rPr>
      </w:pPr>
      <w:r/>
      <w:bookmarkStart w:id="27" w:name="_Toc194697008"/>
      <w:r>
        <w:rPr>
          <w:highlight w:val="yellow"/>
        </w:rPr>
        <w:t xml:space="preserve">Список использованных источников</w:t>
      </w:r>
      <w:r/>
      <w:bookmarkEnd w:id="27"/>
      <w:r/>
      <w:r>
        <w:rPr>
          <w:highlight w:val="yellow"/>
        </w:rPr>
      </w:r>
    </w:p>
    <w:p>
      <w:pPr>
        <w:pStyle w:val="787"/>
        <w:pBdr/>
        <w:spacing/>
        <w:ind/>
        <w:rPr>
          <w:rFonts w:cs="Times New Roman"/>
        </w:rPr>
      </w:pPr>
      <w:r>
        <w:rPr>
          <w:rFonts w:cs="Times New Roman"/>
        </w:rPr>
        <w:t xml:space="preserve">1. </w:t>
      </w:r>
      <w:r>
        <w:rPr>
          <w:rFonts w:cs="Times New Roman"/>
        </w:rPr>
        <w:t xml:space="preserve">Нужный</w:t>
      </w:r>
      <w:r>
        <w:rPr>
          <w:rFonts w:cs="Times New Roman"/>
        </w:rPr>
        <w:t xml:space="preserve"> А. М</w:t>
      </w:r>
      <w:r>
        <w:rPr>
          <w:rFonts w:cs="Times New Roman"/>
        </w:rPr>
        <w:t xml:space="preserve">.</w:t>
      </w:r>
      <w:r>
        <w:rPr>
          <w:rFonts w:cs="Times New Roman"/>
        </w:rPr>
        <w:t xml:space="preserve"> Разработка мобильных приложений на </w:t>
      </w:r>
      <w:r>
        <w:rPr>
          <w:rFonts w:cs="Times New Roman"/>
        </w:rPr>
        <w:t xml:space="preserve">языке </w:t>
      </w:r>
      <w:r>
        <w:rPr>
          <w:rFonts w:cs="Times New Roman"/>
          <w:lang w:val="en-US"/>
        </w:rPr>
        <w:t xml:space="preserve">Java</w:t>
      </w:r>
      <w:r>
        <w:rPr>
          <w:rFonts w:cs="Times New Roman"/>
        </w:rPr>
        <w:t xml:space="preserve"> </w:t>
      </w:r>
      <w:r>
        <w:rPr>
          <w:rFonts w:cs="Times New Roman"/>
        </w:rPr>
        <w:t xml:space="preserve">с использованием </w:t>
      </w:r>
      <w:r>
        <w:rPr>
          <w:rFonts w:cs="Times New Roman"/>
          <w:lang w:val="en-US"/>
        </w:rPr>
        <w:t xml:space="preserve">Android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 xml:space="preserve">Studio</w:t>
      </w:r>
      <w:r>
        <w:rPr>
          <w:rFonts w:cs="Times New Roman"/>
        </w:rPr>
        <w:t xml:space="preserve"> :</w:t>
      </w:r>
      <w:r>
        <w:rPr>
          <w:rFonts w:cs="Times New Roman"/>
        </w:rPr>
        <w:t xml:space="preserve"> учебное пособие / </w:t>
      </w:r>
      <w:r>
        <w:rPr>
          <w:rFonts w:cs="Times New Roman"/>
        </w:rPr>
        <w:t xml:space="preserve">А. М. Нужный, Н. </w:t>
      </w:r>
      <w:r>
        <w:rPr>
          <w:rFonts w:cs="Times New Roman"/>
        </w:rPr>
        <w:t xml:space="preserve">И. Гребенникова, В. В. Сафронов</w:t>
      </w:r>
      <w:r>
        <w:rPr>
          <w:rFonts w:cs="Times New Roman"/>
        </w:rPr>
        <w:t xml:space="preserve">. – </w:t>
      </w:r>
      <w:r>
        <w:rPr>
          <w:rFonts w:cs="Times New Roman"/>
        </w:rPr>
        <w:t xml:space="preserve">Воронеж :</w:t>
      </w:r>
      <w:r>
        <w:rPr>
          <w:rFonts w:cs="Times New Roman"/>
        </w:rPr>
        <w:t xml:space="preserve"> </w:t>
      </w:r>
      <w:r>
        <w:t xml:space="preserve">ФГБОУ ВО «Воронежский государственный технический университет»</w:t>
      </w:r>
      <w:r>
        <w:rPr>
          <w:rFonts w:cs="Times New Roman"/>
        </w:rPr>
        <w:t xml:space="preserve">, 2020. – 93</w:t>
      </w:r>
      <w:r>
        <w:rPr>
          <w:rFonts w:cs="Times New Roman"/>
        </w:rPr>
        <w:t xml:space="preserve"> с. – URL: </w:t>
      </w:r>
      <w:r>
        <w:rPr>
          <w:rFonts w:cs="Times New Roman"/>
        </w:rPr>
        <w:t xml:space="preserve">https://cchgeu.ru/upload/iblock/bbb/gybsukwp8a96mlmex3q865xflvd02gei/Uchebn_posobie-Razrabotka-mobilnykh-prilozheniy-na-yazyke-JAVA-s-ispolzovaniem-ANDROID-STUDIO.pdf.pdf</w:t>
      </w:r>
      <w:r>
        <w:rPr>
          <w:rFonts w:cs="Times New Roman"/>
        </w:rPr>
        <w:t xml:space="preserve"> (дата обращения: 08.05.2025). – </w:t>
      </w:r>
      <w:r>
        <w:t xml:space="preserve">Режим доступа: свободный. – Текст: электронный.</w:t>
      </w:r>
      <w:r>
        <w:rPr>
          <w:rFonts w:cs="Times New Roman"/>
        </w:rPr>
      </w:r>
    </w:p>
    <w:p>
      <w:pPr>
        <w:pStyle w:val="787"/>
        <w:pBdr/>
        <w:spacing/>
        <w:ind/>
        <w:rPr>
          <w:rFonts w:cs="Times New Roman"/>
        </w:rPr>
      </w:pPr>
      <w:r>
        <w:rPr>
          <w:rFonts w:cs="Times New Roman"/>
        </w:rPr>
        <w:t xml:space="preserve">2. </w:t>
      </w:r>
      <w:r>
        <w:rPr>
          <w:rFonts w:cs="Times New Roman"/>
        </w:rPr>
        <w:t xml:space="preserve">Полищук Ю. В. Базы данных и их безопасность : учебное пособие / Ю. В. Полищук, А. С. Боровский. – </w:t>
      </w:r>
      <w:r>
        <w:rPr>
          <w:rFonts w:cs="Times New Roman"/>
        </w:rPr>
        <w:t xml:space="preserve">Москва :</w:t>
      </w:r>
      <w:r>
        <w:rPr>
          <w:rFonts w:cs="Times New Roman"/>
        </w:rPr>
        <w:t xml:space="preserve"> Академия, 2020. – 256 с. – URL: </w:t>
      </w:r>
      <w:r>
        <w:rPr>
          <w:rFonts w:cs="Times New Roman"/>
        </w:rPr>
        <w:t xml:space="preserve">https://znanium.ru/catalog/document?id=442962</w:t>
      </w:r>
      <w:r>
        <w:rPr>
          <w:rFonts w:cs="Times New Roman"/>
        </w:rPr>
        <w:t xml:space="preserve">/ (дата обращения: 08.05.2025). – Режим доступа: для </w:t>
      </w:r>
      <w:r>
        <w:rPr>
          <w:rFonts w:cs="Times New Roman"/>
        </w:rPr>
        <w:t xml:space="preserve">зарегистрир</w:t>
      </w:r>
      <w:r>
        <w:rPr>
          <w:rFonts w:cs="Times New Roman"/>
        </w:rPr>
        <w:t xml:space="preserve">. пользователей</w:t>
      </w:r>
      <w:r>
        <w:rPr>
          <w:rFonts w:cs="Times New Roman"/>
        </w:rPr>
        <w:t xml:space="preserve"> по подписке</w:t>
      </w:r>
      <w:r>
        <w:rPr>
          <w:rFonts w:cs="Times New Roman"/>
        </w:rPr>
        <w:t xml:space="preserve">. – Текст: электронный.</w:t>
      </w:r>
      <w:r>
        <w:rPr>
          <w:rFonts w:cs="Times New Roman"/>
        </w:rPr>
      </w:r>
    </w:p>
    <w:p>
      <w:pPr>
        <w:pStyle w:val="787"/>
        <w:pBdr/>
        <w:spacing/>
        <w:ind/>
        <w:rPr>
          <w:lang w:eastAsia="ja-JP"/>
        </w:rPr>
      </w:pPr>
      <w:r>
        <w:rPr>
          <w:rFonts w:cs="Times New Roman"/>
        </w:rPr>
        <w:t xml:space="preserve">3. </w:t>
      </w:r>
      <w:r>
        <w:t xml:space="preserve">Android</w:t>
      </w:r>
      <w:r>
        <w:t xml:space="preserve"> </w:t>
      </w:r>
      <w:r>
        <w:t xml:space="preserve">Developers</w:t>
      </w:r>
      <w:r>
        <w:t xml:space="preserve">. Официальная документация по разработке мобильных приложений на </w:t>
      </w:r>
      <w:r>
        <w:t xml:space="preserve">Android</w:t>
      </w:r>
      <w:r>
        <w:t xml:space="preserve"> [</w:t>
      </w:r>
      <w:r>
        <w:t xml:space="preserve">Сайт</w:t>
      </w:r>
      <w:r>
        <w:t xml:space="preserve">]. – URL: </w:t>
      </w:r>
      <w:r>
        <w:t xml:space="preserve">https://developer.android.com</w:t>
      </w:r>
      <w:r>
        <w:t xml:space="preserve"> (дата обращения: 08.05.2025). – Режим доступа:</w:t>
      </w:r>
      <w:r>
        <w:t xml:space="preserve"> свободный</w:t>
      </w:r>
      <w:r>
        <w:t xml:space="preserve">. – Текст: электронный.</w:t>
      </w:r>
      <w:r>
        <w:rPr>
          <w:lang w:eastAsia="ja-JP"/>
        </w:rPr>
      </w:r>
    </w:p>
    <w:p>
      <w:pPr>
        <w:pStyle w:val="787"/>
        <w:pBdr/>
        <w:spacing/>
        <w:ind/>
        <w:rPr/>
      </w:pPr>
      <w:r>
        <w:t xml:space="preserve">4. </w:t>
      </w:r>
      <w:r>
        <w:t xml:space="preserve">Murach</w:t>
      </w:r>
      <w:r>
        <w:t xml:space="preserve"> J. </w:t>
      </w:r>
      <w:r>
        <w:t xml:space="preserve">Murach’s</w:t>
      </w:r>
      <w:r>
        <w:t xml:space="preserve"> PHP </w:t>
      </w:r>
      <w:r>
        <w:t xml:space="preserve">and</w:t>
      </w:r>
      <w:r>
        <w:t xml:space="preserve"> </w:t>
      </w:r>
      <w:r>
        <w:t xml:space="preserve">MySQL</w:t>
      </w:r>
      <w:r>
        <w:t xml:space="preserve"> :</w:t>
      </w:r>
      <w:r>
        <w:t xml:space="preserve"> учебное пособие / Дж. Мурах, Р. Харрис ; пер. с англ. – 4-е изд. – Санкт-Петербург : Питер, 2021. – 620 с. – URL: </w:t>
      </w:r>
      <w:r>
        <w:t xml:space="preserve">https://www.murach.com/shop/murach-s-php-and-mysql-4th-edition-detail/ </w:t>
      </w:r>
      <w:r>
        <w:t xml:space="preserve">(дата обращения: 08.05.2025). – Режим доступа: для </w:t>
      </w:r>
      <w:r>
        <w:t xml:space="preserve">зарегистрир</w:t>
      </w:r>
      <w:r>
        <w:t xml:space="preserve">. пользователей. – Текст: электронный.</w:t>
      </w:r>
      <w:r/>
    </w:p>
    <w:p>
      <w:pPr>
        <w:pStyle w:val="787"/>
        <w:pBdr/>
        <w:spacing/>
        <w:ind/>
        <w:rPr>
          <w:rFonts w:cs="Times New Roman"/>
        </w:rPr>
      </w:pPr>
      <w:r>
        <w:rPr>
          <w:rFonts w:cs="Times New Roman"/>
        </w:rPr>
        <w:t xml:space="preserve">5 .</w:t>
      </w:r>
      <w:r>
        <w:t xml:space="preserve"> </w:t>
      </w:r>
      <w:r>
        <w:t xml:space="preserve">MySQL. Официальная документация по работе с базами данных [</w:t>
      </w:r>
      <w:r>
        <w:t xml:space="preserve">Сайт</w:t>
      </w:r>
      <w:r>
        <w:t xml:space="preserve">]. – URL: </w:t>
      </w:r>
      <w:r>
        <w:t xml:space="preserve">https://dev.mysql.com/doc/</w:t>
      </w:r>
      <w:r>
        <w:t xml:space="preserve"> (дата обращения: 30.04.2025). – Режим </w:t>
      </w:r>
      <w:r>
        <w:t xml:space="preserve">свободный</w:t>
      </w:r>
      <w:r>
        <w:t xml:space="preserve">. – Текст: электронный.</w:t>
      </w:r>
      <w:r>
        <w:rPr>
          <w:rFonts w:cs="Times New Roman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6838" w:orient="landscape" w:w="11906"/>
      <w:pgMar w:top="1134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Segoe UI">
    <w:panose1 w:val="020B0502040204020203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053343549"/>
      <w:docPartObj>
        <w:docPartGallery w:val="Page Numbers (Bottom of Page)"/>
        <w:docPartUnique w:val="true"/>
      </w:docPartObj>
      <w:rPr/>
    </w:sdtPr>
    <w:sdtContent>
      <w:p>
        <w:pPr>
          <w:pStyle w:val="79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9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tabs>
          <w:tab w:val="num" w:leader="none" w:pos="5398"/>
        </w:tabs>
        <w:spacing/>
        <w:ind w:hanging="360" w:left="5398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6118"/>
        </w:tabs>
        <w:spacing/>
        <w:ind w:hanging="360" w:left="611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6838"/>
        </w:tabs>
        <w:spacing/>
        <w:ind w:hanging="360" w:left="683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7558"/>
        </w:tabs>
        <w:spacing/>
        <w:ind w:hanging="360" w:left="755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8278"/>
        </w:tabs>
        <w:spacing/>
        <w:ind w:hanging="360" w:left="827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8998"/>
        </w:tabs>
        <w:spacing/>
        <w:ind w:hanging="360" w:left="899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9718"/>
        </w:tabs>
        <w:spacing/>
        <w:ind w:hanging="360" w:left="971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10438"/>
        </w:tabs>
        <w:spacing/>
        <w:ind w:hanging="360" w:left="1043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11158"/>
        </w:tabs>
        <w:spacing/>
        <w:ind w:hanging="360" w:left="11158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tabs>
          <w:tab w:val="num" w:leader="none" w:pos="992"/>
        </w:tabs>
        <w:spacing/>
        <w:ind w:firstLine="709" w:left="0"/>
      </w:pPr>
      <w:pStyle w:val="806"/>
      <w:rPr>
        <w:rFonts w:hint="default" w:ascii="Times New Roman" w:hAnsi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  <w:color w:val="4b4b52"/>
        <w:sz w:val="24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russianLower"/>
      <w:pPr>
        <w:pBdr/>
        <w:tabs>
          <w:tab w:val="num" w:leader="none" w:pos="992"/>
        </w:tabs>
        <w:spacing/>
        <w:ind w:firstLine="709" w:left="0"/>
      </w:pPr>
      <w:pStyle w:val="804"/>
      <w:rPr>
        <w:rFonts w:hint="default" w:ascii="Times New Roman" w:hAnsi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tabs>
          <w:tab w:val="num" w:leader="none" w:pos="992"/>
        </w:tabs>
        <w:spacing/>
        <w:ind w:firstLine="709" w:left="0"/>
      </w:pPr>
      <w:pStyle w:val="794"/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1429"/>
      </w:pPr>
      <w:pStyle w:val="832"/>
      <w:rPr>
        <w:rFonts w:hint="default" w:ascii="Times New Roman" w:hAnsi="Times New Roman" w:cs="Times New Roman" w:eastAsiaTheme="minorHAnsi"/>
        <w:color w:val="4b4b52"/>
        <w:sz w:val="24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-"/>
      <w:numFmt w:val="bullet"/>
      <w:pPr>
        <w:pBdr/>
        <w:tabs>
          <w:tab w:val="num" w:leader="none" w:pos="-1065"/>
        </w:tabs>
        <w:spacing/>
        <w:ind w:hanging="360" w:left="-1065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-345"/>
        </w:tabs>
        <w:spacing/>
        <w:ind w:hanging="360" w:left="-345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75"/>
        </w:tabs>
        <w:spacing/>
        <w:ind w:hanging="360" w:left="375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1095"/>
        </w:tabs>
        <w:spacing/>
        <w:ind w:hanging="360" w:left="1095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1815"/>
        </w:tabs>
        <w:spacing/>
        <w:ind w:hanging="360" w:left="1815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2535"/>
        </w:tabs>
        <w:spacing/>
        <w:ind w:hanging="360" w:left="2535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3255"/>
        </w:tabs>
        <w:spacing/>
        <w:ind w:hanging="360" w:left="3255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3975"/>
        </w:tabs>
        <w:spacing/>
        <w:ind w:hanging="360" w:left="3975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4695"/>
        </w:tabs>
        <w:spacing/>
        <w:ind w:hanging="360" w:left="4695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  <w:color w:val="4b4b52"/>
        <w:sz w:val="24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-"/>
      <w:numFmt w:val="bullet"/>
      <w:pPr>
        <w:pBdr/>
        <w:spacing/>
        <w:ind w:hanging="360" w:left="1457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77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97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17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37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57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77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97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17"/>
      </w:pPr>
      <w:rPr>
        <w:rFonts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%1"/>
      <w:numFmt w:val="decimal"/>
      <w:pPr>
        <w:pBdr/>
        <w:spacing/>
        <w:ind w:firstLine="709" w:left="1134"/>
      </w:pPr>
      <w:pStyle w:val="755"/>
      <w:rPr>
        <w:rFonts w:hint="default" w:ascii="Times New Roman" w:hAnsi="Times New Roman"/>
        <w:b/>
        <w:i w:val="0"/>
        <w:sz w:val="32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284"/>
      </w:pPr>
      <w:pStyle w:val="756"/>
      <w:rPr>
        <w:rFonts w:hint="default" w:ascii="Times New Roman" w:hAnsi="Times New Roman"/>
        <w:b/>
        <w:i w:val="0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57"/>
      <w:rPr>
        <w:rFonts w:hint="default" w:ascii="Times New Roman" w:hAnsi="Times New Roman"/>
        <w:b/>
        <w:i w:val="0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pStyle w:val="758"/>
      <w:rPr>
        <w:rFonts w:hint="default" w:ascii="Times New Roman" w:hAnsi="Times New Roman"/>
        <w:b/>
        <w:i w:val="0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pStyle w:val="759"/>
      <w:rPr>
        <w:rFonts w:hint="default" w:ascii="Times New Roman" w:hAnsi="Times New Roman"/>
        <w:b/>
        <w:i w:val="0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pStyle w:val="760"/>
      <w:rPr>
        <w:rFonts w:hint="default" w:ascii="Times New Roman" w:hAnsi="Times New Roman"/>
        <w:b/>
        <w:i w:val="0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pStyle w:val="761"/>
      <w:rPr>
        <w:rFonts w:hint="default" w:ascii="Times New Roman" w:hAnsi="Times New Roman"/>
        <w:b/>
        <w:i w:val="0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pStyle w:val="762"/>
      <w:rPr>
        <w:rFonts w:hint="default" w:ascii="Times New Roman" w:hAnsi="Times New Roman"/>
        <w:b/>
        <w:i w:val="0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pStyle w:val="763"/>
      <w:rPr>
        <w:rFonts w:hint="default" w:ascii="Times New Roman" w:hAnsi="Times New Roman"/>
        <w:b/>
        <w:i w:val="0"/>
        <w:sz w:val="28"/>
      </w:rPr>
      <w:start w:val="1"/>
      <w:suff w:val="space"/>
    </w:lvl>
  </w:abstractNum>
  <w:abstractNum w:abstractNumId="31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 w:eastAsiaTheme="minorHAnsi"/>
        <w:sz w:val="2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lvl w:ilvl="0">
      <w:isLgl w:val="false"/>
      <w:lvlJc w:val="left"/>
      <w:lvlText w:val="-"/>
      <w:numFmt w:val="bullet"/>
      <w:pPr>
        <w:pBdr/>
        <w:tabs>
          <w:tab w:val="num" w:leader="none" w:pos="992"/>
        </w:tabs>
        <w:spacing/>
        <w:ind w:firstLine="709" w:left="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-"/>
      <w:numFmt w:val="bullet"/>
      <w:pPr>
        <w:pBdr/>
        <w:tabs>
          <w:tab w:val="num" w:leader="none" w:pos="992"/>
        </w:tabs>
        <w:spacing/>
        <w:ind w:firstLine="709" w:left="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30"/>
  </w:num>
  <w:num w:numId="2">
    <w:abstractNumId w:val="16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5"/>
  </w:num>
  <w:num w:numId="7">
    <w:abstractNumId w:val="26"/>
  </w:num>
  <w:num w:numId="8">
    <w:abstractNumId w:val="4"/>
  </w:num>
  <w:num w:numId="9">
    <w:abstractNumId w:val="1"/>
  </w:num>
  <w:num w:numId="10">
    <w:abstractNumId w:val="34"/>
  </w:num>
  <w:num w:numId="11">
    <w:abstractNumId w:val="11"/>
  </w:num>
  <w:num w:numId="12">
    <w:abstractNumId w:val="2"/>
  </w:num>
  <w:num w:numId="13">
    <w:abstractNumId w:val="29"/>
  </w:num>
  <w:num w:numId="14">
    <w:abstractNumId w:val="28"/>
  </w:num>
  <w:num w:numId="15">
    <w:abstractNumId w:val="23"/>
  </w:num>
  <w:num w:numId="16">
    <w:abstractNumId w:val="15"/>
  </w:num>
  <w:num w:numId="17">
    <w:abstractNumId w:val="19"/>
  </w:num>
  <w:num w:numId="18">
    <w:abstractNumId w:val="27"/>
  </w:num>
  <w:num w:numId="19">
    <w:abstractNumId w:val="5"/>
  </w:num>
  <w:num w:numId="20">
    <w:abstractNumId w:val="10"/>
  </w:num>
  <w:num w:numId="21">
    <w:abstractNumId w:val="3"/>
  </w:num>
  <w:num w:numId="22">
    <w:abstractNumId w:val="8"/>
  </w:num>
  <w:num w:numId="23">
    <w:abstractNumId w:val="35"/>
  </w:num>
  <w:num w:numId="24">
    <w:abstractNumId w:val="38"/>
  </w:num>
  <w:num w:numId="25">
    <w:abstractNumId w:val="0"/>
  </w:num>
  <w:num w:numId="26">
    <w:abstractNumId w:val="17"/>
  </w:num>
  <w:num w:numId="27">
    <w:abstractNumId w:val="21"/>
  </w:num>
  <w:num w:numId="28">
    <w:abstractNumId w:val="37"/>
  </w:num>
  <w:num w:numId="29">
    <w:abstractNumId w:val="36"/>
  </w:num>
  <w:num w:numId="30">
    <w:abstractNumId w:val="9"/>
  </w:num>
  <w:num w:numId="31">
    <w:abstractNumId w:val="33"/>
  </w:num>
  <w:num w:numId="32">
    <w:abstractNumId w:val="24"/>
  </w:num>
  <w:num w:numId="33">
    <w:abstractNumId w:val="20"/>
  </w:num>
  <w:num w:numId="34">
    <w:abstractNumId w:val="31"/>
  </w:num>
  <w:num w:numId="35">
    <w:abstractNumId w:val="13"/>
  </w:num>
  <w:num w:numId="36">
    <w:abstractNumId w:val="32"/>
  </w:num>
  <w:num w:numId="37">
    <w:abstractNumId w:val="22"/>
  </w:num>
  <w:num w:numId="38">
    <w:abstractNumId w:val="12"/>
  </w:num>
  <w:num w:numId="39">
    <w:abstractNumId w:val="18"/>
  </w:num>
  <w:num w:numId="40">
    <w:abstractNumId w:val="14"/>
  </w:num>
  <w:num w:numId="41">
    <w:abstractNumId w:val="7"/>
  </w:num>
  <w:num w:numId="42">
    <w:abstractNumId w:val="30"/>
  </w:num>
  <w:num w:numId="43">
    <w:abstractNumId w:val="39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64"/>
    <w:link w:val="75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64"/>
    <w:link w:val="756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764"/>
    <w:link w:val="75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64"/>
    <w:link w:val="758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64"/>
    <w:link w:val="75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64"/>
    <w:link w:val="76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64"/>
    <w:link w:val="76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64"/>
    <w:link w:val="762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64"/>
    <w:link w:val="76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764"/>
    <w:link w:val="776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764"/>
    <w:link w:val="778"/>
    <w:uiPriority w:val="11"/>
    <w:pPr>
      <w:pBdr/>
      <w:spacing/>
      <w:ind/>
    </w:pPr>
    <w:rPr>
      <w:sz w:val="24"/>
      <w:szCs w:val="24"/>
    </w:rPr>
  </w:style>
  <w:style w:type="character" w:styleId="39">
    <w:name w:val="Quote Char"/>
    <w:link w:val="780"/>
    <w:uiPriority w:val="29"/>
    <w:pPr>
      <w:pBdr/>
      <w:spacing/>
      <w:ind/>
    </w:pPr>
    <w:rPr>
      <w:i/>
    </w:rPr>
  </w:style>
  <w:style w:type="character" w:styleId="41">
    <w:name w:val="Intense Quote Char"/>
    <w:link w:val="784"/>
    <w:uiPriority w:val="30"/>
    <w:pPr>
      <w:pBdr/>
      <w:spacing/>
      <w:ind/>
    </w:pPr>
    <w:rPr>
      <w:i/>
    </w:rPr>
  </w:style>
  <w:style w:type="character" w:styleId="43">
    <w:name w:val="Header Char"/>
    <w:basedOn w:val="764"/>
    <w:link w:val="790"/>
    <w:uiPriority w:val="99"/>
    <w:pPr>
      <w:pBdr/>
      <w:spacing/>
      <w:ind/>
    </w:pPr>
  </w:style>
  <w:style w:type="character" w:styleId="45">
    <w:name w:val="Footer Char"/>
    <w:basedOn w:val="764"/>
    <w:link w:val="792"/>
    <w:uiPriority w:val="99"/>
    <w:pPr>
      <w:pBdr/>
      <w:spacing/>
      <w:ind/>
    </w:pPr>
  </w:style>
  <w:style w:type="paragraph" w:styleId="46">
    <w:name w:val="Caption"/>
    <w:basedOn w:val="754"/>
    <w:next w:val="754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92"/>
    <w:uiPriority w:val="99"/>
    <w:pPr>
      <w:pBdr/>
      <w:spacing/>
      <w:ind/>
    </w:pPr>
  </w:style>
  <w:style w:type="table" w:styleId="49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754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764"/>
    <w:uiPriority w:val="99"/>
    <w:unhideWhenUsed/>
    <w:pPr>
      <w:pBdr/>
      <w:spacing/>
      <w:ind/>
    </w:pPr>
    <w:rPr>
      <w:vertAlign w:val="superscript"/>
    </w:rPr>
  </w:style>
  <w:style w:type="character" w:styleId="179">
    <w:name w:val="Endnote Text Char"/>
    <w:link w:val="828"/>
    <w:uiPriority w:val="99"/>
    <w:pPr>
      <w:pBdr/>
      <w:spacing/>
      <w:ind/>
    </w:pPr>
    <w:rPr>
      <w:sz w:val="20"/>
    </w:rPr>
  </w:style>
  <w:style w:type="paragraph" w:styleId="185">
    <w:name w:val="toc 5"/>
    <w:basedOn w:val="754"/>
    <w:next w:val="754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754"/>
    <w:next w:val="754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754"/>
    <w:next w:val="754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754"/>
    <w:next w:val="754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754"/>
    <w:next w:val="754"/>
    <w:uiPriority w:val="39"/>
    <w:unhideWhenUsed/>
    <w:pPr>
      <w:pBdr/>
      <w:spacing w:after="57"/>
      <w:ind w:right="0" w:firstLine="0" w:left="2268"/>
    </w:pPr>
  </w:style>
  <w:style w:type="paragraph" w:styleId="191">
    <w:name w:val="table of figures"/>
    <w:basedOn w:val="754"/>
    <w:next w:val="754"/>
    <w:uiPriority w:val="99"/>
    <w:unhideWhenUsed/>
    <w:pPr>
      <w:pBdr/>
      <w:spacing w:after="0" w:afterAutospacing="0"/>
      <w:ind/>
    </w:pPr>
  </w:style>
  <w:style w:type="paragraph" w:styleId="754" w:default="1">
    <w:name w:val="Normal"/>
    <w:qFormat/>
    <w:pPr>
      <w:pBdr/>
      <w:spacing w:after="0" w:line="240" w:lineRule="auto"/>
      <w:ind/>
      <w:jc w:val="both"/>
    </w:pPr>
    <w:rPr>
      <w:rFonts w:ascii="Times New Roman" w:hAnsi="Times New Roman"/>
      <w:sz w:val="28"/>
    </w:rPr>
  </w:style>
  <w:style w:type="paragraph" w:styleId="755">
    <w:name w:val="Heading 1"/>
    <w:basedOn w:val="754"/>
    <w:next w:val="787"/>
    <w:link w:val="767"/>
    <w:uiPriority w:val="9"/>
    <w:pPr>
      <w:keepNext w:val="true"/>
      <w:keepLines w:val="true"/>
      <w:pageBreakBefore w:val="true"/>
      <w:numPr>
        <w:ilvl w:val="0"/>
        <w:numId w:val="1"/>
      </w:numPr>
      <w:pBdr/>
      <w:spacing w:after="482" w:line="360" w:lineRule="auto"/>
      <w:ind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756">
    <w:name w:val="Heading 2"/>
    <w:basedOn w:val="755"/>
    <w:next w:val="787"/>
    <w:link w:val="768"/>
    <w:uiPriority w:val="9"/>
    <w:unhideWhenUsed/>
    <w:qFormat/>
    <w:pPr>
      <w:pageBreakBefore w:val="false"/>
      <w:numPr>
        <w:ilvl w:val="1"/>
      </w:numPr>
      <w:pBdr/>
      <w:spacing w:before="482"/>
      <w:ind w:left="-79"/>
      <w:outlineLvl w:val="1"/>
    </w:pPr>
    <w:rPr>
      <w:sz w:val="28"/>
      <w:szCs w:val="32"/>
    </w:rPr>
  </w:style>
  <w:style w:type="paragraph" w:styleId="757">
    <w:name w:val="Heading 3"/>
    <w:basedOn w:val="756"/>
    <w:next w:val="787"/>
    <w:link w:val="769"/>
    <w:uiPriority w:val="9"/>
    <w:unhideWhenUsed/>
    <w:qFormat/>
    <w:pPr>
      <w:numPr>
        <w:ilvl w:val="2"/>
      </w:numPr>
      <w:pBdr/>
      <w:spacing/>
      <w:ind/>
      <w:outlineLvl w:val="2"/>
    </w:pPr>
    <w:rPr>
      <w:szCs w:val="28"/>
    </w:rPr>
  </w:style>
  <w:style w:type="paragraph" w:styleId="758">
    <w:name w:val="Heading 4"/>
    <w:basedOn w:val="754"/>
    <w:next w:val="754"/>
    <w:link w:val="770"/>
    <w:uiPriority w:val="9"/>
    <w:semiHidden/>
    <w:unhideWhenUsed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9">
    <w:name w:val="Heading 5"/>
    <w:basedOn w:val="754"/>
    <w:next w:val="754"/>
    <w:link w:val="771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60">
    <w:name w:val="Heading 6"/>
    <w:basedOn w:val="754"/>
    <w:next w:val="754"/>
    <w:link w:val="772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61">
    <w:name w:val="Heading 7"/>
    <w:basedOn w:val="754"/>
    <w:next w:val="754"/>
    <w:link w:val="773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62">
    <w:name w:val="Heading 8"/>
    <w:basedOn w:val="754"/>
    <w:next w:val="754"/>
    <w:link w:val="774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63">
    <w:name w:val="Heading 9"/>
    <w:basedOn w:val="754"/>
    <w:next w:val="754"/>
    <w:link w:val="775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64" w:default="1">
    <w:name w:val="Default Paragraph Font"/>
    <w:uiPriority w:val="1"/>
    <w:unhideWhenUsed/>
    <w:pPr>
      <w:pBdr/>
      <w:spacing/>
      <w:ind/>
    </w:pPr>
  </w:style>
  <w:style w:type="table" w:styleId="76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6" w:default="1">
    <w:name w:val="No List"/>
    <w:uiPriority w:val="99"/>
    <w:semiHidden/>
    <w:unhideWhenUsed/>
    <w:pPr>
      <w:pBdr/>
      <w:spacing/>
      <w:ind/>
    </w:pPr>
  </w:style>
  <w:style w:type="character" w:styleId="767" w:customStyle="1">
    <w:name w:val="Заголовок 1 Знак"/>
    <w:basedOn w:val="764"/>
    <w:link w:val="755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40"/>
    </w:rPr>
  </w:style>
  <w:style w:type="character" w:styleId="768" w:customStyle="1">
    <w:name w:val="Заголовок 2 Знак"/>
    <w:basedOn w:val="764"/>
    <w:link w:val="756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32"/>
    </w:rPr>
  </w:style>
  <w:style w:type="character" w:styleId="769" w:customStyle="1">
    <w:name w:val="Заголовок 3 Знак"/>
    <w:basedOn w:val="764"/>
    <w:link w:val="757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8"/>
    </w:rPr>
  </w:style>
  <w:style w:type="character" w:styleId="770" w:customStyle="1">
    <w:name w:val="Заголовок 4 Знак"/>
    <w:basedOn w:val="764"/>
    <w:link w:val="75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71" w:customStyle="1">
    <w:name w:val="Заголовок 5 Знак"/>
    <w:basedOn w:val="764"/>
    <w:link w:val="75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72" w:customStyle="1">
    <w:name w:val="Заголовок 6 Знак"/>
    <w:basedOn w:val="764"/>
    <w:link w:val="76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73" w:customStyle="1">
    <w:name w:val="Заголовок 7 Знак"/>
    <w:basedOn w:val="764"/>
    <w:link w:val="76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74" w:customStyle="1">
    <w:name w:val="Заголовок 8 Знак"/>
    <w:basedOn w:val="764"/>
    <w:link w:val="76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75" w:customStyle="1">
    <w:name w:val="Заголовок 9 Знак"/>
    <w:basedOn w:val="764"/>
    <w:link w:val="76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76">
    <w:name w:val="Title"/>
    <w:basedOn w:val="754"/>
    <w:next w:val="787"/>
    <w:link w:val="777"/>
    <w:uiPriority w:val="10"/>
    <w:qFormat/>
    <w:pPr>
      <w:pageBreakBefore w:val="true"/>
      <w:pBdr/>
      <w:spacing w:after="482"/>
      <w:ind/>
      <w:contextualSpacing w:val="true"/>
      <w:jc w:val="center"/>
    </w:pPr>
    <w:rPr>
      <w:rFonts w:eastAsiaTheme="majorEastAsia" w:cstheme="majorBidi"/>
      <w:b/>
      <w:caps/>
      <w:spacing w:val="-10"/>
      <w:sz w:val="32"/>
      <w:szCs w:val="56"/>
    </w:rPr>
  </w:style>
  <w:style w:type="character" w:styleId="777" w:customStyle="1">
    <w:name w:val="Заголовок Знак"/>
    <w:basedOn w:val="764"/>
    <w:link w:val="776"/>
    <w:uiPriority w:val="10"/>
    <w:pPr>
      <w:pBdr/>
      <w:spacing/>
      <w:ind/>
    </w:pPr>
    <w:rPr>
      <w:rFonts w:ascii="Times New Roman" w:hAnsi="Times New Roman" w:eastAsiaTheme="majorEastAsia" w:cstheme="majorBidi"/>
      <w:b/>
      <w:caps/>
      <w:spacing w:val="-10"/>
      <w:sz w:val="32"/>
      <w:szCs w:val="56"/>
    </w:rPr>
  </w:style>
  <w:style w:type="paragraph" w:styleId="778">
    <w:name w:val="Subtitle"/>
    <w:basedOn w:val="754"/>
    <w:next w:val="754"/>
    <w:link w:val="77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79" w:customStyle="1">
    <w:name w:val="Подзаголовок Знак"/>
    <w:basedOn w:val="764"/>
    <w:link w:val="77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80">
    <w:name w:val="Quote"/>
    <w:basedOn w:val="754"/>
    <w:next w:val="754"/>
    <w:link w:val="7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81" w:customStyle="1">
    <w:name w:val="Цитата 2 Знак"/>
    <w:basedOn w:val="764"/>
    <w:link w:val="78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82">
    <w:name w:val="List Paragraph"/>
    <w:basedOn w:val="754"/>
    <w:link w:val="822"/>
    <w:uiPriority w:val="34"/>
    <w:qFormat/>
    <w:pPr>
      <w:pBdr/>
      <w:spacing/>
      <w:ind w:left="720"/>
      <w:contextualSpacing w:val="true"/>
    </w:pPr>
  </w:style>
  <w:style w:type="character" w:styleId="783">
    <w:name w:val="Intense Emphasis"/>
    <w:basedOn w:val="7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84">
    <w:name w:val="Intense Quote"/>
    <w:basedOn w:val="754"/>
    <w:next w:val="754"/>
    <w:link w:val="7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85" w:customStyle="1">
    <w:name w:val="Выделенная цитата Знак"/>
    <w:basedOn w:val="764"/>
    <w:link w:val="7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86">
    <w:name w:val="Intense Reference"/>
    <w:basedOn w:val="7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87" w:customStyle="1">
    <w:name w:val="Основной"/>
    <w:basedOn w:val="754"/>
    <w:link w:val="788"/>
    <w:qFormat/>
    <w:pPr>
      <w:pBdr/>
      <w:spacing w:line="360" w:lineRule="auto"/>
      <w:ind w:firstLine="709"/>
    </w:pPr>
  </w:style>
  <w:style w:type="character" w:styleId="788" w:customStyle="1">
    <w:name w:val="Основной Знак"/>
    <w:basedOn w:val="764"/>
    <w:link w:val="787"/>
    <w:pPr>
      <w:pBdr/>
      <w:spacing/>
      <w:ind/>
    </w:pPr>
    <w:rPr>
      <w:rFonts w:ascii="Times New Roman" w:hAnsi="Times New Roman"/>
      <w:sz w:val="28"/>
    </w:rPr>
  </w:style>
  <w:style w:type="table" w:styleId="789">
    <w:name w:val="Table Grid"/>
    <w:basedOn w:val="76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0">
    <w:name w:val="Header"/>
    <w:basedOn w:val="754"/>
    <w:link w:val="79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91" w:customStyle="1">
    <w:name w:val="Верхний колонтитул Знак"/>
    <w:basedOn w:val="764"/>
    <w:link w:val="790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792">
    <w:name w:val="Footer"/>
    <w:basedOn w:val="754"/>
    <w:link w:val="79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93" w:customStyle="1">
    <w:name w:val="Нижний колонтитул Знак"/>
    <w:basedOn w:val="764"/>
    <w:link w:val="792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794" w:customStyle="1">
    <w:name w:val="Список маркированный"/>
    <w:basedOn w:val="787"/>
    <w:link w:val="795"/>
    <w:qFormat/>
    <w:pPr>
      <w:numPr>
        <w:ilvl w:val="0"/>
        <w:numId w:val="3"/>
      </w:numPr>
      <w:pBdr/>
      <w:spacing/>
      <w:ind/>
    </w:pPr>
  </w:style>
  <w:style w:type="character" w:styleId="795" w:customStyle="1">
    <w:name w:val="Список маркированный Знак"/>
    <w:basedOn w:val="788"/>
    <w:link w:val="794"/>
    <w:pPr>
      <w:pBdr/>
      <w:spacing/>
      <w:ind/>
    </w:pPr>
    <w:rPr>
      <w:rFonts w:ascii="Times New Roman" w:hAnsi="Times New Roman"/>
      <w:sz w:val="28"/>
    </w:rPr>
  </w:style>
  <w:style w:type="paragraph" w:styleId="796">
    <w:name w:val="toc 4"/>
    <w:basedOn w:val="754"/>
    <w:next w:val="754"/>
    <w:uiPriority w:val="39"/>
    <w:semiHidden/>
    <w:unhideWhenUsed/>
    <w:pPr>
      <w:pBdr/>
      <w:spacing w:after="100"/>
      <w:ind w:left="840"/>
    </w:pPr>
  </w:style>
  <w:style w:type="paragraph" w:styleId="797">
    <w:name w:val="toc 1"/>
    <w:basedOn w:val="754"/>
    <w:next w:val="754"/>
    <w:uiPriority w:val="39"/>
    <w:unhideWhenUsed/>
    <w:pPr>
      <w:pBdr/>
      <w:tabs>
        <w:tab w:val="right" w:leader="dot" w:pos="9355"/>
      </w:tabs>
      <w:spacing w:line="360" w:lineRule="auto"/>
      <w:ind w:right="284" w:left="709"/>
    </w:pPr>
  </w:style>
  <w:style w:type="paragraph" w:styleId="798">
    <w:name w:val="toc 2"/>
    <w:basedOn w:val="797"/>
    <w:next w:val="754"/>
    <w:uiPriority w:val="39"/>
    <w:unhideWhenUsed/>
    <w:pPr>
      <w:pBdr/>
      <w:spacing/>
      <w:ind w:firstLine="709" w:left="312"/>
    </w:pPr>
  </w:style>
  <w:style w:type="paragraph" w:styleId="799">
    <w:name w:val="toc 3"/>
    <w:basedOn w:val="798"/>
    <w:next w:val="754"/>
    <w:uiPriority w:val="39"/>
    <w:unhideWhenUsed/>
    <w:pPr>
      <w:pBdr/>
      <w:spacing/>
      <w:ind w:left="1276"/>
    </w:pPr>
  </w:style>
  <w:style w:type="character" w:styleId="800">
    <w:name w:val="Hyperlink"/>
    <w:basedOn w:val="764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801" w:customStyle="1">
    <w:name w:val="Заголовок Содержание"/>
    <w:basedOn w:val="776"/>
    <w:link w:val="802"/>
    <w:qFormat/>
    <w:pPr>
      <w:pBdr/>
      <w:spacing/>
      <w:ind/>
    </w:pPr>
  </w:style>
  <w:style w:type="character" w:styleId="802" w:customStyle="1">
    <w:name w:val="Заголовок Содержание Знак"/>
    <w:basedOn w:val="777"/>
    <w:link w:val="801"/>
    <w:pPr>
      <w:pBdr/>
      <w:spacing/>
      <w:ind/>
    </w:pPr>
    <w:rPr>
      <w:rFonts w:ascii="Times New Roman" w:hAnsi="Times New Roman" w:eastAsiaTheme="majorEastAsia" w:cstheme="majorBidi"/>
      <w:b/>
      <w:caps/>
      <w:spacing w:val="-10"/>
      <w:sz w:val="32"/>
      <w:szCs w:val="56"/>
    </w:rPr>
  </w:style>
  <w:style w:type="paragraph" w:styleId="803">
    <w:name w:val="Normal (Web)"/>
    <w:basedOn w:val="754"/>
    <w:link w:val="838"/>
    <w:uiPriority w:val="99"/>
    <w:semiHidden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sz w:val="24"/>
      <w:szCs w:val="24"/>
      <w:lang w:eastAsia="ru-RU"/>
      <w14:ligatures w14:val="none"/>
    </w:rPr>
  </w:style>
  <w:style w:type="paragraph" w:styleId="804" w:customStyle="1">
    <w:name w:val="Список буквенный"/>
    <w:basedOn w:val="787"/>
    <w:link w:val="805"/>
    <w:qFormat/>
    <w:pPr>
      <w:numPr>
        <w:ilvl w:val="0"/>
        <w:numId w:val="8"/>
      </w:numPr>
      <w:pBdr/>
      <w:spacing/>
      <w:ind/>
    </w:pPr>
  </w:style>
  <w:style w:type="character" w:styleId="805" w:customStyle="1">
    <w:name w:val="Список буквенный Знак"/>
    <w:basedOn w:val="788"/>
    <w:link w:val="804"/>
    <w:pPr>
      <w:pBdr/>
      <w:spacing/>
      <w:ind/>
    </w:pPr>
    <w:rPr>
      <w:rFonts w:ascii="Times New Roman" w:hAnsi="Times New Roman"/>
      <w:sz w:val="28"/>
    </w:rPr>
  </w:style>
  <w:style w:type="paragraph" w:styleId="806" w:customStyle="1">
    <w:name w:val="Список нумерованный"/>
    <w:basedOn w:val="787"/>
    <w:link w:val="807"/>
    <w:qFormat/>
    <w:pPr>
      <w:numPr>
        <w:ilvl w:val="0"/>
        <w:numId w:val="9"/>
      </w:numPr>
      <w:pBdr/>
      <w:spacing/>
      <w:ind/>
    </w:pPr>
  </w:style>
  <w:style w:type="character" w:styleId="807" w:customStyle="1">
    <w:name w:val="Список нумерованный Знак"/>
    <w:basedOn w:val="788"/>
    <w:link w:val="806"/>
    <w:pPr>
      <w:pBdr/>
      <w:spacing/>
      <w:ind/>
    </w:pPr>
    <w:rPr>
      <w:rFonts w:ascii="Times New Roman" w:hAnsi="Times New Roman"/>
      <w:sz w:val="28"/>
    </w:rPr>
  </w:style>
  <w:style w:type="paragraph" w:styleId="808" w:customStyle="1">
    <w:name w:val="Рисунок"/>
    <w:basedOn w:val="754"/>
    <w:next w:val="754"/>
    <w:qFormat/>
    <w:pPr>
      <w:keepNext w:val="true"/>
      <w:pBdr/>
      <w:spacing w:after="642" w:before="482"/>
      <w:ind/>
      <w:jc w:val="center"/>
    </w:pPr>
    <w:rPr>
      <w:color w:val="000000"/>
      <w:szCs w:val="28"/>
    </w:rPr>
  </w:style>
  <w:style w:type="paragraph" w:styleId="809" w:customStyle="1">
    <w:name w:val="Подпись рисунка"/>
    <w:basedOn w:val="754"/>
    <w:next w:val="787"/>
    <w:link w:val="810"/>
    <w:qFormat/>
    <w:pPr>
      <w:pBdr/>
      <w:spacing w:after="642" w:before="642"/>
      <w:ind/>
      <w:jc w:val="center"/>
    </w:pPr>
  </w:style>
  <w:style w:type="character" w:styleId="810" w:customStyle="1">
    <w:name w:val="Подпись рисунка Знак"/>
    <w:basedOn w:val="764"/>
    <w:link w:val="809"/>
    <w:pPr>
      <w:pBdr/>
      <w:spacing/>
      <w:ind/>
    </w:pPr>
    <w:rPr>
      <w:rFonts w:ascii="Times New Roman" w:hAnsi="Times New Roman"/>
      <w:sz w:val="28"/>
    </w:rPr>
  </w:style>
  <w:style w:type="paragraph" w:styleId="811" w:customStyle="1">
    <w:name w:val="Листинг"/>
    <w:basedOn w:val="754"/>
    <w:link w:val="812"/>
    <w:qFormat/>
    <w:pPr>
      <w:pBdr/>
      <w:spacing w:after="482" w:before="482"/>
      <w:ind/>
      <w:contextualSpacing w:val="true"/>
      <w:jc w:val="left"/>
    </w:pPr>
    <w:rPr>
      <w:rFonts w:ascii="Courier New" w:hAnsi="Courier New" w:cs="Courier New"/>
      <w:sz w:val="24"/>
      <w:szCs w:val="20"/>
    </w:rPr>
  </w:style>
  <w:style w:type="character" w:styleId="812" w:customStyle="1">
    <w:name w:val="Листинг Знак"/>
    <w:basedOn w:val="764"/>
    <w:link w:val="811"/>
    <w:pPr>
      <w:pBdr/>
      <w:spacing/>
      <w:ind/>
    </w:pPr>
    <w:rPr>
      <w:rFonts w:ascii="Courier New" w:hAnsi="Courier New" w:cs="Courier New"/>
      <w:sz w:val="24"/>
      <w:szCs w:val="20"/>
    </w:rPr>
  </w:style>
  <w:style w:type="paragraph" w:styleId="813" w:customStyle="1">
    <w:name w:val="Подпись элемента"/>
    <w:basedOn w:val="754"/>
    <w:qFormat/>
    <w:pPr>
      <w:pBdr/>
      <w:spacing w:after="642" w:before="482"/>
      <w:ind/>
    </w:pPr>
  </w:style>
  <w:style w:type="character" w:styleId="814" w:customStyle="1">
    <w:name w:val="docdata"/>
    <w:basedOn w:val="764"/>
    <w:pPr>
      <w:pBdr/>
      <w:spacing/>
      <w:ind/>
    </w:pPr>
  </w:style>
  <w:style w:type="character" w:styleId="815">
    <w:name w:val="annotation reference"/>
    <w:basedOn w:val="76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16">
    <w:name w:val="annotation text"/>
    <w:basedOn w:val="754"/>
    <w:link w:val="817"/>
    <w:uiPriority w:val="99"/>
    <w:unhideWhenUsed/>
    <w:pPr>
      <w:pBdr/>
      <w:spacing/>
      <w:ind/>
      <w:jc w:val="left"/>
    </w:pPr>
    <w:rPr>
      <w:rFonts w:eastAsia="Times New Roman" w:cs="Times New Roman"/>
      <w:sz w:val="20"/>
      <w:szCs w:val="20"/>
      <w:lang w:eastAsia="ru-RU"/>
      <w14:ligatures w14:val="none"/>
    </w:rPr>
  </w:style>
  <w:style w:type="character" w:styleId="817" w:customStyle="1">
    <w:name w:val="Текст примечания Знак"/>
    <w:basedOn w:val="764"/>
    <w:link w:val="816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  <w14:ligatures w14:val="none"/>
    </w:rPr>
  </w:style>
  <w:style w:type="paragraph" w:styleId="818">
    <w:name w:val="Balloon Text"/>
    <w:basedOn w:val="754"/>
    <w:link w:val="819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819" w:customStyle="1">
    <w:name w:val="Текст выноски Знак"/>
    <w:basedOn w:val="764"/>
    <w:link w:val="81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820">
    <w:name w:val="annotation subject"/>
    <w:basedOn w:val="816"/>
    <w:next w:val="816"/>
    <w:link w:val="821"/>
    <w:uiPriority w:val="99"/>
    <w:semiHidden/>
    <w:unhideWhenUsed/>
    <w:pPr>
      <w:pBdr/>
      <w:spacing/>
      <w:ind/>
      <w:jc w:val="both"/>
    </w:pPr>
    <w:rPr>
      <w:rFonts w:eastAsiaTheme="minorHAnsi" w:cstheme="minorBidi"/>
      <w:b/>
      <w:bCs/>
      <w:lang w:eastAsia="en-US"/>
      <w14:ligatures w14:val="standardContextual"/>
    </w:rPr>
  </w:style>
  <w:style w:type="character" w:styleId="821" w:customStyle="1">
    <w:name w:val="Тема примечания Знак"/>
    <w:basedOn w:val="817"/>
    <w:link w:val="820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ru-RU"/>
      <w14:ligatures w14:val="none"/>
    </w:rPr>
  </w:style>
  <w:style w:type="character" w:styleId="822" w:customStyle="1">
    <w:name w:val="Абзац списка Знак"/>
    <w:basedOn w:val="764"/>
    <w:link w:val="782"/>
    <w:uiPriority w:val="34"/>
    <w:pPr>
      <w:pBdr/>
      <w:spacing/>
      <w:ind/>
    </w:pPr>
    <w:rPr>
      <w:rFonts w:ascii="Times New Roman" w:hAnsi="Times New Roman"/>
      <w:sz w:val="28"/>
    </w:rPr>
  </w:style>
  <w:style w:type="paragraph" w:styleId="823">
    <w:name w:val="TOC Heading"/>
    <w:basedOn w:val="755"/>
    <w:next w:val="754"/>
    <w:uiPriority w:val="39"/>
    <w:unhideWhenUsed/>
    <w:qFormat/>
    <w:pPr>
      <w:pageBreakBefore w:val="false"/>
      <w:numPr>
        <w:ilvl w:val="0"/>
        <w:numId w:val="0"/>
      </w:numPr>
      <w:pBdr/>
      <w:spacing w:after="0" w:before="240" w:line="259" w:lineRule="auto"/>
      <w:ind/>
      <w:outlineLvl w:val="9"/>
    </w:pPr>
    <w:rPr>
      <w:rFonts w:asciiTheme="majorHAnsi" w:hAnsiTheme="majorHAnsi"/>
      <w:b w:val="0"/>
      <w:color w:val="0f4761" w:themeColor="accent1" w:themeShade="BF"/>
      <w:szCs w:val="32"/>
      <w:lang w:eastAsia="ja-JP"/>
      <w14:ligatures w14:val="none"/>
    </w:rPr>
  </w:style>
  <w:style w:type="character" w:styleId="824">
    <w:name w:val="HTML Code"/>
    <w:basedOn w:val="76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825">
    <w:name w:val="HTML Preformatted"/>
    <w:basedOn w:val="754"/>
    <w:link w:val="826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ascii="Courier New" w:hAnsi="Courier New" w:eastAsia="Times New Roman" w:cs="Courier New"/>
      <w:sz w:val="20"/>
      <w:szCs w:val="20"/>
      <w:lang w:eastAsia="ja-JP"/>
      <w14:ligatures w14:val="none"/>
    </w:rPr>
  </w:style>
  <w:style w:type="character" w:styleId="826" w:customStyle="1">
    <w:name w:val="Стандартный HTML Знак"/>
    <w:basedOn w:val="764"/>
    <w:link w:val="825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ja-JP"/>
      <w14:ligatures w14:val="none"/>
    </w:rPr>
  </w:style>
  <w:style w:type="character" w:styleId="827">
    <w:name w:val="Strong"/>
    <w:uiPriority w:val="22"/>
    <w:qFormat/>
    <w:pPr>
      <w:pBdr/>
      <w:spacing/>
      <w:ind/>
    </w:pPr>
    <w:rPr>
      <w:b/>
      <w:bCs/>
    </w:rPr>
  </w:style>
  <w:style w:type="paragraph" w:styleId="828">
    <w:name w:val="endnote text"/>
    <w:basedOn w:val="754"/>
    <w:link w:val="82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29" w:customStyle="1">
    <w:name w:val="Текст концевой сноски Знак"/>
    <w:basedOn w:val="764"/>
    <w:link w:val="828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character" w:styleId="830">
    <w:name w:val="endnote reference"/>
    <w:basedOn w:val="764"/>
    <w:uiPriority w:val="99"/>
    <w:semiHidden/>
    <w:unhideWhenUsed/>
    <w:pPr>
      <w:pBdr/>
      <w:spacing/>
      <w:ind/>
    </w:pPr>
    <w:rPr>
      <w:vertAlign w:val="superscript"/>
    </w:rPr>
  </w:style>
  <w:style w:type="character" w:styleId="831" w:customStyle="1">
    <w:name w:val="_fadein_m1hgl_8"/>
    <w:basedOn w:val="764"/>
    <w:pPr>
      <w:pBdr/>
      <w:spacing/>
      <w:ind/>
    </w:pPr>
  </w:style>
  <w:style w:type="paragraph" w:styleId="832" w:customStyle="1">
    <w:name w:val="Список_"/>
    <w:basedOn w:val="754"/>
    <w:link w:val="833"/>
    <w:qFormat/>
    <w:pPr>
      <w:numPr>
        <w:ilvl w:val="0"/>
        <w:numId w:val="11"/>
      </w:numPr>
      <w:pBdr/>
      <w:tabs>
        <w:tab w:val="left" w:leader="none" w:pos="993"/>
      </w:tabs>
      <w:spacing w:line="360" w:lineRule="auto"/>
      <w:ind w:firstLine="709" w:left="0"/>
      <w:contextualSpacing w:val="true"/>
    </w:pPr>
    <w:rPr>
      <w:rFonts w:cs="Times New Roman"/>
    </w:rPr>
  </w:style>
  <w:style w:type="character" w:styleId="833" w:customStyle="1">
    <w:name w:val="Список_ Знак"/>
    <w:basedOn w:val="764"/>
    <w:link w:val="832"/>
    <w:pPr>
      <w:pBdr/>
      <w:spacing/>
      <w:ind/>
    </w:pPr>
    <w:rPr>
      <w:rFonts w:ascii="Times New Roman" w:hAnsi="Times New Roman" w:cs="Times New Roman"/>
      <w:sz w:val="28"/>
    </w:rPr>
  </w:style>
  <w:style w:type="character" w:styleId="834" w:customStyle="1">
    <w:name w:val="Неразрешенное упоминание1"/>
    <w:basedOn w:val="76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35" w:customStyle="1">
    <w:name w:val="Список2"/>
    <w:basedOn w:val="754"/>
    <w:link w:val="837"/>
    <w:qFormat/>
    <w:pPr>
      <w:pBdr/>
      <w:tabs>
        <w:tab w:val="left" w:leader="none" w:pos="993"/>
      </w:tabs>
      <w:spacing w:line="360" w:lineRule="auto"/>
      <w:ind w:firstLine="709"/>
    </w:pPr>
    <w:rPr>
      <w:szCs w:val="28"/>
    </w:rPr>
  </w:style>
  <w:style w:type="paragraph" w:styleId="836" w:customStyle="1">
    <w:name w:val="Рисунок 1"/>
    <w:basedOn w:val="803"/>
    <w:link w:val="839"/>
    <w:qFormat/>
    <w:pPr>
      <w:pBdr/>
      <w:spacing w:after="0" w:afterAutospacing="0" w:before="0" w:beforeAutospacing="0"/>
      <w:ind/>
      <w:jc w:val="center"/>
    </w:pPr>
  </w:style>
  <w:style w:type="character" w:styleId="837" w:customStyle="1">
    <w:name w:val="Список2 Знак"/>
    <w:basedOn w:val="764"/>
    <w:link w:val="835"/>
    <w:pPr>
      <w:pBdr/>
      <w:spacing/>
      <w:ind/>
    </w:pPr>
    <w:rPr>
      <w:rFonts w:ascii="Times New Roman" w:hAnsi="Times New Roman"/>
      <w:sz w:val="28"/>
      <w:szCs w:val="28"/>
    </w:rPr>
  </w:style>
  <w:style w:type="character" w:styleId="838" w:customStyle="1">
    <w:name w:val="Обычный (веб) Знак"/>
    <w:basedOn w:val="764"/>
    <w:link w:val="80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  <w:style w:type="character" w:styleId="839" w:customStyle="1">
    <w:name w:val="Рисунок 1 Знак"/>
    <w:basedOn w:val="838"/>
    <w:link w:val="836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  <w:style w:type="paragraph" w:styleId="840" w:customStyle="1">
    <w:name w:val="Заголовок нум"/>
    <w:basedOn w:val="755"/>
    <w:link w:val="841"/>
    <w:qFormat/>
    <w:pPr>
      <w:pBdr/>
      <w:spacing w:after="0"/>
      <w:ind w:firstLine="0" w:left="709"/>
    </w:pPr>
    <w:rPr>
      <w:rFonts w:cs="Times New Roman"/>
    </w:rPr>
  </w:style>
  <w:style w:type="character" w:styleId="841" w:customStyle="1">
    <w:name w:val="Заголовок нум Знак"/>
    <w:basedOn w:val="767"/>
    <w:link w:val="840"/>
    <w:pPr>
      <w:pBdr/>
      <w:spacing/>
      <w:ind/>
    </w:pPr>
    <w:rPr>
      <w:rFonts w:ascii="Times New Roman" w:hAnsi="Times New Roman" w:cs="Times New Roman" w:eastAsiaTheme="majorEastAsia"/>
      <w:b/>
      <w:sz w:val="32"/>
      <w:szCs w:val="4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DB884-5865-4375-9687-B4F47198C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Template.dotx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E66</dc:creator>
  <cp:keywords/>
  <dc:description/>
  <cp:revision>6</cp:revision>
  <dcterms:created xsi:type="dcterms:W3CDTF">2026-02-21T07:52:00Z</dcterms:created>
  <dcterms:modified xsi:type="dcterms:W3CDTF">2026-02-26T14:10:22Z</dcterms:modified>
</cp:coreProperties>
</file>