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2F91F" w14:textId="77777777" w:rsidR="00265B7A" w:rsidRPr="007746A1" w:rsidRDefault="00265B7A" w:rsidP="00265B7A">
      <w:pPr>
        <w:rPr>
          <w:b/>
          <w:bCs/>
          <w:sz w:val="18"/>
          <w:szCs w:val="18"/>
        </w:rPr>
      </w:pPr>
      <w:r w:rsidRPr="007746A1">
        <w:rPr>
          <w:b/>
          <w:bCs/>
          <w:sz w:val="18"/>
          <w:szCs w:val="18"/>
        </w:rPr>
        <w:t xml:space="preserve">Measurement of serum ferritin levels </w:t>
      </w:r>
    </w:p>
    <w:p w14:paraId="19CBC3ED" w14:textId="77777777" w:rsidR="00265B7A" w:rsidRPr="007746A1" w:rsidRDefault="00265B7A" w:rsidP="00265B7A">
      <w:pPr>
        <w:widowControl w:val="0"/>
        <w:autoSpaceDE w:val="0"/>
        <w:autoSpaceDN w:val="0"/>
        <w:adjustRightInd w:val="0"/>
        <w:jc w:val="both"/>
        <w:rPr>
          <w:color w:val="000000"/>
          <w:sz w:val="18"/>
          <w:szCs w:val="18"/>
        </w:rPr>
      </w:pPr>
      <w:r w:rsidRPr="007746A1">
        <w:rPr>
          <w:sz w:val="18"/>
          <w:szCs w:val="18"/>
        </w:rPr>
        <w:t xml:space="preserve">A 10-ml blood sample was collected from the majority of the subjects </w:t>
      </w:r>
      <w:r w:rsidRPr="007746A1">
        <w:rPr>
          <w:color w:val="000000"/>
          <w:sz w:val="18"/>
          <w:szCs w:val="18"/>
        </w:rPr>
        <w:t>(</w:t>
      </w:r>
      <w:r w:rsidRPr="007746A1">
        <w:rPr>
          <w:i/>
          <w:color w:val="000000"/>
          <w:sz w:val="18"/>
          <w:szCs w:val="18"/>
        </w:rPr>
        <w:t>N</w:t>
      </w:r>
      <w:r w:rsidRPr="007746A1">
        <w:rPr>
          <w:color w:val="000000"/>
          <w:sz w:val="18"/>
          <w:szCs w:val="18"/>
        </w:rPr>
        <w:t xml:space="preserve">=37) </w:t>
      </w:r>
      <w:r w:rsidRPr="007746A1">
        <w:rPr>
          <w:sz w:val="18"/>
          <w:szCs w:val="18"/>
        </w:rPr>
        <w:t xml:space="preserve">for the </w:t>
      </w:r>
      <w:r w:rsidRPr="007746A1">
        <w:rPr>
          <w:i/>
          <w:iCs/>
          <w:color w:val="000000"/>
          <w:sz w:val="18"/>
          <w:szCs w:val="18"/>
        </w:rPr>
        <w:t xml:space="preserve">in vitro </w:t>
      </w:r>
      <w:r w:rsidRPr="007746A1">
        <w:rPr>
          <w:sz w:val="18"/>
          <w:szCs w:val="18"/>
        </w:rPr>
        <w:t xml:space="preserve">quantitative determination of serum ferritin </w:t>
      </w:r>
      <w:r w:rsidRPr="007746A1">
        <w:rPr>
          <w:color w:val="000000"/>
          <w:sz w:val="18"/>
          <w:szCs w:val="18"/>
        </w:rPr>
        <w:t>as a representative measure of the body’s iron reserves. The sample was first centrifuged at 24,000 rpm for a period of 10 min to separate hematocrit from plasma, which was subsequently stored in 1000μl aliquots at −70 </w:t>
      </w:r>
      <w:r w:rsidRPr="007746A1">
        <w:rPr>
          <w:rStyle w:val="st"/>
          <w:sz w:val="18"/>
          <w:szCs w:val="18"/>
        </w:rPr>
        <w:t>°</w:t>
      </w:r>
      <w:r w:rsidRPr="007746A1">
        <w:rPr>
          <w:color w:val="000000"/>
          <w:sz w:val="18"/>
          <w:szCs w:val="18"/>
        </w:rPr>
        <w:t xml:space="preserve">C. Serum ferritin levels were quantified based on the electochemiluminescence immunoassay, in which a voltage applied to a sample containing tagged ferritin molecules induces chemiluminescent emissions that are measured by a photomultiplier (Elecsys 2010, Roche Diagnostics GmbH, Mannheim, Germany). </w:t>
      </w:r>
    </w:p>
    <w:p w14:paraId="6BB13A9E" w14:textId="2994C91B" w:rsidR="00B63B83" w:rsidRDefault="00B63B83" w:rsidP="00265B7A"/>
    <w:p w14:paraId="2330BD6E" w14:textId="77777777" w:rsidR="001724C9" w:rsidRPr="007746A1" w:rsidRDefault="001724C9" w:rsidP="001724C9">
      <w:pPr>
        <w:widowControl w:val="0"/>
        <w:autoSpaceDE w:val="0"/>
        <w:autoSpaceDN w:val="0"/>
        <w:adjustRightInd w:val="0"/>
        <w:jc w:val="both"/>
        <w:rPr>
          <w:color w:val="000000"/>
          <w:szCs w:val="20"/>
        </w:rPr>
      </w:pPr>
      <w:bookmarkStart w:id="0" w:name="_GoBack"/>
      <w:bookmarkEnd w:id="0"/>
    </w:p>
    <w:p w14:paraId="1FDFDF42" w14:textId="77777777" w:rsidR="001724C9" w:rsidRPr="007746A1" w:rsidRDefault="001724C9" w:rsidP="001724C9">
      <w:pPr>
        <w:widowControl w:val="0"/>
        <w:autoSpaceDE w:val="0"/>
        <w:autoSpaceDN w:val="0"/>
        <w:adjustRightInd w:val="0"/>
        <w:jc w:val="both"/>
        <w:rPr>
          <w:color w:val="000000"/>
          <w:sz w:val="18"/>
          <w:szCs w:val="18"/>
        </w:rPr>
      </w:pPr>
      <w:r w:rsidRPr="007746A1">
        <w:rPr>
          <w:b/>
          <w:sz w:val="18"/>
          <w:szCs w:val="18"/>
        </w:rPr>
        <w:t>Masking of deep grey matter nuclei</w:t>
      </w:r>
    </w:p>
    <w:p w14:paraId="6A84A697" w14:textId="77777777" w:rsidR="001724C9" w:rsidRPr="007746A1" w:rsidRDefault="001724C9" w:rsidP="001724C9">
      <w:pPr>
        <w:widowControl w:val="0"/>
        <w:autoSpaceDE w:val="0"/>
        <w:autoSpaceDN w:val="0"/>
        <w:adjustRightInd w:val="0"/>
        <w:jc w:val="both"/>
        <w:rPr>
          <w:color w:val="000000"/>
          <w:sz w:val="18"/>
          <w:szCs w:val="18"/>
        </w:rPr>
      </w:pPr>
      <w:r w:rsidRPr="007746A1">
        <w:rPr>
          <w:color w:val="000000"/>
          <w:sz w:val="18"/>
          <w:szCs w:val="18"/>
        </w:rPr>
        <w:t>Masks of the striatum (caudate-putamen), globus pallidus and thalamus were obtained via the FSL-FIRST Bayesian model-based subcortical segmentati</w:t>
      </w:r>
      <w:r w:rsidRPr="007746A1">
        <w:rPr>
          <w:sz w:val="18"/>
          <w:szCs w:val="18"/>
        </w:rPr>
        <w:t xml:space="preserve">on algorithm </w:t>
      </w:r>
      <w:r w:rsidRPr="007746A1">
        <w:rPr>
          <w:sz w:val="18"/>
          <w:szCs w:val="18"/>
          <w:highlight w:val="yellow"/>
        </w:rPr>
        <w:fldChar w:fldCharType="begin" w:fldLock="1"/>
      </w:r>
      <w:r w:rsidRPr="007746A1">
        <w:rPr>
          <w:sz w:val="18"/>
          <w:szCs w:val="18"/>
          <w:highlight w:val="yellow"/>
        </w:rPr>
        <w:instrText>ADDIN CSL_CITATION { "citationItems" : [ { "id" : "ITEM-1", "itemData" : { "DOI" : "10.1016/j.neuroimage.2011.02.046", "ISBN" : "1095-9572 (Electronic)\\r1053-8119 (Linking)", "ISSN" : "10538119", "PMID" : "21352927", "abstract" : "Automatic segmentation of subcortical structures in human brain MR images is an important but difficult task due to poor and variable intensity contrast. Clear, well-defined intensity features are absent in many places along typical structure boundaries and so extra information is required to achieve successful segmentation. A method is proposed here that uses manually labelled image data to provide anatomical training information. It utilises the principles of the Active Shape and Appearance Models but places them within a Bayesian framework, allowing probabilistic relationships between shape and intensity to be fully exploited. The model is trained for 15 different subcortical structures using 336 manually-labelled T1-weighted MR images. Using the Bayesian approach, conditional probabilities can be calculated easily and efficiently, avoiding technical problems of ill-conditioned covariance matrices, even with weak priors, and eliminating the need for fitting extra empirical scaling parameters, as is required in standard Active Appearance Models. Furthermore, differences in boundary vertex locations provide a direct, purely local measure of geometric change in structure between groups that, unlike voxel-based morphometry, is not dependent on tissue classification methods or arbitrary smoothing. In this paper the fully-automated segmentation method is presented and assessed both quantitatively, using Leave-One-Out testing on the 336 training images, and qualitatively, using an independent clinical dataset involving Alzheimer's disease. Median Dice overlaps between 0.7 and 0.9 are obtained with this method, which is comparable or better than other automated methods. An implementation of this method, called FIRST, is currently distributed with the freely-available FSL package. ?? 2011 Elsevier Inc.", "author" : [ { "dropping-particle" : "", "family" : "Patenaude", "given" : "Brian", "non-dropping-particle" : "", "parse-names" : false, "suffix" : "" }, { "dropping-particle" : "", "family" : "Smith", "given" : "Stephen M.", "non-dropping-particle" : "", "parse-names" : false, "suffix" : "" }, { "dropping-particle" : "", "family" : "Kennedy", "given" : "David N.", "non-dropping-particle" : "", "parse-names" : false, "suffix" : "" }, { "dropping-particle" : "", "family" : "Jenkinson", "given" : "Mark", "non-dropping-particle" : "", "parse-names" : false, "suffix" : "" } ], "container-title" : "NeuroImage", "id" : "ITEM-1", "issue" : "3", "issued" : { "date-parts" : [ [ "2011" ] ] }, "page" : "907-922", "title" : "A Bayesian model of shape and appearance for subcortical brain segmentation", "type" : "article-journal", "volume" : "56" }, "uris" : [ "http://www.mendeley.com/documents/?uuid=5af02472-6e89-41ed-8e9c-c96921c7040a" ] } ], "mendeley" : { "formattedCitation" : "(18)", "plainTextFormattedCitation" : "(18)", "previouslyFormattedCitation" : "(18)" }, "properties" : { "noteIndex" : 0 }, "schema" : "https://github.com/citation-style-language/schema/raw/master/csl-citation.json" }</w:instrText>
      </w:r>
      <w:r w:rsidRPr="007746A1">
        <w:rPr>
          <w:sz w:val="18"/>
          <w:szCs w:val="18"/>
          <w:highlight w:val="yellow"/>
        </w:rPr>
        <w:fldChar w:fldCharType="separate"/>
      </w:r>
      <w:r w:rsidRPr="007746A1">
        <w:rPr>
          <w:noProof/>
          <w:sz w:val="18"/>
          <w:szCs w:val="18"/>
          <w:highlight w:val="yellow"/>
        </w:rPr>
        <w:t>(18)</w:t>
      </w:r>
      <w:r w:rsidRPr="007746A1">
        <w:rPr>
          <w:sz w:val="18"/>
          <w:szCs w:val="18"/>
          <w:highlight w:val="yellow"/>
        </w:rPr>
        <w:fldChar w:fldCharType="end"/>
      </w:r>
      <w:r w:rsidRPr="007746A1">
        <w:rPr>
          <w:sz w:val="18"/>
          <w:szCs w:val="18"/>
        </w:rPr>
        <w:t xml:space="preserve">, which was applied on optimized hybrid-contrast MP2RAGE-QSM images </w:t>
      </w:r>
      <w:r w:rsidRPr="007746A1">
        <w:rPr>
          <w:sz w:val="18"/>
          <w:szCs w:val="18"/>
          <w:highlight w:val="yellow"/>
        </w:rPr>
        <w:fldChar w:fldCharType="begin" w:fldLock="1"/>
      </w:r>
      <w:r w:rsidRPr="007746A1">
        <w:rPr>
          <w:sz w:val="18"/>
          <w:szCs w:val="18"/>
          <w:highlight w:val="yellow"/>
        </w:rPr>
        <w:instrText>ADDIN CSL_CITATION { "citationItems" : [ { "id" : "ITEM-1", "itemData" : { "DOI" : "10.1002/nbm.3569", "ISSN" : "10991492", "abstract" : "Magnetic susceptibility describes the magnetizability of a material to an applied magnetic field and represents an important parameter in the field of MRI. With the recently introduced method of quantitative susceptibility mapping (QSM) and its conceptual extension to susceptibility tensor imaging (STI), the non-invasive assessment of this important physical quantity has become possible with MRI. Both methods solve the ill-posed inverse problem to determine the magnetic susceptibility from local magnetic fields. Whilst QSM allows the extraction of the spatial distribution of the bulk magnetic susceptibility from a single measurement, STI enables the quantification of magnetic susceptibility anisotropy, but requires multiple measurements with different orientations of the object relative to the main static magnetic field. In this review, we briefly recapitulate the fundamental theoretical foundation of QSM and STI, as well as computational strategies for the characterization of magnetic susceptibility with MRI phase data. In the second part, we provide an overview of current methodological and clinical applications of QSM with a focus on brain imaging.", "author" : [ { "dropping-particle" : "", "family" : "Deistung", "given" : "Andreas", "non-dropping-particle" : "", "parse-names" : false, "suffix" : "" }, { "dropping-particle" : "", "family" : "Schweser", "given" : "Ferdinand", "non-dropping-particle" : "", "parse-names" : false, "suffix" : "" }, { "dropping-particle" : "", "family" : "Reichenbach", "given" : "J\u00fcrgen R", "non-dropping-particle" : "", "parse-names" : false, "suffix" : "" } ], "container-title" : "NMR in Biomedicine", "id" : "ITEM-1", "issued" : { "date-parts" : [ [ "2016" ] ] }, "title" : "Overview of quantitative susceptibility mapping", "type" : "article-journal", "volume" : "doi: 10.10" }, "uris" : [ "http://www.mendeley.com/documents/?uuid=6ca57fa1-197c-44b4-a9e8-986914631635" ] }, { "id" : "ITEM-2", "itemData" : { "author" : [ { "dropping-particle" : "", "family" : "Schweser", "given" : "Ferdinand", "non-dropping-particle" : "", "parse-names" : false, "suffix" : "" }, { "dropping-particle" : "", "family" : "Feng", "given" : "Xiang", "non-dropping-particle" : "", "parse-names" : false, "suffix" : "" }, { "dropping-particle" : "", "family" : "Mach Batlle", "given" : "Rosa", "non-dropping-particle" : "", "parse-names" : false, "suffix" : "" }, { "dropping-particle" : "", "family" : "G\u00fcllmar", "given" : "Daniel", "non-dropping-particle" : "", "parse-names" : false, "suffix" : "" }, { "dropping-particle" : "", "family" : "Deistung", "given" : "Andreas", "non-dropping-particle" : "", "parse-names" : false, "suffix" : "" }, { "dropping-particle" : "", "family" : "Dwyer", "given" : "Michael G", "non-dropping-particle" : "", "parse-names" : false, "suffix" : "" }, { "dropping-particle" : "", "family" : "Zivadinov", "given" : "Robert", "non-dropping-particle" : "", "parse-names" : false, "suffix" : "" }, { "dropping-particle" : "", "family" : "Reichenbach", "given" : "J\u00fcrgen Rainer", "non-dropping-particle" : "", "parse-names" : false, "suffix" : "" } ], "container-title" : "Proceedings of the ISMRM 22nd Annual Meeting &amp; Exhibition", "id" : "ITEM-2", "issued" : { "date-parts" : [ [ "2014", "5" ] ] }, "publisher-place" : "Milan, Italy", "title" : "Improved deep gray matter segmentation using anatomical information from quantitative susceptibility maps", "title-short" : "#1787", "type" : "paper-conference" }, "uris" : [ "http://www.mendeley.com/documents/?uuid=7db6b290-660a-4e99-af27-af54ced51170" ] } ], "mendeley" : { "formattedCitation" : "(19, 20)", "plainTextFormattedCitation" : "(19, 20)", "previouslyFormattedCitation" : "(19, 20)" }, "properties" : { "noteIndex" : 0 }, "schema" : "https://github.com/citation-style-language/schema/raw/master/csl-citation.json" }</w:instrText>
      </w:r>
      <w:r w:rsidRPr="007746A1">
        <w:rPr>
          <w:sz w:val="18"/>
          <w:szCs w:val="18"/>
          <w:highlight w:val="yellow"/>
        </w:rPr>
        <w:fldChar w:fldCharType="separate"/>
      </w:r>
      <w:r w:rsidRPr="007746A1">
        <w:rPr>
          <w:noProof/>
          <w:sz w:val="18"/>
          <w:szCs w:val="18"/>
          <w:highlight w:val="yellow"/>
        </w:rPr>
        <w:t>(19, 20)</w:t>
      </w:r>
      <w:r w:rsidRPr="007746A1">
        <w:rPr>
          <w:sz w:val="18"/>
          <w:szCs w:val="18"/>
          <w:highlight w:val="yellow"/>
        </w:rPr>
        <w:fldChar w:fldCharType="end"/>
      </w:r>
      <w:r w:rsidRPr="007746A1">
        <w:rPr>
          <w:sz w:val="18"/>
          <w:szCs w:val="18"/>
        </w:rPr>
        <w:t>.</w:t>
      </w:r>
      <w:r w:rsidRPr="007746A1">
        <w:rPr>
          <w:color w:val="000000"/>
          <w:sz w:val="18"/>
          <w:szCs w:val="18"/>
        </w:rPr>
        <w:t xml:space="preserve"> Robust co-registration between skull-stripped MP2RAGE and FLASH data was achieved using rigid-body linear transformation of the </w:t>
      </w:r>
      <w:r w:rsidRPr="007746A1">
        <w:rPr>
          <w:i/>
          <w:color w:val="000000"/>
          <w:sz w:val="18"/>
          <w:szCs w:val="18"/>
        </w:rPr>
        <w:t>T</w:t>
      </w:r>
      <w:r w:rsidRPr="007746A1">
        <w:rPr>
          <w:color w:val="000000"/>
          <w:sz w:val="18"/>
          <w:szCs w:val="18"/>
          <w:vertAlign w:val="subscript"/>
        </w:rPr>
        <w:t>1</w:t>
      </w:r>
      <w:r w:rsidRPr="007746A1">
        <w:rPr>
          <w:color w:val="000000"/>
          <w:sz w:val="18"/>
          <w:szCs w:val="18"/>
        </w:rPr>
        <w:t xml:space="preserve">-weighted data onto N4 bias-field-corrected FLASH magnitude data (http://github.com/stnava/ANTs). Given the difficulty of segmenting brainstem and cerebellar nuclei on </w:t>
      </w:r>
      <w:r w:rsidRPr="007746A1">
        <w:rPr>
          <w:i/>
          <w:color w:val="000000"/>
          <w:sz w:val="18"/>
          <w:szCs w:val="18"/>
        </w:rPr>
        <w:t>T</w:t>
      </w:r>
      <w:r w:rsidRPr="007746A1">
        <w:rPr>
          <w:color w:val="000000"/>
          <w:sz w:val="18"/>
          <w:szCs w:val="18"/>
          <w:vertAlign w:val="subscript"/>
        </w:rPr>
        <w:t>1</w:t>
      </w:r>
      <w:r w:rsidRPr="007746A1">
        <w:rPr>
          <w:color w:val="000000"/>
          <w:sz w:val="18"/>
          <w:szCs w:val="18"/>
        </w:rPr>
        <w:t>-weighted data due to lack of contrast, in addition to the infeasibility of performing manual segmentation of multiple nuclei in many subjects, we utilized an atlas-based registration approach to achieve accurate delineations of brainstem/cerebellar nuclei. Specifically, the diffeomorphic greedy-SyN ANTs non-linear transformation model (http://github.com/stnava/ANTs) was used to compute a nonlinear transformation warp between MP2RAGE and MNI space, which was used to map each subject’s QSM data into standard space for subsequent calculation of a population-specific average image. The standardized QSM template exhibited high contrast in brainstem/cerebellar regions and was used to carefully delineate masks of the STN, SN, RN and DN (Fig. 1). All masks were delineated by the same operator and were subsequently warped back into native QSM space. The same atlas-based registration procedure was applied to obtain subject-specific masks of the lateral ventricles, which were used for referencing the QSM data to cerebrospinal fluid (CSF; median values). All masks were thresholded at 0.5 to ensure maximal inclusion of GM tissue while limiting partial-volume effects. Following visual inspection of all the masks for quality, median susceptibility values from all ROIs were computed for further analysis.</w:t>
      </w:r>
    </w:p>
    <w:p w14:paraId="7DF7D0DC" w14:textId="77777777" w:rsidR="001724C9" w:rsidRPr="007746A1" w:rsidRDefault="001724C9" w:rsidP="001724C9">
      <w:pPr>
        <w:widowControl w:val="0"/>
        <w:autoSpaceDE w:val="0"/>
        <w:autoSpaceDN w:val="0"/>
        <w:adjustRightInd w:val="0"/>
        <w:jc w:val="both"/>
        <w:rPr>
          <w:color w:val="000000"/>
          <w:sz w:val="18"/>
          <w:szCs w:val="18"/>
        </w:rPr>
      </w:pPr>
    </w:p>
    <w:p w14:paraId="2714783E" w14:textId="77777777" w:rsidR="001724C9" w:rsidRPr="007746A1" w:rsidRDefault="001724C9" w:rsidP="001724C9">
      <w:pPr>
        <w:widowControl w:val="0"/>
        <w:autoSpaceDE w:val="0"/>
        <w:autoSpaceDN w:val="0"/>
        <w:adjustRightInd w:val="0"/>
        <w:jc w:val="both"/>
        <w:rPr>
          <w:b/>
          <w:bCs/>
          <w:color w:val="000000"/>
          <w:sz w:val="18"/>
          <w:szCs w:val="18"/>
        </w:rPr>
      </w:pPr>
      <w:r w:rsidRPr="007746A1">
        <w:rPr>
          <w:b/>
          <w:bCs/>
          <w:color w:val="000000"/>
          <w:sz w:val="18"/>
          <w:szCs w:val="18"/>
        </w:rPr>
        <w:t xml:space="preserve">Quality Control </w:t>
      </w:r>
    </w:p>
    <w:p w14:paraId="5755A0CA" w14:textId="77777777" w:rsidR="001724C9" w:rsidRPr="007746A1" w:rsidRDefault="001724C9" w:rsidP="001724C9">
      <w:pPr>
        <w:widowControl w:val="0"/>
        <w:autoSpaceDE w:val="0"/>
        <w:autoSpaceDN w:val="0"/>
        <w:adjustRightInd w:val="0"/>
        <w:jc w:val="both"/>
        <w:rPr>
          <w:color w:val="000000"/>
          <w:sz w:val="18"/>
          <w:szCs w:val="18"/>
        </w:rPr>
      </w:pPr>
      <w:r w:rsidRPr="007746A1">
        <w:rPr>
          <w:color w:val="000000"/>
          <w:sz w:val="18"/>
          <w:szCs w:val="18"/>
        </w:rPr>
        <w:t xml:space="preserve">To account for potential differences in the severity of motion-related image artifacts, we used a step-wise, multivariate outlier-detection approach implementing a robust Mahalanobis distance framework </w:t>
      </w:r>
      <w:r w:rsidRPr="007746A1">
        <w:rPr>
          <w:color w:val="000000"/>
          <w:sz w:val="18"/>
          <w:szCs w:val="18"/>
          <w:highlight w:val="yellow"/>
        </w:rPr>
        <w:fldChar w:fldCharType="begin" w:fldLock="1"/>
      </w:r>
      <w:r w:rsidRPr="007746A1">
        <w:rPr>
          <w:color w:val="000000"/>
          <w:sz w:val="18"/>
          <w:szCs w:val="18"/>
          <w:highlight w:val="yellow"/>
        </w:rPr>
        <w:instrText>ADDIN CSL_CITATION { "citationItems" : [ { "id" : "ITEM-1", "itemData" : { "ISSN" : "20734859", "abstract" : "Abstract Assessing the assumption of multivariate normality is required by many parametric mul- tivariate statistical methods, such as MANOVA, linear discriminant analysis, principal component analysis, canonical correlation, etc. It is important to assess multivariate normality in order to proceed with such statistical methods. There are many analytical methods proposed for checking multivariate normality. However, deciding which method to use is a challenging process, since each method may give different results under certain conditions. Hence, we may say that there is no best method, which is valid under any condition, for normality checking. In addition to numerical results, it is very useful to use graphical methods to decide on multivariate normality. Combining the numerical results from several methods with graphical approaches can be useful and provide more reliable decisions. Here, we present an R package, MVN, to assess multivariate normality. It contains the three most widely used multivariate normality tests, including Mardia\u2019s, Henze-Zirkler\u2019s and Royston\u2019s, and graphical approaches, including chi-square Q-Q, perspective and contour plots. It also includes two multivariate outlier detection methods, which are based on robust Mahalanobis distances. Moreover, this package offers functions to check the univariate normality of marginal distributions through both tests and plots. Furthermore, especially for non-R users, we provide a user-friendly web application of the package. This application is available at http://www.biosoft.hacettepe.edu.tr/MVN/.", "author" : [ { "dropping-particle" : "", "family" : "Korkmaz", "given" : "Selcuk", "non-dropping-particle" : "", "parse-names" : false, "suffix" : "" }, { "dropping-particle" : "", "family" : "Goksuluk", "given" : "Dincer", "non-dropping-particle" : "", "parse-names" : false, "suffix" : "" }, { "dropping-particle" : "", "family" : "Zararsiz", "given" : "Gokmen", "non-dropping-particle" : "", "parse-names" : false, "suffix" : "" } ], "container-title" : "The R Journal", "id" : "ITEM-1", "issue" : "2013", "issued" : { "date-parts" : [ [ "2014" ] ] }, "page" : "151-162", "title" : "MVN: An R package for assessing multivariate normality", "type" : "article-journal", "volume" : "6" }, "uris" : [ "http://www.mendeley.com/documents/?uuid=c2b372da-c935-42d8-ad13-f009b13c5d24" ] } ], "mendeley" : { "formattedCitation" : "(15)", "plainTextFormattedCitation" : "(15)", "previouslyFormattedCitation" : "(15)" }, "properties" : { "noteIndex" : 0 }, "schema" : "https://github.com/citation-style-language/schema/raw/master/csl-citation.json" }</w:instrText>
      </w:r>
      <w:r w:rsidRPr="007746A1">
        <w:rPr>
          <w:color w:val="000000"/>
          <w:sz w:val="18"/>
          <w:szCs w:val="18"/>
          <w:highlight w:val="yellow"/>
        </w:rPr>
        <w:fldChar w:fldCharType="separate"/>
      </w:r>
      <w:r w:rsidRPr="007746A1">
        <w:rPr>
          <w:noProof/>
          <w:color w:val="000000"/>
          <w:sz w:val="18"/>
          <w:szCs w:val="18"/>
          <w:highlight w:val="yellow"/>
        </w:rPr>
        <w:t>(15)</w:t>
      </w:r>
      <w:r w:rsidRPr="007746A1">
        <w:rPr>
          <w:color w:val="000000"/>
          <w:sz w:val="18"/>
          <w:szCs w:val="18"/>
          <w:highlight w:val="yellow"/>
        </w:rPr>
        <w:fldChar w:fldCharType="end"/>
      </w:r>
      <w:r w:rsidRPr="007746A1">
        <w:rPr>
          <w:color w:val="000000"/>
          <w:sz w:val="18"/>
          <w:szCs w:val="18"/>
        </w:rPr>
        <w:t xml:space="preserve"> to remove low-quality data based on </w:t>
      </w:r>
      <w:r w:rsidRPr="007746A1">
        <w:rPr>
          <w:i/>
          <w:iCs/>
          <w:color w:val="000000"/>
          <w:sz w:val="18"/>
          <w:szCs w:val="18"/>
        </w:rPr>
        <w:t xml:space="preserve">(a) </w:t>
      </w:r>
      <w:r w:rsidRPr="007746A1">
        <w:rPr>
          <w:color w:val="000000"/>
          <w:sz w:val="18"/>
          <w:szCs w:val="18"/>
        </w:rPr>
        <w:t xml:space="preserve">structural image quality indices calculated on the magnitude structural images and </w:t>
      </w:r>
      <w:r w:rsidRPr="007746A1">
        <w:rPr>
          <w:i/>
          <w:iCs/>
          <w:color w:val="000000"/>
          <w:sz w:val="18"/>
          <w:szCs w:val="18"/>
        </w:rPr>
        <w:t xml:space="preserve">(b) </w:t>
      </w:r>
      <w:r w:rsidRPr="007746A1">
        <w:rPr>
          <w:color w:val="000000"/>
          <w:sz w:val="18"/>
          <w:szCs w:val="18"/>
        </w:rPr>
        <w:t xml:space="preserve">susceptibility values extracted from subcortical nuclei. In general, Mahalanobis distance calculates how far each observation is to the center of a joint distribution, which can be thought of as the centroid in multivariate space. Robust distances </w:t>
      </w:r>
      <w:r w:rsidRPr="007746A1">
        <w:rPr>
          <w:sz w:val="18"/>
          <w:szCs w:val="18"/>
        </w:rPr>
        <w:t xml:space="preserve">are estimated from minimum covariance determinant estimators rather than the sample covariance. Data were regarded as outliers if the robust Mahalanobis distance was greater than the 97.5% quantile of the chi-square distribution </w:t>
      </w:r>
      <w:r w:rsidRPr="007746A1">
        <w:rPr>
          <w:sz w:val="18"/>
          <w:szCs w:val="18"/>
          <w:highlight w:val="yellow"/>
        </w:rPr>
        <w:t>(Supplementary Figure S1)</w:t>
      </w:r>
      <w:r w:rsidRPr="007746A1">
        <w:rPr>
          <w:sz w:val="18"/>
          <w:szCs w:val="18"/>
        </w:rPr>
        <w:t xml:space="preserve">. In the first step, multivariate outliers were detected based on </w:t>
      </w:r>
      <w:r w:rsidRPr="007746A1">
        <w:rPr>
          <w:i/>
          <w:iCs/>
          <w:sz w:val="18"/>
          <w:szCs w:val="18"/>
        </w:rPr>
        <w:t xml:space="preserve">(a) </w:t>
      </w:r>
      <w:r w:rsidRPr="007746A1">
        <w:rPr>
          <w:sz w:val="18"/>
          <w:szCs w:val="18"/>
        </w:rPr>
        <w:t xml:space="preserve">the Shannon entropy focus criterion (EFC), which is an index for image ghosting and blurring </w:t>
      </w:r>
      <w:r w:rsidRPr="007746A1">
        <w:rPr>
          <w:sz w:val="18"/>
          <w:szCs w:val="18"/>
          <w:highlight w:val="yellow"/>
        </w:rPr>
        <w:fldChar w:fldCharType="begin" w:fldLock="1"/>
      </w:r>
      <w:r w:rsidRPr="007746A1">
        <w:rPr>
          <w:sz w:val="18"/>
          <w:szCs w:val="18"/>
          <w:highlight w:val="yellow"/>
        </w:rPr>
        <w:instrText>ADDIN CSL_CITATION { "citationItems" : [ { "id" : "ITEM-1", "itemData" : { "DOI" : "10.1109/42.650886", "ISBN" : "0278-0062 (Print)\\r0278-0062 (Linking)", "ISSN" : "0278-0062", "PMID" : "9533590", "abstract" : "We present the use of an entropy focus criterion to enable automatic focusing of motion corrupted magnetic resonance images. We demonstrate the principle using illustrative examples from cooperative volunteers. Our technique can determine unknown patient motion or use knowledge of motion from other measures as a starting estimate. The motion estimate is used to compensate the acquired data and is iteratively refined using the image entropy. Entropy focuses the whole image principally by favoring the removal of motion induced ghosts and blurring from otherwise dark regions of the image. Using only the image data, and no special hardware or pulse sequences, we demonstrate correction for arbitrary rigid-body translational motion in the imaging plane and for a single rotation. Extension to three-dimensional (3-D) and more general motion should be possible. The algorithm is able to determine volunteer motion well. The mean absolute deviation between algorithm and navigator-echo-determined motion is comparable to the displacement step size used in the algorithm. Local deviations from the recorded motion or navigator-determined motion are explained and we indicate how enhanced focus criteria may be derived. In all cases we were able to compensate images for patient motion, reducing blurring and ghosting.", "author" : [ { "dropping-particle" : "", "family" : "Atkinson", "given" : "David", "non-dropping-particle" : "", "parse-names" : false, "suffix" : "" }, { "dropping-particle" : "", "family" : "Hill", "given" : "Derek L", "non-dropping-particle" : "", "parse-names" : false, "suffix" : "" }, { "dropping-particle" : "", "family" : "Stoyle", "given" : "Paul N", "non-dropping-particle" : "", "parse-names" : false, "suffix" : "" }, { "dropping-particle" : "", "family" : "Summers", "given" : "Paul E", "non-dropping-particle" : "", "parse-names" : false, "suffix" : "" }, { "dropping-particle" : "", "family" : "Keevil", "given" : "Stephen F", "non-dropping-particle" : "", "parse-names" : false, "suffix" : "" } ], "container-title" : "IEEE transactions on medical imaging", "id" : "ITEM-1", "issue" : "6", "issued" : { "date-parts" : [ [ "1997" ] ] }, "page" : "903-10", "title" : "Automatic correction of motion artifacts in magnetic resonance images using an entropy focus criterion.", "type" : "article-journal", "volume" : "16" }, "uris" : [ "http://www.mendeley.com/documents/?uuid=dc59de08-5f8c-4e61-8ce4-ca3991d67eb3" ] } ], "mendeley" : { "formattedCitation" : "(21)", "plainTextFormattedCitation" : "(21)", "previouslyFormattedCitation" : "(21)" }, "properties" : { "noteIndex" : 0 }, "schema" : "https://github.com/citation-style-language/schema/raw/master/csl-citation.json" }</w:instrText>
      </w:r>
      <w:r w:rsidRPr="007746A1">
        <w:rPr>
          <w:sz w:val="18"/>
          <w:szCs w:val="18"/>
          <w:highlight w:val="yellow"/>
        </w:rPr>
        <w:fldChar w:fldCharType="separate"/>
      </w:r>
      <w:r w:rsidRPr="007746A1">
        <w:rPr>
          <w:noProof/>
          <w:sz w:val="18"/>
          <w:szCs w:val="18"/>
          <w:highlight w:val="yellow"/>
        </w:rPr>
        <w:t>(21)</w:t>
      </w:r>
      <w:r w:rsidRPr="007746A1">
        <w:rPr>
          <w:sz w:val="18"/>
          <w:szCs w:val="18"/>
          <w:highlight w:val="yellow"/>
        </w:rPr>
        <w:fldChar w:fldCharType="end"/>
      </w:r>
      <w:r w:rsidRPr="007746A1">
        <w:rPr>
          <w:color w:val="000000"/>
          <w:sz w:val="18"/>
          <w:szCs w:val="18"/>
        </w:rPr>
        <w:t xml:space="preserve">; </w:t>
      </w:r>
      <w:r w:rsidRPr="007746A1">
        <w:rPr>
          <w:i/>
          <w:iCs/>
          <w:color w:val="000000"/>
          <w:sz w:val="18"/>
          <w:szCs w:val="18"/>
        </w:rPr>
        <w:t xml:space="preserve">(b) </w:t>
      </w:r>
      <w:r w:rsidRPr="007746A1">
        <w:rPr>
          <w:color w:val="000000"/>
          <w:sz w:val="18"/>
          <w:szCs w:val="18"/>
        </w:rPr>
        <w:t xml:space="preserve">the quality index 1 (QI1), which is an index for image degradation resulting from bulk motion, residual magnetization, incomplete spoiling and ghosting </w:t>
      </w:r>
      <w:r w:rsidRPr="007746A1">
        <w:rPr>
          <w:color w:val="000000"/>
          <w:sz w:val="18"/>
          <w:szCs w:val="18"/>
          <w:highlight w:val="yellow"/>
        </w:rPr>
        <w:fldChar w:fldCharType="begin" w:fldLock="1"/>
      </w:r>
      <w:r w:rsidRPr="007746A1">
        <w:rPr>
          <w:color w:val="000000"/>
          <w:sz w:val="18"/>
          <w:szCs w:val="18"/>
          <w:highlight w:val="yellow"/>
        </w:rPr>
        <w:instrText>ADDIN CSL_CITATION { "citationItems" : [ { "id" : "ITEM-1", "itemData" : { "DOI" : "10.1002/mrm.21992", "ISBN" : "1522-2594 (Electronic) 0740-3194 (Linking)", "ISSN" : "07403194", "PMID" : "19526493", "abstract" : "MRI has evolved into an important diagnostic technique in medical imaging. However, reliability of the derived diagnosis can be degraded by artifacts, which challenge both radiologists and automatic computer-aided diagnosis. This work proposes a fully-automatic method for measuring image quality of three-dimensional (3D) structural MRI. Quality measures are derived by analyzing the air background of magnitude images and are capable of detecting image degradation from several sources, including bulk motion, residual magnetization from incomplete spoiling, blurring, and ghosting. The method has been validated on 749 3D T(1)-weighted 1.5T and 3T head scans acquired at 36 Alzheimer's Disease Neuroimaging Initiative (ADNI) study sites operating with various software and hardware combinations. Results are compared against qualitative grades assigned by the ADNI quality control center (taken as the reference standard). The derived quality indices are independent of the MRI system used and agree with the reference standard quality ratings with high sensitivity and specificity (&gt;85%). The proposed procedures for quality assessment could be of great value for both research and routine clinical imaging. It could greatly improve workflow through its ability to rule out the need for a repeat scan while the patient is still in the magnet bore.", "author" : [ { "dropping-particle" : "", "family" : "Mortamet", "given" : "Benedict", "non-dropping-particle" : "", "parse-names" : false, "suffix" : "" }, { "dropping-particle" : "", "family" : "Bernstein", "given" : "Matt A.", "non-dropping-particle" : "", "parse-names" : false, "suffix" : "" }, { "dropping-particle" : "", "family" : "Jack", "given" : "Clifford R.", "non-dropping-particle" : "", "parse-names" : false, "suffix" : "" }, { "dropping-particle" : "", "family" : "Gunter", "given" : "Jeffrey L.", "non-dropping-particle" : "", "parse-names" : false, "suffix" : "" }, { "dropping-particle" : "", "family" : "Ward", "given" : "Chadwick", "non-dropping-particle" : "", "parse-names" : false, "suffix" : "" }, { "dropping-particle" : "", "family" : "Britson", "given" : "Paula J.", "non-dropping-particle" : "", "parse-names" : false, "suffix" : "" }, { "dropping-particle" : "", "family" : "Meuli", "given" : "Reto", "non-dropping-particle" : "", "parse-names" : false, "suffix" : "" }, { "dropping-particle" : "", "family" : "Thiran", "given" : "Jean Philippe", "non-dropping-particle" : "", "parse-names" : false, "suffix" : "" }, { "dropping-particle" : "", "family" : "Krueger", "given" : "Gunnar", "non-dropping-particle" : "", "parse-names" : false, "suffix" : "" } ], "container-title" : "Magnetic Resonance in Medicine", "id" : "ITEM-1", "issue" : "2", "issued" : { "date-parts" : [ [ "2009" ] ] }, "page" : "365-372", "title" : "Automatic quality assessment in structural brain magnetic resonance imaging", "type" : "article-journal", "volume" : "62" }, "uris" : [ "http://www.mendeley.com/documents/?uuid=5339086f-7a53-4287-a8cd-4a0578fc9fee" ] } ], "mendeley" : { "formattedCitation" : "(22)", "plainTextFormattedCitation" : "(22)", "previouslyFormattedCitation" : "(22)" }, "properties" : { "noteIndex" : 0 }, "schema" : "https://github.com/citation-style-language/schema/raw/master/csl-citation.json" }</w:instrText>
      </w:r>
      <w:r w:rsidRPr="007746A1">
        <w:rPr>
          <w:color w:val="000000"/>
          <w:sz w:val="18"/>
          <w:szCs w:val="18"/>
          <w:highlight w:val="yellow"/>
        </w:rPr>
        <w:fldChar w:fldCharType="separate"/>
      </w:r>
      <w:r w:rsidRPr="007746A1">
        <w:rPr>
          <w:noProof/>
          <w:color w:val="000000"/>
          <w:sz w:val="18"/>
          <w:szCs w:val="18"/>
          <w:highlight w:val="yellow"/>
        </w:rPr>
        <w:t>(22)</w:t>
      </w:r>
      <w:r w:rsidRPr="007746A1">
        <w:rPr>
          <w:color w:val="000000"/>
          <w:sz w:val="18"/>
          <w:szCs w:val="18"/>
          <w:highlight w:val="yellow"/>
        </w:rPr>
        <w:fldChar w:fldCharType="end"/>
      </w:r>
      <w:r w:rsidRPr="007746A1">
        <w:rPr>
          <w:color w:val="000000"/>
          <w:sz w:val="18"/>
          <w:szCs w:val="18"/>
        </w:rPr>
        <w:t xml:space="preserve">; and </w:t>
      </w:r>
      <w:r w:rsidRPr="007746A1">
        <w:rPr>
          <w:i/>
          <w:iCs/>
          <w:color w:val="000000"/>
          <w:sz w:val="18"/>
          <w:szCs w:val="18"/>
        </w:rPr>
        <w:t xml:space="preserve">(c) </w:t>
      </w:r>
      <w:r w:rsidRPr="007746A1">
        <w:rPr>
          <w:color w:val="000000"/>
          <w:sz w:val="18"/>
          <w:szCs w:val="18"/>
        </w:rPr>
        <w:t xml:space="preserve">the smoothness of voxels calculated as the full width at half maximum (FWHM) of the spatial distribution of </w:t>
      </w:r>
      <w:r w:rsidRPr="007746A1">
        <w:rPr>
          <w:sz w:val="18"/>
          <w:szCs w:val="18"/>
        </w:rPr>
        <w:t xml:space="preserve">image intensity values in voxel units (https://github.com/preprocessed-connectomes-project). This step was implemented on the whole sample and identified one severely affected dataset, which was marked for removal </w:t>
      </w:r>
      <w:r w:rsidRPr="007746A1">
        <w:rPr>
          <w:sz w:val="18"/>
          <w:szCs w:val="18"/>
          <w:highlight w:val="yellow"/>
        </w:rPr>
        <w:t>(Supplementary Figure S1A)</w:t>
      </w:r>
      <w:r w:rsidRPr="007746A1">
        <w:rPr>
          <w:sz w:val="18"/>
          <w:szCs w:val="18"/>
        </w:rPr>
        <w:t xml:space="preserve">. To ensure that the remaining datasets did not contain further outliers, multivariate robust squared Mahalanobis distance outlier detection was additionally performed on vectors of median </w:t>
      </w:r>
      <w:r w:rsidRPr="007746A1">
        <w:rPr>
          <w:bCs/>
          <w:sz w:val="18"/>
          <w:szCs w:val="18"/>
        </w:rPr>
        <w:t>Δχ</w:t>
      </w:r>
      <w:r w:rsidRPr="007746A1" w:rsidDel="002530D4">
        <w:rPr>
          <w:sz w:val="18"/>
          <w:szCs w:val="18"/>
        </w:rPr>
        <w:t xml:space="preserve"> </w:t>
      </w:r>
      <w:r w:rsidRPr="007746A1">
        <w:rPr>
          <w:sz w:val="18"/>
          <w:szCs w:val="18"/>
        </w:rPr>
        <w:t xml:space="preserve">values extracted from the subcortical masks for each sample separately. This procedure identified four outlier datasets within the patient sample, which were marked for removal </w:t>
      </w:r>
      <w:r w:rsidRPr="007746A1">
        <w:rPr>
          <w:sz w:val="18"/>
          <w:szCs w:val="18"/>
          <w:highlight w:val="yellow"/>
        </w:rPr>
        <w:t>(Supplementary Figure S1B)</w:t>
      </w:r>
      <w:r w:rsidRPr="007746A1">
        <w:rPr>
          <w:sz w:val="18"/>
          <w:szCs w:val="18"/>
        </w:rPr>
        <w:t xml:space="preserve">. Following quality control, group comparisons of magnitude image quality metrics (signal-to-noise ratio; SNR; contrast-to-noise ratio, CNR; foreground-to-background ratio, FBER; voxel smoothness; EFC; QI1) revealed no significant differences between patients and controls </w:t>
      </w:r>
      <w:r w:rsidRPr="007746A1">
        <w:rPr>
          <w:sz w:val="18"/>
          <w:szCs w:val="18"/>
          <w:highlight w:val="yellow"/>
        </w:rPr>
        <w:t>(Supplementary Table S1)</w:t>
      </w:r>
      <w:r w:rsidRPr="007746A1">
        <w:rPr>
          <w:sz w:val="18"/>
          <w:szCs w:val="18"/>
        </w:rPr>
        <w:t xml:space="preserve">. </w:t>
      </w:r>
    </w:p>
    <w:p w14:paraId="0650DE44" w14:textId="77777777" w:rsidR="001724C9" w:rsidRPr="00265B7A" w:rsidRDefault="001724C9" w:rsidP="00265B7A"/>
    <w:sectPr w:rsidR="001724C9" w:rsidRPr="00265B7A" w:rsidSect="0038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3CFD6" w14:textId="77777777" w:rsidR="00AD2849" w:rsidRDefault="00AD2849" w:rsidP="00B63B83">
      <w:r>
        <w:separator/>
      </w:r>
    </w:p>
  </w:endnote>
  <w:endnote w:type="continuationSeparator" w:id="0">
    <w:p w14:paraId="3B3D3137" w14:textId="77777777" w:rsidR="00AD2849" w:rsidRDefault="00AD2849" w:rsidP="00B6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C721A" w14:textId="77777777" w:rsidR="00AD2849" w:rsidRDefault="00AD2849" w:rsidP="00B63B83">
      <w:r>
        <w:separator/>
      </w:r>
    </w:p>
  </w:footnote>
  <w:footnote w:type="continuationSeparator" w:id="0">
    <w:p w14:paraId="04BC0BAA" w14:textId="77777777" w:rsidR="00AD2849" w:rsidRDefault="00AD2849" w:rsidP="00B63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1D4C"/>
    <w:multiLevelType w:val="hybridMultilevel"/>
    <w:tmpl w:val="6CBE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A622E"/>
    <w:multiLevelType w:val="multilevel"/>
    <w:tmpl w:val="8AD0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77BA7"/>
    <w:multiLevelType w:val="multilevel"/>
    <w:tmpl w:val="EBC45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F17D0"/>
    <w:multiLevelType w:val="hybridMultilevel"/>
    <w:tmpl w:val="105A97D8"/>
    <w:lvl w:ilvl="0" w:tplc="5E1858B8">
      <w:start w:val="1"/>
      <w:numFmt w:val="decimal"/>
      <w:lvlText w:val="%1"/>
      <w:lvlJc w:val="left"/>
      <w:pPr>
        <w:ind w:left="720" w:hanging="360"/>
      </w:pPr>
      <w:rPr>
        <w:rFonts w:hint="default"/>
        <w:vertAlign w:val="superscrip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7D1423"/>
    <w:multiLevelType w:val="multilevel"/>
    <w:tmpl w:val="8F5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241F1"/>
    <w:multiLevelType w:val="hybridMultilevel"/>
    <w:tmpl w:val="01AE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70763"/>
    <w:multiLevelType w:val="multilevel"/>
    <w:tmpl w:val="C8BE941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53975"/>
    <w:multiLevelType w:val="hybridMultilevel"/>
    <w:tmpl w:val="F17CE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727C13"/>
    <w:multiLevelType w:val="hybridMultilevel"/>
    <w:tmpl w:val="6CDA6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7"/>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A2"/>
    <w:rsid w:val="00000A77"/>
    <w:rsid w:val="00003AA7"/>
    <w:rsid w:val="00017599"/>
    <w:rsid w:val="0003312B"/>
    <w:rsid w:val="00035FAD"/>
    <w:rsid w:val="00056991"/>
    <w:rsid w:val="00057F32"/>
    <w:rsid w:val="000623ED"/>
    <w:rsid w:val="0007466F"/>
    <w:rsid w:val="00083D3B"/>
    <w:rsid w:val="000A2770"/>
    <w:rsid w:val="000F27F2"/>
    <w:rsid w:val="0010574D"/>
    <w:rsid w:val="001724C9"/>
    <w:rsid w:val="0018150E"/>
    <w:rsid w:val="00204D89"/>
    <w:rsid w:val="00216F45"/>
    <w:rsid w:val="00254A06"/>
    <w:rsid w:val="00265B7A"/>
    <w:rsid w:val="00287CEA"/>
    <w:rsid w:val="002A51FF"/>
    <w:rsid w:val="002A6BE5"/>
    <w:rsid w:val="002A6C27"/>
    <w:rsid w:val="002C4F23"/>
    <w:rsid w:val="002D0D9F"/>
    <w:rsid w:val="002E7AFD"/>
    <w:rsid w:val="002F3FDC"/>
    <w:rsid w:val="002F68E1"/>
    <w:rsid w:val="00316AA0"/>
    <w:rsid w:val="00375E54"/>
    <w:rsid w:val="003838F5"/>
    <w:rsid w:val="00394B00"/>
    <w:rsid w:val="003A53AF"/>
    <w:rsid w:val="003A7C61"/>
    <w:rsid w:val="003D4A83"/>
    <w:rsid w:val="003F02E4"/>
    <w:rsid w:val="004047F8"/>
    <w:rsid w:val="00421E3B"/>
    <w:rsid w:val="004762DB"/>
    <w:rsid w:val="004851E5"/>
    <w:rsid w:val="004C27B9"/>
    <w:rsid w:val="004C3810"/>
    <w:rsid w:val="00507035"/>
    <w:rsid w:val="005136D3"/>
    <w:rsid w:val="005326D3"/>
    <w:rsid w:val="005475DC"/>
    <w:rsid w:val="005802BB"/>
    <w:rsid w:val="005D592B"/>
    <w:rsid w:val="005E1DA2"/>
    <w:rsid w:val="005F77FE"/>
    <w:rsid w:val="005F7B85"/>
    <w:rsid w:val="00601E4E"/>
    <w:rsid w:val="0066236A"/>
    <w:rsid w:val="00671329"/>
    <w:rsid w:val="006D699D"/>
    <w:rsid w:val="00716A47"/>
    <w:rsid w:val="00766732"/>
    <w:rsid w:val="007746A1"/>
    <w:rsid w:val="007F092E"/>
    <w:rsid w:val="00802B6D"/>
    <w:rsid w:val="008327FE"/>
    <w:rsid w:val="00881F4C"/>
    <w:rsid w:val="00897922"/>
    <w:rsid w:val="008B03CE"/>
    <w:rsid w:val="008B477E"/>
    <w:rsid w:val="008C2341"/>
    <w:rsid w:val="008F38C0"/>
    <w:rsid w:val="00901F39"/>
    <w:rsid w:val="00922154"/>
    <w:rsid w:val="0093624F"/>
    <w:rsid w:val="009447B9"/>
    <w:rsid w:val="009905E4"/>
    <w:rsid w:val="009A0F06"/>
    <w:rsid w:val="009D6C1B"/>
    <w:rsid w:val="009F0EF9"/>
    <w:rsid w:val="00A07008"/>
    <w:rsid w:val="00A10557"/>
    <w:rsid w:val="00A2266A"/>
    <w:rsid w:val="00A3030F"/>
    <w:rsid w:val="00A32192"/>
    <w:rsid w:val="00A47DDD"/>
    <w:rsid w:val="00A7466B"/>
    <w:rsid w:val="00A82EC5"/>
    <w:rsid w:val="00AC5866"/>
    <w:rsid w:val="00AD2849"/>
    <w:rsid w:val="00AE7B8B"/>
    <w:rsid w:val="00B15164"/>
    <w:rsid w:val="00B16DC6"/>
    <w:rsid w:val="00B24D12"/>
    <w:rsid w:val="00B63B83"/>
    <w:rsid w:val="00B64EB1"/>
    <w:rsid w:val="00B949F9"/>
    <w:rsid w:val="00BA19A2"/>
    <w:rsid w:val="00BA2029"/>
    <w:rsid w:val="00BD4892"/>
    <w:rsid w:val="00C13F95"/>
    <w:rsid w:val="00C327D7"/>
    <w:rsid w:val="00C3381B"/>
    <w:rsid w:val="00C61BAC"/>
    <w:rsid w:val="00C76AF1"/>
    <w:rsid w:val="00C92ED2"/>
    <w:rsid w:val="00CC5E24"/>
    <w:rsid w:val="00CE4912"/>
    <w:rsid w:val="00CE4D6D"/>
    <w:rsid w:val="00CE50AF"/>
    <w:rsid w:val="00D04CCB"/>
    <w:rsid w:val="00D12254"/>
    <w:rsid w:val="00D158D3"/>
    <w:rsid w:val="00D46E19"/>
    <w:rsid w:val="00D50706"/>
    <w:rsid w:val="00D66567"/>
    <w:rsid w:val="00D74B19"/>
    <w:rsid w:val="00D84D8A"/>
    <w:rsid w:val="00DC5EFA"/>
    <w:rsid w:val="00DD0B26"/>
    <w:rsid w:val="00DF7C46"/>
    <w:rsid w:val="00E002B1"/>
    <w:rsid w:val="00E21790"/>
    <w:rsid w:val="00E21B03"/>
    <w:rsid w:val="00E2234F"/>
    <w:rsid w:val="00E22591"/>
    <w:rsid w:val="00E67F44"/>
    <w:rsid w:val="00E85755"/>
    <w:rsid w:val="00E86BC7"/>
    <w:rsid w:val="00E94C17"/>
    <w:rsid w:val="00EC42BE"/>
    <w:rsid w:val="00ED0C99"/>
    <w:rsid w:val="00ED7C75"/>
    <w:rsid w:val="00EF53E3"/>
    <w:rsid w:val="00EF5441"/>
    <w:rsid w:val="00F0013D"/>
    <w:rsid w:val="00F05603"/>
    <w:rsid w:val="00F0571E"/>
    <w:rsid w:val="00F15AF1"/>
    <w:rsid w:val="00F37889"/>
    <w:rsid w:val="00F70D13"/>
    <w:rsid w:val="00F749E2"/>
    <w:rsid w:val="00F813D5"/>
    <w:rsid w:val="00F9668F"/>
    <w:rsid w:val="00FA27D7"/>
    <w:rsid w:val="00FD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897EA"/>
  <w15:chartTrackingRefBased/>
  <w15:docId w15:val="{A81D5164-6CF4-C74C-B7E6-7B51E4F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1DA2"/>
    <w:rPr>
      <w:i/>
      <w:iCs/>
    </w:rPr>
  </w:style>
  <w:style w:type="character" w:customStyle="1" w:styleId="apple-converted-space">
    <w:name w:val="apple-converted-space"/>
    <w:basedOn w:val="DefaultParagraphFont"/>
    <w:rsid w:val="005E1DA2"/>
  </w:style>
  <w:style w:type="paragraph" w:styleId="ListParagraph">
    <w:name w:val="List Paragraph"/>
    <w:basedOn w:val="Normal"/>
    <w:uiPriority w:val="34"/>
    <w:qFormat/>
    <w:rsid w:val="00F749E2"/>
    <w:pPr>
      <w:ind w:left="720"/>
      <w:contextualSpacing/>
    </w:pPr>
  </w:style>
  <w:style w:type="character" w:customStyle="1" w:styleId="il">
    <w:name w:val="il"/>
    <w:basedOn w:val="DefaultParagraphFont"/>
    <w:rsid w:val="00F749E2"/>
  </w:style>
  <w:style w:type="character" w:styleId="Hyperlink">
    <w:name w:val="Hyperlink"/>
    <w:basedOn w:val="DefaultParagraphFont"/>
    <w:uiPriority w:val="99"/>
    <w:unhideWhenUsed/>
    <w:rsid w:val="00E21B03"/>
    <w:rPr>
      <w:color w:val="0563C1" w:themeColor="hyperlink"/>
      <w:u w:val="single"/>
    </w:rPr>
  </w:style>
  <w:style w:type="paragraph" w:customStyle="1" w:styleId="Title1">
    <w:name w:val="Title1"/>
    <w:basedOn w:val="Normal"/>
    <w:rsid w:val="00E21B03"/>
    <w:pPr>
      <w:spacing w:before="100" w:beforeAutospacing="1" w:after="100" w:afterAutospacing="1"/>
    </w:pPr>
    <w:rPr>
      <w:lang w:eastAsia="zh-CN"/>
    </w:rPr>
  </w:style>
  <w:style w:type="character" w:customStyle="1" w:styleId="jrnl">
    <w:name w:val="jrnl"/>
    <w:basedOn w:val="DefaultParagraphFont"/>
    <w:rsid w:val="00E21B03"/>
  </w:style>
  <w:style w:type="character" w:customStyle="1" w:styleId="st">
    <w:name w:val="st"/>
    <w:basedOn w:val="DefaultParagraphFont"/>
    <w:rsid w:val="008327FE"/>
  </w:style>
  <w:style w:type="paragraph" w:styleId="NormalWeb">
    <w:name w:val="Normal (Web)"/>
    <w:basedOn w:val="Normal"/>
    <w:uiPriority w:val="99"/>
    <w:unhideWhenUsed/>
    <w:rsid w:val="004762DB"/>
    <w:pPr>
      <w:spacing w:before="100" w:beforeAutospacing="1" w:after="100" w:afterAutospacing="1"/>
    </w:pPr>
  </w:style>
  <w:style w:type="paragraph" w:styleId="Header">
    <w:name w:val="header"/>
    <w:basedOn w:val="Normal"/>
    <w:link w:val="HeaderChar"/>
    <w:uiPriority w:val="99"/>
    <w:unhideWhenUsed/>
    <w:rsid w:val="00B63B83"/>
    <w:pPr>
      <w:tabs>
        <w:tab w:val="center" w:pos="4680"/>
        <w:tab w:val="right" w:pos="9360"/>
      </w:tabs>
    </w:pPr>
  </w:style>
  <w:style w:type="character" w:customStyle="1" w:styleId="HeaderChar">
    <w:name w:val="Header Char"/>
    <w:basedOn w:val="DefaultParagraphFont"/>
    <w:link w:val="Header"/>
    <w:uiPriority w:val="99"/>
    <w:rsid w:val="00B63B83"/>
    <w:rPr>
      <w:rFonts w:ascii="Times New Roman" w:eastAsia="Times New Roman" w:hAnsi="Times New Roman" w:cs="Times New Roman"/>
    </w:rPr>
  </w:style>
  <w:style w:type="paragraph" w:styleId="Footer">
    <w:name w:val="footer"/>
    <w:basedOn w:val="Normal"/>
    <w:link w:val="FooterChar"/>
    <w:uiPriority w:val="99"/>
    <w:unhideWhenUsed/>
    <w:rsid w:val="00B63B83"/>
    <w:pPr>
      <w:tabs>
        <w:tab w:val="center" w:pos="4680"/>
        <w:tab w:val="right" w:pos="9360"/>
      </w:tabs>
    </w:pPr>
  </w:style>
  <w:style w:type="character" w:customStyle="1" w:styleId="FooterChar">
    <w:name w:val="Footer Char"/>
    <w:basedOn w:val="DefaultParagraphFont"/>
    <w:link w:val="Footer"/>
    <w:uiPriority w:val="99"/>
    <w:rsid w:val="00B63B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038">
      <w:bodyDiv w:val="1"/>
      <w:marLeft w:val="0"/>
      <w:marRight w:val="0"/>
      <w:marTop w:val="0"/>
      <w:marBottom w:val="0"/>
      <w:divBdr>
        <w:top w:val="none" w:sz="0" w:space="0" w:color="auto"/>
        <w:left w:val="none" w:sz="0" w:space="0" w:color="auto"/>
        <w:bottom w:val="none" w:sz="0" w:space="0" w:color="auto"/>
        <w:right w:val="none" w:sz="0" w:space="0" w:color="auto"/>
      </w:divBdr>
    </w:div>
    <w:div w:id="174271912">
      <w:bodyDiv w:val="1"/>
      <w:marLeft w:val="0"/>
      <w:marRight w:val="0"/>
      <w:marTop w:val="0"/>
      <w:marBottom w:val="0"/>
      <w:divBdr>
        <w:top w:val="none" w:sz="0" w:space="0" w:color="auto"/>
        <w:left w:val="none" w:sz="0" w:space="0" w:color="auto"/>
        <w:bottom w:val="none" w:sz="0" w:space="0" w:color="auto"/>
        <w:right w:val="none" w:sz="0" w:space="0" w:color="auto"/>
      </w:divBdr>
    </w:div>
    <w:div w:id="289895174">
      <w:bodyDiv w:val="1"/>
      <w:marLeft w:val="0"/>
      <w:marRight w:val="0"/>
      <w:marTop w:val="0"/>
      <w:marBottom w:val="0"/>
      <w:divBdr>
        <w:top w:val="none" w:sz="0" w:space="0" w:color="auto"/>
        <w:left w:val="none" w:sz="0" w:space="0" w:color="auto"/>
        <w:bottom w:val="none" w:sz="0" w:space="0" w:color="auto"/>
        <w:right w:val="none" w:sz="0" w:space="0" w:color="auto"/>
      </w:divBdr>
    </w:div>
    <w:div w:id="705520067">
      <w:bodyDiv w:val="1"/>
      <w:marLeft w:val="0"/>
      <w:marRight w:val="0"/>
      <w:marTop w:val="0"/>
      <w:marBottom w:val="0"/>
      <w:divBdr>
        <w:top w:val="none" w:sz="0" w:space="0" w:color="auto"/>
        <w:left w:val="none" w:sz="0" w:space="0" w:color="auto"/>
        <w:bottom w:val="none" w:sz="0" w:space="0" w:color="auto"/>
        <w:right w:val="none" w:sz="0" w:space="0" w:color="auto"/>
      </w:divBdr>
    </w:div>
    <w:div w:id="714163118">
      <w:bodyDiv w:val="1"/>
      <w:marLeft w:val="0"/>
      <w:marRight w:val="0"/>
      <w:marTop w:val="0"/>
      <w:marBottom w:val="0"/>
      <w:divBdr>
        <w:top w:val="none" w:sz="0" w:space="0" w:color="auto"/>
        <w:left w:val="none" w:sz="0" w:space="0" w:color="auto"/>
        <w:bottom w:val="none" w:sz="0" w:space="0" w:color="auto"/>
        <w:right w:val="none" w:sz="0" w:space="0" w:color="auto"/>
      </w:divBdr>
      <w:divsChild>
        <w:div w:id="710956716">
          <w:marLeft w:val="0"/>
          <w:marRight w:val="0"/>
          <w:marTop w:val="0"/>
          <w:marBottom w:val="0"/>
          <w:divBdr>
            <w:top w:val="none" w:sz="0" w:space="0" w:color="auto"/>
            <w:left w:val="none" w:sz="0" w:space="0" w:color="auto"/>
            <w:bottom w:val="none" w:sz="0" w:space="0" w:color="auto"/>
            <w:right w:val="none" w:sz="0" w:space="0" w:color="auto"/>
          </w:divBdr>
          <w:divsChild>
            <w:div w:id="565804515">
              <w:marLeft w:val="0"/>
              <w:marRight w:val="0"/>
              <w:marTop w:val="0"/>
              <w:marBottom w:val="0"/>
              <w:divBdr>
                <w:top w:val="none" w:sz="0" w:space="0" w:color="auto"/>
                <w:left w:val="none" w:sz="0" w:space="0" w:color="auto"/>
                <w:bottom w:val="none" w:sz="0" w:space="0" w:color="auto"/>
                <w:right w:val="none" w:sz="0" w:space="0" w:color="auto"/>
              </w:divBdr>
              <w:divsChild>
                <w:div w:id="364139753">
                  <w:marLeft w:val="0"/>
                  <w:marRight w:val="0"/>
                  <w:marTop w:val="0"/>
                  <w:marBottom w:val="0"/>
                  <w:divBdr>
                    <w:top w:val="none" w:sz="0" w:space="0" w:color="auto"/>
                    <w:left w:val="none" w:sz="0" w:space="0" w:color="auto"/>
                    <w:bottom w:val="none" w:sz="0" w:space="0" w:color="auto"/>
                    <w:right w:val="none" w:sz="0" w:space="0" w:color="auto"/>
                  </w:divBdr>
                  <w:divsChild>
                    <w:div w:id="147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54374">
      <w:bodyDiv w:val="1"/>
      <w:marLeft w:val="0"/>
      <w:marRight w:val="0"/>
      <w:marTop w:val="0"/>
      <w:marBottom w:val="0"/>
      <w:divBdr>
        <w:top w:val="none" w:sz="0" w:space="0" w:color="auto"/>
        <w:left w:val="none" w:sz="0" w:space="0" w:color="auto"/>
        <w:bottom w:val="none" w:sz="0" w:space="0" w:color="auto"/>
        <w:right w:val="none" w:sz="0" w:space="0" w:color="auto"/>
      </w:divBdr>
    </w:div>
    <w:div w:id="863665737">
      <w:bodyDiv w:val="1"/>
      <w:marLeft w:val="0"/>
      <w:marRight w:val="0"/>
      <w:marTop w:val="0"/>
      <w:marBottom w:val="0"/>
      <w:divBdr>
        <w:top w:val="none" w:sz="0" w:space="0" w:color="auto"/>
        <w:left w:val="none" w:sz="0" w:space="0" w:color="auto"/>
        <w:bottom w:val="none" w:sz="0" w:space="0" w:color="auto"/>
        <w:right w:val="none" w:sz="0" w:space="0" w:color="auto"/>
      </w:divBdr>
    </w:div>
    <w:div w:id="987128714">
      <w:bodyDiv w:val="1"/>
      <w:marLeft w:val="0"/>
      <w:marRight w:val="0"/>
      <w:marTop w:val="0"/>
      <w:marBottom w:val="0"/>
      <w:divBdr>
        <w:top w:val="none" w:sz="0" w:space="0" w:color="auto"/>
        <w:left w:val="none" w:sz="0" w:space="0" w:color="auto"/>
        <w:bottom w:val="none" w:sz="0" w:space="0" w:color="auto"/>
        <w:right w:val="none" w:sz="0" w:space="0" w:color="auto"/>
      </w:divBdr>
    </w:div>
    <w:div w:id="1162937144">
      <w:bodyDiv w:val="1"/>
      <w:marLeft w:val="0"/>
      <w:marRight w:val="0"/>
      <w:marTop w:val="0"/>
      <w:marBottom w:val="0"/>
      <w:divBdr>
        <w:top w:val="none" w:sz="0" w:space="0" w:color="auto"/>
        <w:left w:val="none" w:sz="0" w:space="0" w:color="auto"/>
        <w:bottom w:val="none" w:sz="0" w:space="0" w:color="auto"/>
        <w:right w:val="none" w:sz="0" w:space="0" w:color="auto"/>
      </w:divBdr>
    </w:div>
    <w:div w:id="1187062316">
      <w:bodyDiv w:val="1"/>
      <w:marLeft w:val="0"/>
      <w:marRight w:val="0"/>
      <w:marTop w:val="0"/>
      <w:marBottom w:val="0"/>
      <w:divBdr>
        <w:top w:val="none" w:sz="0" w:space="0" w:color="auto"/>
        <w:left w:val="none" w:sz="0" w:space="0" w:color="auto"/>
        <w:bottom w:val="none" w:sz="0" w:space="0" w:color="auto"/>
        <w:right w:val="none" w:sz="0" w:space="0" w:color="auto"/>
      </w:divBdr>
      <w:divsChild>
        <w:div w:id="1456363504">
          <w:marLeft w:val="0"/>
          <w:marRight w:val="0"/>
          <w:marTop w:val="0"/>
          <w:marBottom w:val="0"/>
          <w:divBdr>
            <w:top w:val="none" w:sz="0" w:space="0" w:color="auto"/>
            <w:left w:val="none" w:sz="0" w:space="0" w:color="auto"/>
            <w:bottom w:val="none" w:sz="0" w:space="0" w:color="auto"/>
            <w:right w:val="none" w:sz="0" w:space="0" w:color="auto"/>
          </w:divBdr>
          <w:divsChild>
            <w:div w:id="1082142872">
              <w:marLeft w:val="0"/>
              <w:marRight w:val="0"/>
              <w:marTop w:val="0"/>
              <w:marBottom w:val="0"/>
              <w:divBdr>
                <w:top w:val="none" w:sz="0" w:space="0" w:color="auto"/>
                <w:left w:val="none" w:sz="0" w:space="0" w:color="auto"/>
                <w:bottom w:val="none" w:sz="0" w:space="0" w:color="auto"/>
                <w:right w:val="none" w:sz="0" w:space="0" w:color="auto"/>
              </w:divBdr>
              <w:divsChild>
                <w:div w:id="85422103">
                  <w:marLeft w:val="0"/>
                  <w:marRight w:val="0"/>
                  <w:marTop w:val="0"/>
                  <w:marBottom w:val="0"/>
                  <w:divBdr>
                    <w:top w:val="none" w:sz="0" w:space="0" w:color="auto"/>
                    <w:left w:val="none" w:sz="0" w:space="0" w:color="auto"/>
                    <w:bottom w:val="none" w:sz="0" w:space="0" w:color="auto"/>
                    <w:right w:val="none" w:sz="0" w:space="0" w:color="auto"/>
                  </w:divBdr>
                  <w:divsChild>
                    <w:div w:id="16253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6531">
      <w:bodyDiv w:val="1"/>
      <w:marLeft w:val="0"/>
      <w:marRight w:val="0"/>
      <w:marTop w:val="0"/>
      <w:marBottom w:val="0"/>
      <w:divBdr>
        <w:top w:val="none" w:sz="0" w:space="0" w:color="auto"/>
        <w:left w:val="none" w:sz="0" w:space="0" w:color="auto"/>
        <w:bottom w:val="none" w:sz="0" w:space="0" w:color="auto"/>
        <w:right w:val="none" w:sz="0" w:space="0" w:color="auto"/>
      </w:divBdr>
    </w:div>
    <w:div w:id="1461998160">
      <w:bodyDiv w:val="1"/>
      <w:marLeft w:val="0"/>
      <w:marRight w:val="0"/>
      <w:marTop w:val="0"/>
      <w:marBottom w:val="0"/>
      <w:divBdr>
        <w:top w:val="none" w:sz="0" w:space="0" w:color="auto"/>
        <w:left w:val="none" w:sz="0" w:space="0" w:color="auto"/>
        <w:bottom w:val="none" w:sz="0" w:space="0" w:color="auto"/>
        <w:right w:val="none" w:sz="0" w:space="0" w:color="auto"/>
      </w:divBdr>
    </w:div>
    <w:div w:id="1632905067">
      <w:bodyDiv w:val="1"/>
      <w:marLeft w:val="0"/>
      <w:marRight w:val="0"/>
      <w:marTop w:val="0"/>
      <w:marBottom w:val="0"/>
      <w:divBdr>
        <w:top w:val="none" w:sz="0" w:space="0" w:color="auto"/>
        <w:left w:val="none" w:sz="0" w:space="0" w:color="auto"/>
        <w:bottom w:val="none" w:sz="0" w:space="0" w:color="auto"/>
        <w:right w:val="none" w:sz="0" w:space="0" w:color="auto"/>
      </w:divBdr>
      <w:divsChild>
        <w:div w:id="371266634">
          <w:marLeft w:val="0"/>
          <w:marRight w:val="0"/>
          <w:marTop w:val="0"/>
          <w:marBottom w:val="0"/>
          <w:divBdr>
            <w:top w:val="none" w:sz="0" w:space="0" w:color="auto"/>
            <w:left w:val="none" w:sz="0" w:space="0" w:color="auto"/>
            <w:bottom w:val="none" w:sz="0" w:space="0" w:color="auto"/>
            <w:right w:val="none" w:sz="0" w:space="0" w:color="auto"/>
          </w:divBdr>
        </w:div>
        <w:div w:id="1840778475">
          <w:marLeft w:val="0"/>
          <w:marRight w:val="0"/>
          <w:marTop w:val="0"/>
          <w:marBottom w:val="0"/>
          <w:divBdr>
            <w:top w:val="none" w:sz="0" w:space="0" w:color="auto"/>
            <w:left w:val="none" w:sz="0" w:space="0" w:color="auto"/>
            <w:bottom w:val="none" w:sz="0" w:space="0" w:color="auto"/>
            <w:right w:val="none" w:sz="0" w:space="0" w:color="auto"/>
          </w:divBdr>
        </w:div>
        <w:div w:id="685904199">
          <w:marLeft w:val="0"/>
          <w:marRight w:val="0"/>
          <w:marTop w:val="0"/>
          <w:marBottom w:val="0"/>
          <w:divBdr>
            <w:top w:val="none" w:sz="0" w:space="0" w:color="auto"/>
            <w:left w:val="none" w:sz="0" w:space="0" w:color="auto"/>
            <w:bottom w:val="none" w:sz="0" w:space="0" w:color="auto"/>
            <w:right w:val="none" w:sz="0" w:space="0" w:color="auto"/>
          </w:divBdr>
        </w:div>
        <w:div w:id="1551070108">
          <w:marLeft w:val="0"/>
          <w:marRight w:val="0"/>
          <w:marTop w:val="0"/>
          <w:marBottom w:val="0"/>
          <w:divBdr>
            <w:top w:val="none" w:sz="0" w:space="0" w:color="auto"/>
            <w:left w:val="none" w:sz="0" w:space="0" w:color="auto"/>
            <w:bottom w:val="none" w:sz="0" w:space="0" w:color="auto"/>
            <w:right w:val="none" w:sz="0" w:space="0" w:color="auto"/>
          </w:divBdr>
        </w:div>
        <w:div w:id="1483424644">
          <w:marLeft w:val="0"/>
          <w:marRight w:val="0"/>
          <w:marTop w:val="0"/>
          <w:marBottom w:val="0"/>
          <w:divBdr>
            <w:top w:val="none" w:sz="0" w:space="0" w:color="auto"/>
            <w:left w:val="none" w:sz="0" w:space="0" w:color="auto"/>
            <w:bottom w:val="none" w:sz="0" w:space="0" w:color="auto"/>
            <w:right w:val="none" w:sz="0" w:space="0" w:color="auto"/>
          </w:divBdr>
        </w:div>
        <w:div w:id="1496724913">
          <w:marLeft w:val="0"/>
          <w:marRight w:val="0"/>
          <w:marTop w:val="0"/>
          <w:marBottom w:val="0"/>
          <w:divBdr>
            <w:top w:val="none" w:sz="0" w:space="0" w:color="auto"/>
            <w:left w:val="none" w:sz="0" w:space="0" w:color="auto"/>
            <w:bottom w:val="none" w:sz="0" w:space="0" w:color="auto"/>
            <w:right w:val="none" w:sz="0" w:space="0" w:color="auto"/>
          </w:divBdr>
        </w:div>
      </w:divsChild>
    </w:div>
    <w:div w:id="1654488971">
      <w:bodyDiv w:val="1"/>
      <w:marLeft w:val="0"/>
      <w:marRight w:val="0"/>
      <w:marTop w:val="0"/>
      <w:marBottom w:val="0"/>
      <w:divBdr>
        <w:top w:val="none" w:sz="0" w:space="0" w:color="auto"/>
        <w:left w:val="none" w:sz="0" w:space="0" w:color="auto"/>
        <w:bottom w:val="none" w:sz="0" w:space="0" w:color="auto"/>
        <w:right w:val="none" w:sz="0" w:space="0" w:color="auto"/>
      </w:divBdr>
    </w:div>
    <w:div w:id="1805612203">
      <w:bodyDiv w:val="1"/>
      <w:marLeft w:val="0"/>
      <w:marRight w:val="0"/>
      <w:marTop w:val="0"/>
      <w:marBottom w:val="0"/>
      <w:divBdr>
        <w:top w:val="none" w:sz="0" w:space="0" w:color="auto"/>
        <w:left w:val="none" w:sz="0" w:space="0" w:color="auto"/>
        <w:bottom w:val="none" w:sz="0" w:space="0" w:color="auto"/>
        <w:right w:val="none" w:sz="0" w:space="0" w:color="auto"/>
      </w:divBdr>
    </w:div>
    <w:div w:id="1947107314">
      <w:bodyDiv w:val="1"/>
      <w:marLeft w:val="0"/>
      <w:marRight w:val="0"/>
      <w:marTop w:val="0"/>
      <w:marBottom w:val="0"/>
      <w:divBdr>
        <w:top w:val="none" w:sz="0" w:space="0" w:color="auto"/>
        <w:left w:val="none" w:sz="0" w:space="0" w:color="auto"/>
        <w:bottom w:val="none" w:sz="0" w:space="0" w:color="auto"/>
        <w:right w:val="none" w:sz="0" w:space="0" w:color="auto"/>
      </w:divBdr>
    </w:div>
    <w:div w:id="19725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Kanaan, Ahmad S</dc:creator>
  <cp:keywords/>
  <dc:description/>
  <cp:lastModifiedBy>Kanaan, Ahmad S</cp:lastModifiedBy>
  <cp:revision>127</cp:revision>
  <dcterms:created xsi:type="dcterms:W3CDTF">2020-01-28T18:44:00Z</dcterms:created>
  <dcterms:modified xsi:type="dcterms:W3CDTF">2020-02-05T20:04:00Z</dcterms:modified>
</cp:coreProperties>
</file>